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DD1A6" w14:textId="768F7212" w:rsidR="008957F5" w:rsidRDefault="004C09E5">
      <w:pPr>
        <w:spacing w:after="120"/>
        <w:ind w:firstLine="0"/>
        <w:jc w:val="center"/>
        <w:rPr>
          <w:b/>
          <w:sz w:val="28"/>
          <w:szCs w:val="28"/>
          <w:lang w:val="bg-BG"/>
        </w:rPr>
      </w:pPr>
      <w:r>
        <w:rPr>
          <w:b/>
          <w:sz w:val="22"/>
          <w:lang w:val="bg-BG"/>
        </w:rPr>
        <w:t xml:space="preserve"> </w:t>
      </w:r>
      <w:proofErr w:type="spellStart"/>
      <w:r w:rsidR="00000000" w:rsidRPr="004C09E5">
        <w:rPr>
          <w:b/>
          <w:sz w:val="32"/>
          <w:szCs w:val="32"/>
        </w:rPr>
        <w:t>ДИДАКТИЧЕСКИ</w:t>
      </w:r>
      <w:proofErr w:type="spellEnd"/>
      <w:r w:rsidR="00000000" w:rsidRPr="004C09E5">
        <w:rPr>
          <w:b/>
          <w:sz w:val="32"/>
          <w:szCs w:val="32"/>
        </w:rPr>
        <w:t xml:space="preserve"> </w:t>
      </w:r>
      <w:proofErr w:type="spellStart"/>
      <w:r w:rsidR="00000000" w:rsidRPr="004C09E5">
        <w:rPr>
          <w:b/>
          <w:sz w:val="32"/>
          <w:szCs w:val="32"/>
        </w:rPr>
        <w:t>ВЪЗМОЖНОСТИ</w:t>
      </w:r>
      <w:proofErr w:type="spellEnd"/>
      <w:r w:rsidR="00000000" w:rsidRPr="004C09E5">
        <w:rPr>
          <w:b/>
          <w:sz w:val="32"/>
          <w:szCs w:val="32"/>
        </w:rPr>
        <w:t xml:space="preserve"> </w:t>
      </w:r>
      <w:proofErr w:type="spellStart"/>
      <w:r w:rsidR="00000000" w:rsidRPr="004C09E5">
        <w:rPr>
          <w:b/>
          <w:sz w:val="32"/>
          <w:szCs w:val="32"/>
        </w:rPr>
        <w:t>НА</w:t>
      </w:r>
      <w:proofErr w:type="spellEnd"/>
      <w:r w:rsidR="00000000" w:rsidRPr="004C09E5">
        <w:rPr>
          <w:b/>
          <w:sz w:val="32"/>
          <w:szCs w:val="32"/>
        </w:rPr>
        <w:t xml:space="preserve"> </w:t>
      </w:r>
      <w:proofErr w:type="spellStart"/>
      <w:r w:rsidR="00000000" w:rsidRPr="004C09E5">
        <w:rPr>
          <w:b/>
          <w:sz w:val="32"/>
          <w:szCs w:val="32"/>
        </w:rPr>
        <w:t>КОНСТРУКТИВНИТЕ</w:t>
      </w:r>
      <w:proofErr w:type="spellEnd"/>
      <w:r w:rsidR="00000000" w:rsidRPr="004C09E5">
        <w:rPr>
          <w:b/>
          <w:sz w:val="32"/>
          <w:szCs w:val="32"/>
        </w:rPr>
        <w:t xml:space="preserve"> </w:t>
      </w:r>
      <w:proofErr w:type="spellStart"/>
      <w:r w:rsidR="00000000" w:rsidRPr="004C09E5">
        <w:rPr>
          <w:b/>
          <w:sz w:val="32"/>
          <w:szCs w:val="32"/>
        </w:rPr>
        <w:t>АРТ</w:t>
      </w:r>
      <w:proofErr w:type="spellEnd"/>
      <w:r w:rsidR="00000000" w:rsidRPr="004C09E5">
        <w:rPr>
          <w:b/>
          <w:sz w:val="32"/>
          <w:szCs w:val="32"/>
        </w:rPr>
        <w:t xml:space="preserve"> АТЕЛИЕТА ЗА ФОРМИРАНЕ И РАЗВИТИЕ НА ИНИЦИАТИВНОСТ И ПРЕДПРИЕМАЧЕСТВО ПРИ </w:t>
      </w:r>
      <w:proofErr w:type="spellStart"/>
      <w:r w:rsidR="00000000" w:rsidRPr="004C09E5">
        <w:rPr>
          <w:b/>
          <w:sz w:val="32"/>
          <w:szCs w:val="32"/>
        </w:rPr>
        <w:t>ДЕЦА</w:t>
      </w:r>
      <w:proofErr w:type="spellEnd"/>
      <w:r w:rsidR="00000000" w:rsidRPr="004C09E5">
        <w:rPr>
          <w:b/>
          <w:sz w:val="32"/>
          <w:szCs w:val="32"/>
        </w:rPr>
        <w:t xml:space="preserve"> </w:t>
      </w:r>
      <w:proofErr w:type="spellStart"/>
      <w:r w:rsidR="00000000" w:rsidRPr="004C09E5">
        <w:rPr>
          <w:b/>
          <w:sz w:val="32"/>
          <w:szCs w:val="32"/>
        </w:rPr>
        <w:t>ОТ</w:t>
      </w:r>
      <w:proofErr w:type="spellEnd"/>
      <w:r w:rsidR="00000000" w:rsidRPr="004C09E5">
        <w:rPr>
          <w:b/>
          <w:sz w:val="32"/>
          <w:szCs w:val="32"/>
        </w:rPr>
        <w:t xml:space="preserve"> </w:t>
      </w:r>
      <w:proofErr w:type="spellStart"/>
      <w:r w:rsidR="00000000" w:rsidRPr="004C09E5">
        <w:rPr>
          <w:b/>
          <w:sz w:val="32"/>
          <w:szCs w:val="32"/>
        </w:rPr>
        <w:t>ПРЕДУЧИЛИЩНА</w:t>
      </w:r>
      <w:proofErr w:type="spellEnd"/>
      <w:r w:rsidR="00000000" w:rsidRPr="004C09E5">
        <w:rPr>
          <w:b/>
          <w:sz w:val="32"/>
          <w:szCs w:val="32"/>
        </w:rPr>
        <w:t xml:space="preserve"> </w:t>
      </w:r>
      <w:proofErr w:type="spellStart"/>
      <w:r w:rsidR="00000000" w:rsidRPr="004C09E5">
        <w:rPr>
          <w:b/>
          <w:sz w:val="32"/>
          <w:szCs w:val="32"/>
        </w:rPr>
        <w:t>ВЪЗРАСТ</w:t>
      </w:r>
      <w:proofErr w:type="spellEnd"/>
    </w:p>
    <w:p w14:paraId="6EE497CD" w14:textId="77777777" w:rsidR="004C09E5" w:rsidRDefault="004C09E5">
      <w:pPr>
        <w:spacing w:after="120"/>
        <w:ind w:firstLine="0"/>
        <w:jc w:val="center"/>
        <w:rPr>
          <w:b/>
          <w:sz w:val="28"/>
          <w:szCs w:val="28"/>
          <w:lang w:val="bg-BG"/>
        </w:rPr>
      </w:pPr>
    </w:p>
    <w:p w14:paraId="73E3F5E3" w14:textId="77777777" w:rsidR="004C09E5" w:rsidRPr="004C09E5" w:rsidRDefault="004C09E5">
      <w:pPr>
        <w:spacing w:after="120"/>
        <w:ind w:firstLine="0"/>
        <w:jc w:val="center"/>
        <w:rPr>
          <w:sz w:val="28"/>
          <w:szCs w:val="28"/>
          <w:lang w:val="bg-BG"/>
        </w:rPr>
      </w:pPr>
    </w:p>
    <w:p w14:paraId="4E90B754" w14:textId="77777777" w:rsidR="008957F5" w:rsidRDefault="00000000">
      <w:pPr>
        <w:spacing w:after="160"/>
        <w:ind w:firstLine="0"/>
        <w:jc w:val="center"/>
        <w:rPr>
          <w:b/>
          <w:sz w:val="32"/>
          <w:szCs w:val="32"/>
          <w:lang w:val="bg-BG"/>
        </w:rPr>
      </w:pPr>
      <w:r w:rsidRPr="004C09E5">
        <w:rPr>
          <w:b/>
          <w:sz w:val="32"/>
          <w:szCs w:val="32"/>
        </w:rPr>
        <w:t>МИЛЕНА МИЛАНОВА</w:t>
      </w:r>
    </w:p>
    <w:p w14:paraId="08FD3653" w14:textId="77777777" w:rsidR="004C09E5" w:rsidRPr="004C09E5" w:rsidRDefault="004C09E5">
      <w:pPr>
        <w:spacing w:after="160"/>
        <w:ind w:firstLine="0"/>
        <w:jc w:val="center"/>
        <w:rPr>
          <w:sz w:val="28"/>
          <w:szCs w:val="28"/>
          <w:lang w:val="bg-BG"/>
        </w:rPr>
      </w:pPr>
    </w:p>
    <w:p w14:paraId="4E771987" w14:textId="77B2D4F1" w:rsidR="004C09E5" w:rsidRDefault="00000000" w:rsidP="004C09E5">
      <w:pPr>
        <w:ind w:firstLine="0"/>
        <w:jc w:val="center"/>
        <w:rPr>
          <w:b/>
          <w:sz w:val="32"/>
          <w:szCs w:val="32"/>
          <w:lang w:val="bg-BG"/>
        </w:rPr>
      </w:pPr>
      <w:r w:rsidRPr="004C09E5">
        <w:rPr>
          <w:b/>
          <w:sz w:val="32"/>
          <w:szCs w:val="32"/>
        </w:rPr>
        <w:t>DIDACTIC POSSIBILITIES OF CONSTRUCTIVE ART WORKSHOPS FOR FORMING AND DEVELOPING INITIATIVE AND ENTREPRENEURSHIP IN PRESCHOOL CHILDREN</w:t>
      </w:r>
    </w:p>
    <w:p w14:paraId="72115802" w14:textId="77777777" w:rsidR="004C09E5" w:rsidRPr="004C09E5" w:rsidRDefault="004C09E5" w:rsidP="004C09E5">
      <w:pPr>
        <w:ind w:firstLine="0"/>
        <w:jc w:val="center"/>
        <w:rPr>
          <w:b/>
          <w:sz w:val="28"/>
          <w:szCs w:val="28"/>
          <w:lang w:val="bg-BG"/>
        </w:rPr>
      </w:pPr>
    </w:p>
    <w:p w14:paraId="49D2724F" w14:textId="77777777" w:rsidR="008957F5" w:rsidRDefault="00000000" w:rsidP="004C09E5">
      <w:pPr>
        <w:ind w:firstLine="0"/>
        <w:jc w:val="center"/>
        <w:rPr>
          <w:b/>
          <w:sz w:val="28"/>
          <w:szCs w:val="28"/>
          <w:lang w:val="bg-BG"/>
        </w:rPr>
      </w:pPr>
      <w:r w:rsidRPr="004C09E5">
        <w:rPr>
          <w:b/>
          <w:sz w:val="32"/>
          <w:szCs w:val="32"/>
        </w:rPr>
        <w:t>MILENA MILANOVA</w:t>
      </w:r>
    </w:p>
    <w:p w14:paraId="2BA16723" w14:textId="77777777" w:rsidR="004C09E5" w:rsidRPr="004C09E5" w:rsidRDefault="004C09E5" w:rsidP="004C09E5">
      <w:pPr>
        <w:ind w:firstLine="0"/>
        <w:jc w:val="center"/>
        <w:rPr>
          <w:i/>
          <w:iCs/>
          <w:sz w:val="24"/>
          <w:szCs w:val="24"/>
          <w:lang w:val="bg-BG"/>
        </w:rPr>
      </w:pPr>
    </w:p>
    <w:p w14:paraId="2978131F" w14:textId="77777777" w:rsidR="008957F5" w:rsidRPr="004C09E5" w:rsidRDefault="00000000">
      <w:pPr>
        <w:spacing w:after="60"/>
        <w:ind w:firstLine="0"/>
        <w:rPr>
          <w:i/>
          <w:iCs/>
          <w:sz w:val="24"/>
          <w:szCs w:val="24"/>
        </w:rPr>
      </w:pPr>
      <w:proofErr w:type="spellStart"/>
      <w:r w:rsidRPr="004C09E5">
        <w:rPr>
          <w:b/>
          <w:i/>
          <w:iCs/>
          <w:sz w:val="24"/>
          <w:szCs w:val="24"/>
        </w:rPr>
        <w:t>Резюме</w:t>
      </w:r>
      <w:proofErr w:type="spellEnd"/>
      <w:r w:rsidRPr="004C09E5">
        <w:rPr>
          <w:b/>
          <w:i/>
          <w:iCs/>
          <w:sz w:val="24"/>
          <w:szCs w:val="24"/>
        </w:rPr>
        <w:t xml:space="preserve">: </w:t>
      </w:r>
      <w:r w:rsidRPr="004C09E5">
        <w:rPr>
          <w:i/>
          <w:iCs/>
          <w:sz w:val="24"/>
          <w:szCs w:val="24"/>
        </w:rPr>
        <w:t xml:space="preserve">В </w:t>
      </w:r>
      <w:proofErr w:type="spellStart"/>
      <w:r w:rsidRPr="004C09E5">
        <w:rPr>
          <w:i/>
          <w:iCs/>
          <w:sz w:val="24"/>
          <w:szCs w:val="24"/>
        </w:rPr>
        <w:t>доклада</w:t>
      </w:r>
      <w:proofErr w:type="spellEnd"/>
      <w:r w:rsidRPr="004C09E5">
        <w:rPr>
          <w:i/>
          <w:iCs/>
          <w:sz w:val="24"/>
          <w:szCs w:val="24"/>
        </w:rPr>
        <w:t xml:space="preserve"> </w:t>
      </w:r>
      <w:proofErr w:type="spellStart"/>
      <w:r w:rsidRPr="004C09E5">
        <w:rPr>
          <w:i/>
          <w:iCs/>
          <w:sz w:val="24"/>
          <w:szCs w:val="24"/>
        </w:rPr>
        <w:t>се</w:t>
      </w:r>
      <w:proofErr w:type="spellEnd"/>
      <w:r w:rsidRPr="004C09E5">
        <w:rPr>
          <w:i/>
          <w:iCs/>
          <w:sz w:val="24"/>
          <w:szCs w:val="24"/>
        </w:rPr>
        <w:t xml:space="preserve"> </w:t>
      </w:r>
      <w:proofErr w:type="spellStart"/>
      <w:r w:rsidRPr="004C09E5">
        <w:rPr>
          <w:i/>
          <w:iCs/>
          <w:sz w:val="24"/>
          <w:szCs w:val="24"/>
        </w:rPr>
        <w:t>разглеждат</w:t>
      </w:r>
      <w:proofErr w:type="spellEnd"/>
      <w:r w:rsidRPr="004C09E5">
        <w:rPr>
          <w:i/>
          <w:iCs/>
          <w:sz w:val="24"/>
          <w:szCs w:val="24"/>
        </w:rPr>
        <w:t xml:space="preserve"> конструктивните арт ателиета като допълнителна форма за педагогическо взаимодействие в предучилищното образование. Анализират се възможностите им за развитие на инициативност и предприемчивост чрез конструиране, моделиране, експериментиране, игрови и практически задачи. Предложен е технологичен модел за организиране и провеждане на конструктивно арт ателие.</w:t>
      </w:r>
    </w:p>
    <w:p w14:paraId="7E825E9B" w14:textId="77777777" w:rsidR="008957F5" w:rsidRPr="004C09E5" w:rsidRDefault="00000000">
      <w:pPr>
        <w:spacing w:after="120"/>
        <w:ind w:firstLine="0"/>
        <w:rPr>
          <w:i/>
          <w:iCs/>
          <w:sz w:val="24"/>
          <w:szCs w:val="24"/>
        </w:rPr>
      </w:pPr>
      <w:r w:rsidRPr="004C09E5">
        <w:rPr>
          <w:b/>
          <w:i/>
          <w:iCs/>
          <w:sz w:val="24"/>
          <w:szCs w:val="24"/>
        </w:rPr>
        <w:t xml:space="preserve">Ключови думи: </w:t>
      </w:r>
      <w:r w:rsidRPr="004C09E5">
        <w:rPr>
          <w:i/>
          <w:iCs/>
          <w:sz w:val="24"/>
          <w:szCs w:val="24"/>
        </w:rPr>
        <w:t>конструктивно арт ателие; инициативност; предприемачество; предучилищна възраст; педагогическо взаимодействие.</w:t>
      </w:r>
    </w:p>
    <w:p w14:paraId="6A74520C" w14:textId="77777777" w:rsidR="008957F5" w:rsidRPr="004C09E5" w:rsidRDefault="00000000">
      <w:pPr>
        <w:spacing w:after="60"/>
        <w:ind w:firstLine="0"/>
        <w:rPr>
          <w:i/>
          <w:iCs/>
          <w:sz w:val="24"/>
          <w:szCs w:val="24"/>
        </w:rPr>
      </w:pPr>
      <w:r w:rsidRPr="004C09E5">
        <w:rPr>
          <w:b/>
          <w:i/>
          <w:iCs/>
          <w:sz w:val="24"/>
          <w:szCs w:val="24"/>
        </w:rPr>
        <w:t xml:space="preserve">Abstract: </w:t>
      </w:r>
      <w:r w:rsidRPr="004C09E5">
        <w:rPr>
          <w:i/>
          <w:iCs/>
          <w:sz w:val="24"/>
          <w:szCs w:val="24"/>
        </w:rPr>
        <w:t>The paper examines constructive art workshops as an additional form of pedagogical interaction in preschool education. It analyses their potential to develop initiative and entrepreneurship through construction, modelling, experimentation, play and practical tasks. A technological model for organizing and conducting a constructive art workshop is proposed.</w:t>
      </w:r>
    </w:p>
    <w:p w14:paraId="0B7C8C60" w14:textId="77777777" w:rsidR="008957F5" w:rsidRDefault="00000000">
      <w:pPr>
        <w:spacing w:after="160"/>
        <w:ind w:firstLine="0"/>
        <w:rPr>
          <w:i/>
          <w:iCs/>
          <w:sz w:val="24"/>
          <w:szCs w:val="24"/>
          <w:lang w:val="bg-BG"/>
        </w:rPr>
      </w:pPr>
      <w:r w:rsidRPr="004C09E5">
        <w:rPr>
          <w:b/>
          <w:i/>
          <w:iCs/>
          <w:sz w:val="24"/>
          <w:szCs w:val="24"/>
        </w:rPr>
        <w:t xml:space="preserve">Keywords: </w:t>
      </w:r>
      <w:r w:rsidRPr="004C09E5">
        <w:rPr>
          <w:i/>
          <w:iCs/>
          <w:sz w:val="24"/>
          <w:szCs w:val="24"/>
        </w:rPr>
        <w:t>constructive art workshop; initiative; entrepreneurship; preschool age; pedagogical interaction.</w:t>
      </w:r>
    </w:p>
    <w:p w14:paraId="2FBFA9F0" w14:textId="77777777" w:rsidR="004C09E5" w:rsidRPr="004C09E5" w:rsidRDefault="004C09E5">
      <w:pPr>
        <w:spacing w:after="160"/>
        <w:ind w:firstLine="0"/>
        <w:rPr>
          <w:i/>
          <w:iCs/>
          <w:sz w:val="28"/>
          <w:szCs w:val="28"/>
          <w:lang w:val="bg-BG"/>
        </w:rPr>
      </w:pPr>
    </w:p>
    <w:p w14:paraId="4421F593" w14:textId="77777777" w:rsidR="008957F5" w:rsidRPr="004C09E5" w:rsidRDefault="00000000">
      <w:pPr>
        <w:rPr>
          <w:sz w:val="28"/>
          <w:szCs w:val="28"/>
        </w:rPr>
      </w:pPr>
      <w:proofErr w:type="spellStart"/>
      <w:r w:rsidRPr="004C09E5">
        <w:rPr>
          <w:sz w:val="28"/>
          <w:szCs w:val="28"/>
        </w:rPr>
        <w:t>Съвременното</w:t>
      </w:r>
      <w:proofErr w:type="spellEnd"/>
      <w:r w:rsidRPr="004C09E5">
        <w:rPr>
          <w:sz w:val="28"/>
          <w:szCs w:val="28"/>
        </w:rPr>
        <w:t xml:space="preserve"> </w:t>
      </w:r>
      <w:proofErr w:type="spellStart"/>
      <w:r w:rsidRPr="004C09E5">
        <w:rPr>
          <w:sz w:val="28"/>
          <w:szCs w:val="28"/>
        </w:rPr>
        <w:t>предучилищно</w:t>
      </w:r>
      <w:proofErr w:type="spellEnd"/>
      <w:r w:rsidRPr="004C09E5">
        <w:rPr>
          <w:sz w:val="28"/>
          <w:szCs w:val="28"/>
        </w:rPr>
        <w:t xml:space="preserve"> </w:t>
      </w:r>
      <w:proofErr w:type="spellStart"/>
      <w:r w:rsidRPr="004C09E5">
        <w:rPr>
          <w:sz w:val="28"/>
          <w:szCs w:val="28"/>
        </w:rPr>
        <w:t>образование</w:t>
      </w:r>
      <w:proofErr w:type="spellEnd"/>
      <w:r w:rsidRPr="004C09E5">
        <w:rPr>
          <w:sz w:val="28"/>
          <w:szCs w:val="28"/>
        </w:rPr>
        <w:t xml:space="preserve"> е насочено към формирането на ключови компетентности, които подпомагат цялостното развитие на детската личност и подготовката ѝ за успешно включване в социума. Сред тях все по-голямо значение придобиват инициативността и предприемчивостта, свързани със способността на детето да проявява активност, да предлага идеи, да прави избор, да планира действията си и да поема отговорност за резултата. Подготовката за тяхното формиране започва още в предучилищна възраст чрез образователна среда, която стимулира детската самостоятелност, креативност и умения за решаване на практически проблеми. Според Д. Гюров значението на педагогическото </w:t>
      </w:r>
      <w:r w:rsidRPr="004C09E5">
        <w:rPr>
          <w:sz w:val="28"/>
          <w:szCs w:val="28"/>
        </w:rPr>
        <w:lastRenderedPageBreak/>
        <w:t>взаимодействие за бъдещото социално участие на детето е съществено, а личностното изявяване на подрастващите до голяма степен е резултат от ученето съобразно условията на средата [5].</w:t>
      </w:r>
    </w:p>
    <w:p w14:paraId="65D6D2CE" w14:textId="77777777" w:rsidR="008957F5" w:rsidRPr="004C09E5" w:rsidRDefault="00000000">
      <w:pPr>
        <w:rPr>
          <w:sz w:val="28"/>
          <w:szCs w:val="28"/>
        </w:rPr>
      </w:pPr>
      <w:r w:rsidRPr="004C09E5">
        <w:rPr>
          <w:sz w:val="28"/>
          <w:szCs w:val="28"/>
        </w:rPr>
        <w:t>Съгласно Наредба № 5 от 3 юни 2016 г. за предучилищното образование педагогическото взаимодействие в детската градина се осъществява чрез основна и допълнителни форми. Основната форма е педагогическата ситуация, която протича предимно под формата на игра и е насочена към постигането на компетентностите, определени в държавния образователен стандарт за предучилищното образование. Допълнителните форми се организират съобразно интересите, потребностите и индивидуалните особености на децата и създават възможности за разнообразни игрови, практически, творчески и двигателни дейности [6].</w:t>
      </w:r>
    </w:p>
    <w:p w14:paraId="7D6210D5" w14:textId="77777777" w:rsidR="008957F5" w:rsidRPr="004C09E5" w:rsidRDefault="00000000">
      <w:pPr>
        <w:rPr>
          <w:sz w:val="28"/>
          <w:szCs w:val="28"/>
        </w:rPr>
      </w:pPr>
      <w:r w:rsidRPr="004C09E5">
        <w:rPr>
          <w:sz w:val="28"/>
          <w:szCs w:val="28"/>
        </w:rPr>
        <w:t>В този контекст конструктивните арт ателиета могат да се разглеждат като подходяща допълнителна форма за педагогическо взаимодействие, която съчетава конструктивната дейност, художественото творчество и активното участие на детето в процеса на учене. В тях децата изследват, експериментират, конструират и създават изделия чрез различни материали, техники и технологии. Детето е активен участник: планира, прави избори, търси решения и реализира собствените си идеи, а учителят изпълнява ролята на организатор, консултант и мотиватор.</w:t>
      </w:r>
    </w:p>
    <w:p w14:paraId="362CC014" w14:textId="77777777" w:rsidR="008957F5" w:rsidRPr="004C09E5" w:rsidRDefault="00000000">
      <w:pPr>
        <w:rPr>
          <w:sz w:val="28"/>
          <w:szCs w:val="28"/>
        </w:rPr>
      </w:pPr>
      <w:r w:rsidRPr="004C09E5">
        <w:rPr>
          <w:sz w:val="28"/>
          <w:szCs w:val="28"/>
        </w:rPr>
        <w:t>Значението на подобна организация се подкрепя и от изследването на Г. Георгиева, която установява положителен ефект от използването на конструктивни дейности при деца от предучилищна възраст и подчертава възможностите им за развитие на числови представи чрез конструктивна активност [3]. Това дава основание конструктивната дейност да се разглежда не само като техническо изпълнение, а и като средство за активно учене и прилагане на знания в практически контекст.</w:t>
      </w:r>
    </w:p>
    <w:p w14:paraId="6DD18D1D" w14:textId="77777777" w:rsidR="008957F5" w:rsidRPr="004C09E5" w:rsidRDefault="00000000">
      <w:pPr>
        <w:rPr>
          <w:sz w:val="28"/>
          <w:szCs w:val="28"/>
        </w:rPr>
      </w:pPr>
      <w:r w:rsidRPr="004C09E5">
        <w:rPr>
          <w:sz w:val="28"/>
          <w:szCs w:val="28"/>
        </w:rPr>
        <w:t>Р. Гайдова определя творчеството като комбинаторна дейност, проявяваща се на репродуктивно и продуктивно равнище, при която управлението на дейността е свързано с активността на нейния създател и с преодоляването на различни изисквания в процеса на създаване [2]. В конструктивното арт ателие това разбиране намира конкретен израз в прехода от следване на познат модел към самостоятелно преобразуване, комбиниране и създаване на нов продукт.</w:t>
      </w:r>
    </w:p>
    <w:p w14:paraId="1B1F872D" w14:textId="77777777" w:rsidR="008957F5" w:rsidRPr="004C09E5" w:rsidRDefault="00000000">
      <w:pPr>
        <w:rPr>
          <w:sz w:val="28"/>
          <w:szCs w:val="28"/>
        </w:rPr>
      </w:pPr>
      <w:r w:rsidRPr="004C09E5">
        <w:rPr>
          <w:sz w:val="28"/>
          <w:szCs w:val="28"/>
        </w:rPr>
        <w:t>Предучилищният период е особено значим за изграждането на основите на личността. Именно тогава се развиват уменията за саморегулация, осъзнаване на собствените възможности и прилагане на придобития опит в практически ситуации. Детето постепенно се учи да оценява действията си спрямо правила и модели на поведение, което подпомага формирането на самоконтрол, отговорност и самостоятелност. В творческа и подкрепяща среда грешката може да се превърне в естествена част от ученето и в стимул за търсене на нови решения.</w:t>
      </w:r>
    </w:p>
    <w:p w14:paraId="239183B8" w14:textId="77777777" w:rsidR="008957F5" w:rsidRPr="004C09E5" w:rsidRDefault="00000000">
      <w:pPr>
        <w:rPr>
          <w:sz w:val="28"/>
          <w:szCs w:val="28"/>
        </w:rPr>
      </w:pPr>
      <w:r w:rsidRPr="004C09E5">
        <w:rPr>
          <w:sz w:val="28"/>
          <w:szCs w:val="28"/>
        </w:rPr>
        <w:t xml:space="preserve">Съществено значение в този процес има естественият стремеж на детето към самостоятелно откриване и изследване. П. Конакчиева свързва мотивационния компонент на детската природонаучна компетентност с „желанието за откриване на </w:t>
      </w:r>
      <w:proofErr w:type="gramStart"/>
      <w:r w:rsidRPr="004C09E5">
        <w:rPr>
          <w:sz w:val="28"/>
          <w:szCs w:val="28"/>
        </w:rPr>
        <w:t>многообразието“ на</w:t>
      </w:r>
      <w:proofErr w:type="gramEnd"/>
      <w:r w:rsidRPr="004C09E5">
        <w:rPr>
          <w:sz w:val="28"/>
          <w:szCs w:val="28"/>
        </w:rPr>
        <w:t xml:space="preserve"> предмети, обекти, </w:t>
      </w:r>
      <w:r w:rsidRPr="004C09E5">
        <w:rPr>
          <w:sz w:val="28"/>
          <w:szCs w:val="28"/>
        </w:rPr>
        <w:lastRenderedPageBreak/>
        <w:t>явления, връзки и зависимости и с инициативното обогатяване на индивидуалния опит [7, с. 197]. Макар постановката да е формулирана в контекста на предучилищното екологично образование, тя има по-широка дидактическа приложимост. В конструктивното арт ателие същият стремеж се проявява при откриването на свойства и възможности на материалите, предлагането на идеи, експериментирането и търсенето на собствено конструктивно решение. Така любознателността се превръща в целенасочена инициативност, която предполага избор, действие и отговорност за постигнатия резултат.</w:t>
      </w:r>
    </w:p>
    <w:p w14:paraId="2076F06E" w14:textId="77777777" w:rsidR="008957F5" w:rsidRPr="004C09E5" w:rsidRDefault="00000000">
      <w:pPr>
        <w:rPr>
          <w:sz w:val="28"/>
          <w:szCs w:val="28"/>
        </w:rPr>
      </w:pPr>
      <w:r w:rsidRPr="004C09E5">
        <w:rPr>
          <w:sz w:val="28"/>
          <w:szCs w:val="28"/>
        </w:rPr>
        <w:t>Конструктивните арт ателиета се основават на разбирането, че детето усвоява знания и умения чрез активност, практически опит и творческа дейност. Те са естествено продължение на игровата активност, защото използват любопитството, въображението и стремежа към изследване като ресурс за учене. В процеса на създаване на собствен продукт децата планират, експериментират, решават проблеми, вземат решения и оценяват резултатите от своята работа.</w:t>
      </w:r>
    </w:p>
    <w:p w14:paraId="0DF2637C" w14:textId="3901B36B" w:rsidR="008957F5" w:rsidRPr="004C09E5" w:rsidRDefault="00000000">
      <w:pPr>
        <w:rPr>
          <w:sz w:val="28"/>
          <w:szCs w:val="28"/>
        </w:rPr>
      </w:pPr>
      <w:r w:rsidRPr="004C09E5">
        <w:rPr>
          <w:sz w:val="28"/>
          <w:szCs w:val="28"/>
        </w:rPr>
        <w:t xml:space="preserve">В тази връзка Конакчиева подчертава необходимостта от „разнообразни </w:t>
      </w:r>
      <w:proofErr w:type="gramStart"/>
      <w:r w:rsidRPr="004C09E5">
        <w:rPr>
          <w:sz w:val="28"/>
          <w:szCs w:val="28"/>
        </w:rPr>
        <w:t>стимули“ за</w:t>
      </w:r>
      <w:proofErr w:type="gramEnd"/>
      <w:r w:rsidRPr="004C09E5">
        <w:rPr>
          <w:sz w:val="28"/>
          <w:szCs w:val="28"/>
        </w:rPr>
        <w:t xml:space="preserve"> инициативно и субективно значимо обогатяване на </w:t>
      </w:r>
      <w:proofErr w:type="spellStart"/>
      <w:r w:rsidRPr="004C09E5">
        <w:rPr>
          <w:sz w:val="28"/>
          <w:szCs w:val="28"/>
        </w:rPr>
        <w:t>индивидуалния</w:t>
      </w:r>
      <w:proofErr w:type="spellEnd"/>
      <w:r w:rsidRPr="004C09E5">
        <w:rPr>
          <w:sz w:val="28"/>
          <w:szCs w:val="28"/>
        </w:rPr>
        <w:t xml:space="preserve"> </w:t>
      </w:r>
      <w:proofErr w:type="spellStart"/>
      <w:r w:rsidRPr="004C09E5">
        <w:rPr>
          <w:sz w:val="28"/>
          <w:szCs w:val="28"/>
        </w:rPr>
        <w:t>опит</w:t>
      </w:r>
      <w:proofErr w:type="spellEnd"/>
      <w:r w:rsidRPr="004C09E5">
        <w:rPr>
          <w:sz w:val="28"/>
          <w:szCs w:val="28"/>
        </w:rPr>
        <w:t xml:space="preserve"> [7, 204]. Тази позиция е пряко приложима към конструктивните арт ателиета, при които разнообразието от материали, техники, практически задачи и проблемни ситуации създава стимули за самостоятелно детско действие. Детето не възпроизвежда единствено предварително зададен модел, а получава възможност да избира, да проверява идеи, да променя първоначалния замисъл и да оценява постигнатия резултат. Именно субективната значимост на практическия опит създава условия инициативността постепенно да се обвърже с предприемчиво поведение – превръщане на собствената идея в конкретен замисъл и реализирането му в практически продукт.</w:t>
      </w:r>
    </w:p>
    <w:p w14:paraId="26DF5661" w14:textId="77777777" w:rsidR="008957F5" w:rsidRPr="004C09E5" w:rsidRDefault="00000000">
      <w:pPr>
        <w:rPr>
          <w:sz w:val="28"/>
          <w:szCs w:val="28"/>
        </w:rPr>
      </w:pPr>
      <w:r w:rsidRPr="004C09E5">
        <w:rPr>
          <w:sz w:val="28"/>
          <w:szCs w:val="28"/>
        </w:rPr>
        <w:t xml:space="preserve">Гълъбова и Делчева разглеждат моделирането и конструирането като методи за изследователска дейност в детската градина. Според представения от тях изследователско-конструкторски подход детето чрез самостоятелно „построяване – </w:t>
      </w:r>
      <w:proofErr w:type="gramStart"/>
      <w:r w:rsidRPr="004C09E5">
        <w:rPr>
          <w:sz w:val="28"/>
          <w:szCs w:val="28"/>
        </w:rPr>
        <w:t>конструиране“ открива</w:t>
      </w:r>
      <w:proofErr w:type="gramEnd"/>
      <w:r w:rsidRPr="004C09E5">
        <w:rPr>
          <w:sz w:val="28"/>
          <w:szCs w:val="28"/>
        </w:rPr>
        <w:t>, осъзнава и затвърдява свойства и отношения [4]. Тази постановка е пряко приложима към конструктивните арт ателиета, защото в тях познавателната задача се свързва със създаването на материален продукт.</w:t>
      </w:r>
    </w:p>
    <w:p w14:paraId="610181E8" w14:textId="77777777" w:rsidR="008957F5" w:rsidRPr="004C09E5" w:rsidRDefault="00000000">
      <w:pPr>
        <w:rPr>
          <w:sz w:val="28"/>
          <w:szCs w:val="28"/>
        </w:rPr>
      </w:pPr>
      <w:r w:rsidRPr="004C09E5">
        <w:rPr>
          <w:sz w:val="28"/>
          <w:szCs w:val="28"/>
        </w:rPr>
        <w:t>Игровият компонент също има съществено значение. Бахчеванова проследява въздействието на специално разработени игри върху креативността на децата в предучилищна възраст [1]. Това подкрепя включването на игрови проблемни ситуации, в които детето предлага повече от едно решение, експериментира и оценява резултата. Съчетаването на игра, конструиране и практическа дейност се очертава като перспективен подход за развитие на активност, самостоятелност и инициативност.</w:t>
      </w:r>
    </w:p>
    <w:p w14:paraId="11E183BD" w14:textId="77777777" w:rsidR="008957F5" w:rsidRPr="004C09E5" w:rsidRDefault="00000000">
      <w:pPr>
        <w:ind w:firstLine="0"/>
        <w:rPr>
          <w:sz w:val="28"/>
          <w:szCs w:val="28"/>
        </w:rPr>
      </w:pPr>
      <w:r w:rsidRPr="004C09E5">
        <w:rPr>
          <w:sz w:val="28"/>
          <w:szCs w:val="28"/>
        </w:rPr>
        <w:t>Дейността в конструктивните арт ателиета създава условия за развитие на инициативност и предприемчивост чрез:</w:t>
      </w:r>
    </w:p>
    <w:p w14:paraId="1387B710" w14:textId="77777777" w:rsidR="008957F5" w:rsidRPr="004C09E5" w:rsidRDefault="00000000">
      <w:pPr>
        <w:ind w:left="340" w:hanging="198"/>
        <w:rPr>
          <w:sz w:val="28"/>
          <w:szCs w:val="28"/>
        </w:rPr>
      </w:pPr>
      <w:r w:rsidRPr="004C09E5">
        <w:rPr>
          <w:sz w:val="28"/>
          <w:szCs w:val="28"/>
        </w:rPr>
        <w:t>• насърчаване на собствените идеи на детето;</w:t>
      </w:r>
    </w:p>
    <w:p w14:paraId="5886ACA4" w14:textId="77777777" w:rsidR="008957F5" w:rsidRPr="004C09E5" w:rsidRDefault="00000000">
      <w:pPr>
        <w:ind w:left="340" w:hanging="198"/>
        <w:rPr>
          <w:sz w:val="28"/>
          <w:szCs w:val="28"/>
        </w:rPr>
      </w:pPr>
      <w:r w:rsidRPr="004C09E5">
        <w:rPr>
          <w:sz w:val="28"/>
          <w:szCs w:val="28"/>
        </w:rPr>
        <w:lastRenderedPageBreak/>
        <w:t>• предоставяне на възможност за свободен и аргументиран избор на материали;</w:t>
      </w:r>
    </w:p>
    <w:p w14:paraId="4199E286" w14:textId="77777777" w:rsidR="008957F5" w:rsidRPr="004C09E5" w:rsidRDefault="00000000">
      <w:pPr>
        <w:ind w:left="340" w:hanging="198"/>
        <w:rPr>
          <w:sz w:val="28"/>
          <w:szCs w:val="28"/>
        </w:rPr>
      </w:pPr>
      <w:r w:rsidRPr="004C09E5">
        <w:rPr>
          <w:sz w:val="28"/>
          <w:szCs w:val="28"/>
        </w:rPr>
        <w:t>• планиране на последователността на работа;</w:t>
      </w:r>
    </w:p>
    <w:p w14:paraId="47940B71" w14:textId="77777777" w:rsidR="008957F5" w:rsidRPr="004C09E5" w:rsidRDefault="00000000">
      <w:pPr>
        <w:ind w:left="340" w:hanging="198"/>
        <w:rPr>
          <w:sz w:val="28"/>
          <w:szCs w:val="28"/>
        </w:rPr>
      </w:pPr>
      <w:r w:rsidRPr="004C09E5">
        <w:rPr>
          <w:sz w:val="28"/>
          <w:szCs w:val="28"/>
        </w:rPr>
        <w:t>• решаване на практически проблеми и търсене на алтернативни решения;</w:t>
      </w:r>
    </w:p>
    <w:p w14:paraId="1587C2F3" w14:textId="77777777" w:rsidR="008957F5" w:rsidRPr="004C09E5" w:rsidRDefault="00000000">
      <w:pPr>
        <w:ind w:left="340" w:hanging="198"/>
        <w:rPr>
          <w:sz w:val="28"/>
          <w:szCs w:val="28"/>
        </w:rPr>
      </w:pPr>
      <w:r w:rsidRPr="004C09E5">
        <w:rPr>
          <w:sz w:val="28"/>
          <w:szCs w:val="28"/>
        </w:rPr>
        <w:t>• експериментиране с различни варианти;</w:t>
      </w:r>
    </w:p>
    <w:p w14:paraId="144E900A" w14:textId="77777777" w:rsidR="008957F5" w:rsidRPr="004C09E5" w:rsidRDefault="00000000">
      <w:pPr>
        <w:ind w:left="340" w:hanging="198"/>
        <w:rPr>
          <w:sz w:val="28"/>
          <w:szCs w:val="28"/>
        </w:rPr>
      </w:pPr>
      <w:r w:rsidRPr="004C09E5">
        <w:rPr>
          <w:sz w:val="28"/>
          <w:szCs w:val="28"/>
        </w:rPr>
        <w:t>• оценяване и представяне на готовия продукт;</w:t>
      </w:r>
    </w:p>
    <w:p w14:paraId="24F8861C" w14:textId="77777777" w:rsidR="008957F5" w:rsidRPr="004C09E5" w:rsidRDefault="00000000">
      <w:pPr>
        <w:ind w:left="340" w:hanging="198"/>
        <w:rPr>
          <w:sz w:val="28"/>
          <w:szCs w:val="28"/>
        </w:rPr>
      </w:pPr>
      <w:r w:rsidRPr="004C09E5">
        <w:rPr>
          <w:sz w:val="28"/>
          <w:szCs w:val="28"/>
        </w:rPr>
        <w:t>• работа в екип, договаряне и взаимопомощ.</w:t>
      </w:r>
    </w:p>
    <w:p w14:paraId="6D3D95AB" w14:textId="77777777" w:rsidR="008957F5" w:rsidRPr="004C09E5" w:rsidRDefault="00000000">
      <w:pPr>
        <w:rPr>
          <w:sz w:val="28"/>
          <w:szCs w:val="28"/>
        </w:rPr>
      </w:pPr>
      <w:r w:rsidRPr="004C09E5">
        <w:rPr>
          <w:sz w:val="28"/>
          <w:szCs w:val="28"/>
        </w:rPr>
        <w:t xml:space="preserve">В основата на конструктивните арт ателиета могат да бъдат изведени няколко педагогически принципа: активност и самостоятелност на детето; учене чрез игра и практически опит; свобода на избора; творчество и индивидуална изява; сътрудничество и работа в екип; интегриране на знания и умения от различни образователни направления. Тази интегративност позволява естествено обединяване на съдържание от „Конструиране и </w:t>
      </w:r>
      <w:proofErr w:type="gramStart"/>
      <w:r w:rsidRPr="004C09E5">
        <w:rPr>
          <w:sz w:val="28"/>
          <w:szCs w:val="28"/>
        </w:rPr>
        <w:t>технологии“</w:t>
      </w:r>
      <w:proofErr w:type="gramEnd"/>
      <w:r w:rsidRPr="004C09E5">
        <w:rPr>
          <w:sz w:val="28"/>
          <w:szCs w:val="28"/>
        </w:rPr>
        <w:t xml:space="preserve">, „Изобразително </w:t>
      </w:r>
      <w:proofErr w:type="gramStart"/>
      <w:r w:rsidRPr="004C09E5">
        <w:rPr>
          <w:sz w:val="28"/>
          <w:szCs w:val="28"/>
        </w:rPr>
        <w:t>изкуство“</w:t>
      </w:r>
      <w:proofErr w:type="gramEnd"/>
      <w:r w:rsidRPr="004C09E5">
        <w:rPr>
          <w:sz w:val="28"/>
          <w:szCs w:val="28"/>
        </w:rPr>
        <w:t xml:space="preserve">, „Околен </w:t>
      </w:r>
      <w:proofErr w:type="gramStart"/>
      <w:r w:rsidRPr="004C09E5">
        <w:rPr>
          <w:sz w:val="28"/>
          <w:szCs w:val="28"/>
        </w:rPr>
        <w:t>свят“</w:t>
      </w:r>
      <w:proofErr w:type="gramEnd"/>
      <w:r w:rsidRPr="004C09E5">
        <w:rPr>
          <w:sz w:val="28"/>
          <w:szCs w:val="28"/>
        </w:rPr>
        <w:t>, „</w:t>
      </w:r>
      <w:proofErr w:type="gramStart"/>
      <w:r w:rsidRPr="004C09E5">
        <w:rPr>
          <w:sz w:val="28"/>
          <w:szCs w:val="28"/>
        </w:rPr>
        <w:t>Математика“</w:t>
      </w:r>
      <w:proofErr w:type="gramEnd"/>
      <w:r w:rsidRPr="004C09E5">
        <w:rPr>
          <w:sz w:val="28"/>
          <w:szCs w:val="28"/>
        </w:rPr>
        <w:t xml:space="preserve">, „Български език и </w:t>
      </w:r>
      <w:proofErr w:type="gramStart"/>
      <w:r w:rsidRPr="004C09E5">
        <w:rPr>
          <w:sz w:val="28"/>
          <w:szCs w:val="28"/>
        </w:rPr>
        <w:t>литература“ и</w:t>
      </w:r>
      <w:proofErr w:type="gramEnd"/>
      <w:r w:rsidRPr="004C09E5">
        <w:rPr>
          <w:sz w:val="28"/>
          <w:szCs w:val="28"/>
        </w:rPr>
        <w:t xml:space="preserve"> други направления.</w:t>
      </w:r>
    </w:p>
    <w:p w14:paraId="6EA3B57B" w14:textId="77777777" w:rsidR="008957F5" w:rsidRPr="004C09E5" w:rsidRDefault="00000000">
      <w:pPr>
        <w:spacing w:before="120" w:after="60"/>
        <w:ind w:firstLine="0"/>
        <w:jc w:val="left"/>
        <w:rPr>
          <w:sz w:val="28"/>
          <w:szCs w:val="28"/>
        </w:rPr>
      </w:pPr>
      <w:r w:rsidRPr="004C09E5">
        <w:rPr>
          <w:b/>
          <w:sz w:val="28"/>
          <w:szCs w:val="28"/>
        </w:rPr>
        <w:t>Основни дидактически възможности на конструктивните арт ателиета</w:t>
      </w:r>
    </w:p>
    <w:p w14:paraId="19763356" w14:textId="77777777" w:rsidR="008957F5" w:rsidRPr="004C09E5" w:rsidRDefault="00000000">
      <w:pPr>
        <w:ind w:left="340" w:hanging="198"/>
        <w:rPr>
          <w:sz w:val="28"/>
          <w:szCs w:val="28"/>
        </w:rPr>
      </w:pPr>
      <w:r w:rsidRPr="004C09E5">
        <w:rPr>
          <w:sz w:val="28"/>
          <w:szCs w:val="28"/>
        </w:rPr>
        <w:t>• Конструирането с разнообразни материали – хартия, картон, природни, текстилни и безопасни отпадъчни материали – развива пространственото мислене, фината моторика, наблюдателността и умението за планиране, като конструктивните дейности могат да подпомагат и развитието на познавателни представи.</w:t>
      </w:r>
    </w:p>
    <w:p w14:paraId="669C2343" w14:textId="77777777" w:rsidR="008957F5" w:rsidRPr="004C09E5" w:rsidRDefault="00000000">
      <w:pPr>
        <w:ind w:left="340" w:hanging="198"/>
        <w:rPr>
          <w:sz w:val="28"/>
          <w:szCs w:val="28"/>
        </w:rPr>
      </w:pPr>
      <w:r w:rsidRPr="004C09E5">
        <w:rPr>
          <w:sz w:val="28"/>
          <w:szCs w:val="28"/>
        </w:rPr>
        <w:t>• Моделирането стимулира въображението, творческата активност и способността за създаване на оригинални продукти. Свободата на избор и възможността за промяна на първоначалния замисъл превръщат детето в активен автор на продукта.</w:t>
      </w:r>
    </w:p>
    <w:p w14:paraId="0F01A3F3" w14:textId="77777777" w:rsidR="008957F5" w:rsidRPr="004C09E5" w:rsidRDefault="00000000">
      <w:pPr>
        <w:ind w:left="340" w:hanging="198"/>
        <w:rPr>
          <w:sz w:val="28"/>
          <w:szCs w:val="28"/>
        </w:rPr>
      </w:pPr>
      <w:r w:rsidRPr="004C09E5">
        <w:rPr>
          <w:sz w:val="28"/>
          <w:szCs w:val="28"/>
        </w:rPr>
        <w:t>• Експериментирането позволява на децата да откриват свойства на материалите, да правят предположения, да проверяват идеи и да достигат до изводи чрез собствен практически опит. В този смисъл конструирането може да функционира като изследователска дейност.</w:t>
      </w:r>
    </w:p>
    <w:p w14:paraId="4CFB5640" w14:textId="77777777" w:rsidR="008957F5" w:rsidRPr="004C09E5" w:rsidRDefault="00000000">
      <w:pPr>
        <w:ind w:left="340" w:hanging="198"/>
        <w:rPr>
          <w:sz w:val="28"/>
          <w:szCs w:val="28"/>
        </w:rPr>
      </w:pPr>
      <w:r w:rsidRPr="004C09E5">
        <w:rPr>
          <w:sz w:val="28"/>
          <w:szCs w:val="28"/>
        </w:rPr>
        <w:t>• Практическите задачи поставят децата в близки до реалния живот ситуации, които изискват планиране, избор на материали, вземане на решения и оценяване на резултата. Именно тази последователност създава предпоставки за формиране на инициативност, отговорност и предприемчиво поведение.</w:t>
      </w:r>
    </w:p>
    <w:p w14:paraId="6128BF32" w14:textId="77777777" w:rsidR="008957F5" w:rsidRPr="004C09E5" w:rsidRDefault="00000000">
      <w:pPr>
        <w:ind w:left="340" w:hanging="198"/>
        <w:rPr>
          <w:sz w:val="28"/>
          <w:szCs w:val="28"/>
        </w:rPr>
      </w:pPr>
      <w:r w:rsidRPr="004C09E5">
        <w:rPr>
          <w:sz w:val="28"/>
          <w:szCs w:val="28"/>
        </w:rPr>
        <w:t>• Игрово-базираното обучение чрез ролеви, сюжетни и конструктивни игри подпомага общуването, договарянето, разпределянето на роли и съвместното решаване на проблеми.</w:t>
      </w:r>
    </w:p>
    <w:p w14:paraId="733BDB38" w14:textId="77777777" w:rsidR="008957F5" w:rsidRPr="004C09E5" w:rsidRDefault="00000000">
      <w:pPr>
        <w:ind w:left="340" w:hanging="198"/>
        <w:rPr>
          <w:sz w:val="28"/>
          <w:szCs w:val="28"/>
        </w:rPr>
      </w:pPr>
      <w:r w:rsidRPr="004C09E5">
        <w:rPr>
          <w:sz w:val="28"/>
          <w:szCs w:val="28"/>
        </w:rPr>
        <w:t>• Проектно-базираният подход допълва тези възможности, като поставя децата пред цялостно предизвикателство – от възникването на идеята и планирането до създаването, представянето и оценяването на продукта.</w:t>
      </w:r>
    </w:p>
    <w:p w14:paraId="5A55EF6C" w14:textId="77777777" w:rsidR="008957F5" w:rsidRPr="004C09E5" w:rsidRDefault="00000000">
      <w:pPr>
        <w:rPr>
          <w:sz w:val="28"/>
          <w:szCs w:val="28"/>
        </w:rPr>
      </w:pPr>
      <w:r w:rsidRPr="004C09E5">
        <w:rPr>
          <w:sz w:val="28"/>
          <w:szCs w:val="28"/>
        </w:rPr>
        <w:t xml:space="preserve">Дидактическите възможности на конструктивните арт ателиета могат да бъдат разширени и чрез включване на родители, представители на различни професии, творци, занаятчии и други гости, които да представят своята дейност и да споделят практически опит. По този начин децата се запознават с различни професии и модели на трудова дейност, осъзнават </w:t>
      </w:r>
      <w:r w:rsidRPr="004C09E5">
        <w:rPr>
          <w:sz w:val="28"/>
          <w:szCs w:val="28"/>
        </w:rPr>
        <w:lastRenderedPageBreak/>
        <w:t>значението на съвместната работа и откриват връзката между идеята, труда, творчеството и създаването на полезен продукт.</w:t>
      </w:r>
    </w:p>
    <w:p w14:paraId="2DCEFAA5" w14:textId="77777777" w:rsidR="008957F5" w:rsidRPr="004C09E5" w:rsidRDefault="00000000">
      <w:pPr>
        <w:spacing w:before="120" w:after="60"/>
        <w:ind w:firstLine="0"/>
        <w:jc w:val="left"/>
        <w:rPr>
          <w:sz w:val="28"/>
          <w:szCs w:val="28"/>
        </w:rPr>
      </w:pPr>
      <w:proofErr w:type="spellStart"/>
      <w:r w:rsidRPr="004C09E5">
        <w:rPr>
          <w:b/>
          <w:sz w:val="28"/>
          <w:szCs w:val="28"/>
        </w:rPr>
        <w:t>Таблица</w:t>
      </w:r>
      <w:proofErr w:type="spellEnd"/>
      <w:r w:rsidRPr="004C09E5">
        <w:rPr>
          <w:b/>
          <w:sz w:val="28"/>
          <w:szCs w:val="28"/>
        </w:rPr>
        <w:t xml:space="preserve"> 1. </w:t>
      </w:r>
      <w:r w:rsidRPr="004C09E5">
        <w:rPr>
          <w:bCs/>
          <w:sz w:val="28"/>
          <w:szCs w:val="28"/>
        </w:rPr>
        <w:t xml:space="preserve">Технологичен модел за организиране </w:t>
      </w:r>
      <w:proofErr w:type="spellStart"/>
      <w:r w:rsidRPr="004C09E5">
        <w:rPr>
          <w:bCs/>
          <w:sz w:val="28"/>
          <w:szCs w:val="28"/>
        </w:rPr>
        <w:t>на</w:t>
      </w:r>
      <w:proofErr w:type="spellEnd"/>
      <w:r w:rsidRPr="004C09E5">
        <w:rPr>
          <w:bCs/>
          <w:sz w:val="28"/>
          <w:szCs w:val="28"/>
        </w:rPr>
        <w:t xml:space="preserve"> </w:t>
      </w:r>
      <w:proofErr w:type="spellStart"/>
      <w:r w:rsidRPr="004C09E5">
        <w:rPr>
          <w:bCs/>
          <w:sz w:val="28"/>
          <w:szCs w:val="28"/>
        </w:rPr>
        <w:t>конструктивно</w:t>
      </w:r>
      <w:proofErr w:type="spellEnd"/>
      <w:r w:rsidRPr="004C09E5">
        <w:rPr>
          <w:bCs/>
          <w:sz w:val="28"/>
          <w:szCs w:val="28"/>
        </w:rPr>
        <w:t xml:space="preserve"> </w:t>
      </w:r>
      <w:proofErr w:type="spellStart"/>
      <w:r w:rsidRPr="004C09E5">
        <w:rPr>
          <w:bCs/>
          <w:sz w:val="28"/>
          <w:szCs w:val="28"/>
        </w:rPr>
        <w:t>арт</w:t>
      </w:r>
      <w:proofErr w:type="spellEnd"/>
      <w:r w:rsidRPr="004C09E5">
        <w:rPr>
          <w:bCs/>
          <w:sz w:val="28"/>
          <w:szCs w:val="28"/>
        </w:rPr>
        <w:t xml:space="preserve"> </w:t>
      </w:r>
      <w:proofErr w:type="spellStart"/>
      <w:r w:rsidRPr="004C09E5">
        <w:rPr>
          <w:bCs/>
          <w:sz w:val="28"/>
          <w:szCs w:val="28"/>
        </w:rPr>
        <w:t>ателие</w:t>
      </w:r>
      <w:proofErr w:type="spellEnd"/>
    </w:p>
    <w:tbl>
      <w:tblPr>
        <w:tblStyle w:val="aff2"/>
        <w:tblW w:w="0" w:type="auto"/>
        <w:jc w:val="center"/>
        <w:tblLook w:val="04A0" w:firstRow="1" w:lastRow="0" w:firstColumn="1" w:lastColumn="0" w:noHBand="0" w:noVBand="1"/>
      </w:tblPr>
      <w:tblGrid>
        <w:gridCol w:w="1741"/>
        <w:gridCol w:w="2337"/>
        <w:gridCol w:w="2573"/>
        <w:gridCol w:w="2410"/>
      </w:tblGrid>
      <w:tr w:rsidR="008957F5" w:rsidRPr="004C09E5" w14:paraId="68A6B250" w14:textId="77777777">
        <w:trPr>
          <w:cantSplit/>
          <w:jc w:val="center"/>
        </w:trPr>
        <w:tc>
          <w:tcPr>
            <w:tcW w:w="1361" w:type="dxa"/>
            <w:vAlign w:val="center"/>
          </w:tcPr>
          <w:p w14:paraId="787261CE" w14:textId="77777777" w:rsidR="008957F5" w:rsidRPr="004C09E5" w:rsidRDefault="00000000">
            <w:pPr>
              <w:ind w:firstLine="0"/>
              <w:jc w:val="center"/>
              <w:rPr>
                <w:sz w:val="28"/>
                <w:szCs w:val="28"/>
              </w:rPr>
            </w:pPr>
            <w:r w:rsidRPr="004C09E5">
              <w:rPr>
                <w:b/>
                <w:sz w:val="28"/>
                <w:szCs w:val="28"/>
              </w:rPr>
              <w:t>Етап</w:t>
            </w:r>
          </w:p>
        </w:tc>
        <w:tc>
          <w:tcPr>
            <w:tcW w:w="2891" w:type="dxa"/>
            <w:vAlign w:val="center"/>
          </w:tcPr>
          <w:p w14:paraId="571F222E" w14:textId="77777777" w:rsidR="008957F5" w:rsidRPr="004C09E5" w:rsidRDefault="00000000">
            <w:pPr>
              <w:ind w:firstLine="0"/>
              <w:jc w:val="center"/>
              <w:rPr>
                <w:sz w:val="28"/>
                <w:szCs w:val="28"/>
              </w:rPr>
            </w:pPr>
            <w:r w:rsidRPr="004C09E5">
              <w:rPr>
                <w:b/>
                <w:sz w:val="28"/>
                <w:szCs w:val="28"/>
              </w:rPr>
              <w:t>Дейност на децата</w:t>
            </w:r>
          </w:p>
        </w:tc>
        <w:tc>
          <w:tcPr>
            <w:tcW w:w="2891" w:type="dxa"/>
            <w:vAlign w:val="center"/>
          </w:tcPr>
          <w:p w14:paraId="606F32C6" w14:textId="77777777" w:rsidR="008957F5" w:rsidRPr="004C09E5" w:rsidRDefault="00000000">
            <w:pPr>
              <w:ind w:firstLine="0"/>
              <w:jc w:val="center"/>
              <w:rPr>
                <w:sz w:val="28"/>
                <w:szCs w:val="28"/>
              </w:rPr>
            </w:pPr>
            <w:r w:rsidRPr="004C09E5">
              <w:rPr>
                <w:b/>
                <w:sz w:val="28"/>
                <w:szCs w:val="28"/>
              </w:rPr>
              <w:t>Дейност на учителя</w:t>
            </w:r>
          </w:p>
        </w:tc>
        <w:tc>
          <w:tcPr>
            <w:tcW w:w="2551" w:type="dxa"/>
            <w:vAlign w:val="center"/>
          </w:tcPr>
          <w:p w14:paraId="24FBBDA2" w14:textId="77777777" w:rsidR="008957F5" w:rsidRPr="004C09E5" w:rsidRDefault="00000000">
            <w:pPr>
              <w:ind w:firstLine="0"/>
              <w:jc w:val="center"/>
              <w:rPr>
                <w:sz w:val="28"/>
                <w:szCs w:val="28"/>
              </w:rPr>
            </w:pPr>
            <w:r w:rsidRPr="004C09E5">
              <w:rPr>
                <w:b/>
                <w:sz w:val="28"/>
                <w:szCs w:val="28"/>
              </w:rPr>
              <w:t>Очаквани резултати</w:t>
            </w:r>
          </w:p>
        </w:tc>
      </w:tr>
      <w:tr w:rsidR="008957F5" w:rsidRPr="004C09E5" w14:paraId="068F1F10" w14:textId="77777777">
        <w:trPr>
          <w:cantSplit/>
          <w:jc w:val="center"/>
        </w:trPr>
        <w:tc>
          <w:tcPr>
            <w:tcW w:w="1361" w:type="dxa"/>
            <w:vAlign w:val="center"/>
          </w:tcPr>
          <w:p w14:paraId="5E138552" w14:textId="77777777" w:rsidR="008957F5" w:rsidRPr="004C09E5" w:rsidRDefault="00000000">
            <w:pPr>
              <w:ind w:firstLine="0"/>
              <w:jc w:val="left"/>
              <w:rPr>
                <w:sz w:val="28"/>
                <w:szCs w:val="28"/>
              </w:rPr>
            </w:pPr>
            <w:r w:rsidRPr="004C09E5">
              <w:rPr>
                <w:sz w:val="28"/>
                <w:szCs w:val="28"/>
              </w:rPr>
              <w:t>Мотивация</w:t>
            </w:r>
          </w:p>
        </w:tc>
        <w:tc>
          <w:tcPr>
            <w:tcW w:w="2891" w:type="dxa"/>
            <w:vAlign w:val="center"/>
          </w:tcPr>
          <w:p w14:paraId="2DEE87F6" w14:textId="77777777" w:rsidR="008957F5" w:rsidRPr="004C09E5" w:rsidRDefault="00000000">
            <w:pPr>
              <w:ind w:firstLine="0"/>
              <w:jc w:val="left"/>
              <w:rPr>
                <w:sz w:val="28"/>
                <w:szCs w:val="28"/>
              </w:rPr>
            </w:pPr>
            <w:r w:rsidRPr="004C09E5">
              <w:rPr>
                <w:sz w:val="28"/>
                <w:szCs w:val="28"/>
              </w:rPr>
              <w:t>Проявяват интерес, задават въпроси, споделят идеи и личен опит.</w:t>
            </w:r>
          </w:p>
        </w:tc>
        <w:tc>
          <w:tcPr>
            <w:tcW w:w="2891" w:type="dxa"/>
            <w:vAlign w:val="center"/>
          </w:tcPr>
          <w:p w14:paraId="32E2B4CC" w14:textId="77777777" w:rsidR="008957F5" w:rsidRPr="004C09E5" w:rsidRDefault="00000000">
            <w:pPr>
              <w:ind w:firstLine="0"/>
              <w:jc w:val="left"/>
              <w:rPr>
                <w:sz w:val="28"/>
                <w:szCs w:val="28"/>
              </w:rPr>
            </w:pPr>
            <w:r w:rsidRPr="004C09E5">
              <w:rPr>
                <w:sz w:val="28"/>
                <w:szCs w:val="28"/>
              </w:rPr>
              <w:t>Създава проблемна или игрова ситуация, която предизвиква интерес.</w:t>
            </w:r>
          </w:p>
        </w:tc>
        <w:tc>
          <w:tcPr>
            <w:tcW w:w="2551" w:type="dxa"/>
            <w:vAlign w:val="center"/>
          </w:tcPr>
          <w:p w14:paraId="3E3EB413" w14:textId="77777777" w:rsidR="008957F5" w:rsidRPr="004C09E5" w:rsidRDefault="00000000">
            <w:pPr>
              <w:ind w:firstLine="0"/>
              <w:jc w:val="left"/>
              <w:rPr>
                <w:sz w:val="28"/>
                <w:szCs w:val="28"/>
              </w:rPr>
            </w:pPr>
            <w:r w:rsidRPr="004C09E5">
              <w:rPr>
                <w:sz w:val="28"/>
                <w:szCs w:val="28"/>
              </w:rPr>
              <w:t>Познавателен интерес, мотивация и готовност за участие.</w:t>
            </w:r>
          </w:p>
        </w:tc>
      </w:tr>
      <w:tr w:rsidR="008957F5" w:rsidRPr="004C09E5" w14:paraId="1C028D85" w14:textId="77777777">
        <w:trPr>
          <w:cantSplit/>
          <w:jc w:val="center"/>
        </w:trPr>
        <w:tc>
          <w:tcPr>
            <w:tcW w:w="1361" w:type="dxa"/>
            <w:vAlign w:val="center"/>
          </w:tcPr>
          <w:p w14:paraId="3BA75A57" w14:textId="77777777" w:rsidR="008957F5" w:rsidRPr="004C09E5" w:rsidRDefault="00000000">
            <w:pPr>
              <w:ind w:firstLine="0"/>
              <w:jc w:val="left"/>
              <w:rPr>
                <w:sz w:val="28"/>
                <w:szCs w:val="28"/>
              </w:rPr>
            </w:pPr>
            <w:r w:rsidRPr="004C09E5">
              <w:rPr>
                <w:sz w:val="28"/>
                <w:szCs w:val="28"/>
              </w:rPr>
              <w:t>Планиране</w:t>
            </w:r>
          </w:p>
        </w:tc>
        <w:tc>
          <w:tcPr>
            <w:tcW w:w="2891" w:type="dxa"/>
            <w:vAlign w:val="center"/>
          </w:tcPr>
          <w:p w14:paraId="1E4197EB" w14:textId="77777777" w:rsidR="008957F5" w:rsidRPr="004C09E5" w:rsidRDefault="00000000">
            <w:pPr>
              <w:ind w:firstLine="0"/>
              <w:jc w:val="left"/>
              <w:rPr>
                <w:sz w:val="28"/>
                <w:szCs w:val="28"/>
              </w:rPr>
            </w:pPr>
            <w:r w:rsidRPr="004C09E5">
              <w:rPr>
                <w:sz w:val="28"/>
                <w:szCs w:val="28"/>
              </w:rPr>
              <w:t>Обсъждат решения, предлагат идеи, избират материали и планират начина на работа.</w:t>
            </w:r>
          </w:p>
        </w:tc>
        <w:tc>
          <w:tcPr>
            <w:tcW w:w="2891" w:type="dxa"/>
            <w:vAlign w:val="center"/>
          </w:tcPr>
          <w:p w14:paraId="556DE3D1" w14:textId="77777777" w:rsidR="008957F5" w:rsidRPr="004C09E5" w:rsidRDefault="00000000">
            <w:pPr>
              <w:ind w:firstLine="0"/>
              <w:jc w:val="left"/>
              <w:rPr>
                <w:sz w:val="28"/>
                <w:szCs w:val="28"/>
              </w:rPr>
            </w:pPr>
            <w:r w:rsidRPr="004C09E5">
              <w:rPr>
                <w:sz w:val="28"/>
                <w:szCs w:val="28"/>
              </w:rPr>
              <w:t>Насочва чрез въпроси, без да предлага готови решения.</w:t>
            </w:r>
          </w:p>
        </w:tc>
        <w:tc>
          <w:tcPr>
            <w:tcW w:w="2551" w:type="dxa"/>
            <w:vAlign w:val="center"/>
          </w:tcPr>
          <w:p w14:paraId="73C9B3C5" w14:textId="77777777" w:rsidR="008957F5" w:rsidRPr="004C09E5" w:rsidRDefault="00000000">
            <w:pPr>
              <w:ind w:firstLine="0"/>
              <w:jc w:val="left"/>
              <w:rPr>
                <w:sz w:val="28"/>
                <w:szCs w:val="28"/>
              </w:rPr>
            </w:pPr>
            <w:r w:rsidRPr="004C09E5">
              <w:rPr>
                <w:sz w:val="28"/>
                <w:szCs w:val="28"/>
              </w:rPr>
              <w:t>Инициативност, планиране, сътрудничество и вземане на решения.</w:t>
            </w:r>
          </w:p>
        </w:tc>
      </w:tr>
      <w:tr w:rsidR="008957F5" w:rsidRPr="004C09E5" w14:paraId="389E67D1" w14:textId="77777777">
        <w:trPr>
          <w:cantSplit/>
          <w:jc w:val="center"/>
        </w:trPr>
        <w:tc>
          <w:tcPr>
            <w:tcW w:w="1361" w:type="dxa"/>
            <w:vAlign w:val="center"/>
          </w:tcPr>
          <w:p w14:paraId="28FBF206" w14:textId="77777777" w:rsidR="008957F5" w:rsidRPr="004C09E5" w:rsidRDefault="00000000">
            <w:pPr>
              <w:ind w:firstLine="0"/>
              <w:jc w:val="left"/>
              <w:rPr>
                <w:sz w:val="28"/>
                <w:szCs w:val="28"/>
              </w:rPr>
            </w:pPr>
            <w:r w:rsidRPr="004C09E5">
              <w:rPr>
                <w:sz w:val="28"/>
                <w:szCs w:val="28"/>
              </w:rPr>
              <w:t>Практическа дейност</w:t>
            </w:r>
          </w:p>
        </w:tc>
        <w:tc>
          <w:tcPr>
            <w:tcW w:w="2891" w:type="dxa"/>
            <w:vAlign w:val="center"/>
          </w:tcPr>
          <w:p w14:paraId="64808753" w14:textId="77777777" w:rsidR="008957F5" w:rsidRPr="004C09E5" w:rsidRDefault="00000000">
            <w:pPr>
              <w:ind w:firstLine="0"/>
              <w:jc w:val="left"/>
              <w:rPr>
                <w:sz w:val="28"/>
                <w:szCs w:val="28"/>
              </w:rPr>
            </w:pPr>
            <w:r w:rsidRPr="004C09E5">
              <w:rPr>
                <w:sz w:val="28"/>
                <w:szCs w:val="28"/>
              </w:rPr>
              <w:t>Конструират, моделират и експериментират с различни материали.</w:t>
            </w:r>
          </w:p>
        </w:tc>
        <w:tc>
          <w:tcPr>
            <w:tcW w:w="2891" w:type="dxa"/>
            <w:vAlign w:val="center"/>
          </w:tcPr>
          <w:p w14:paraId="31D46F5E" w14:textId="77777777" w:rsidR="008957F5" w:rsidRPr="004C09E5" w:rsidRDefault="00000000">
            <w:pPr>
              <w:ind w:firstLine="0"/>
              <w:jc w:val="left"/>
              <w:rPr>
                <w:sz w:val="28"/>
                <w:szCs w:val="28"/>
              </w:rPr>
            </w:pPr>
            <w:r w:rsidRPr="004C09E5">
              <w:rPr>
                <w:sz w:val="28"/>
                <w:szCs w:val="28"/>
              </w:rPr>
              <w:t>Осигурява материали, наблюдава, консултира и насърчава самостоятелността.</w:t>
            </w:r>
          </w:p>
        </w:tc>
        <w:tc>
          <w:tcPr>
            <w:tcW w:w="2551" w:type="dxa"/>
            <w:vAlign w:val="center"/>
          </w:tcPr>
          <w:p w14:paraId="3DC1386C" w14:textId="77777777" w:rsidR="008957F5" w:rsidRPr="004C09E5" w:rsidRDefault="00000000">
            <w:pPr>
              <w:ind w:firstLine="0"/>
              <w:jc w:val="left"/>
              <w:rPr>
                <w:sz w:val="28"/>
                <w:szCs w:val="28"/>
              </w:rPr>
            </w:pPr>
            <w:r w:rsidRPr="004C09E5">
              <w:rPr>
                <w:sz w:val="28"/>
                <w:szCs w:val="28"/>
              </w:rPr>
              <w:t>Творчество, фина моторика, практически умения и предприемчивост.</w:t>
            </w:r>
          </w:p>
        </w:tc>
      </w:tr>
      <w:tr w:rsidR="008957F5" w:rsidRPr="004C09E5" w14:paraId="59234D2C" w14:textId="77777777">
        <w:trPr>
          <w:cantSplit/>
          <w:jc w:val="center"/>
        </w:trPr>
        <w:tc>
          <w:tcPr>
            <w:tcW w:w="1361" w:type="dxa"/>
            <w:vAlign w:val="center"/>
          </w:tcPr>
          <w:p w14:paraId="30019BF0" w14:textId="77777777" w:rsidR="008957F5" w:rsidRPr="004C09E5" w:rsidRDefault="00000000">
            <w:pPr>
              <w:ind w:firstLine="0"/>
              <w:jc w:val="left"/>
              <w:rPr>
                <w:sz w:val="28"/>
                <w:szCs w:val="28"/>
              </w:rPr>
            </w:pPr>
            <w:r w:rsidRPr="004C09E5">
              <w:rPr>
                <w:sz w:val="28"/>
                <w:szCs w:val="28"/>
              </w:rPr>
              <w:t>Представяне</w:t>
            </w:r>
          </w:p>
        </w:tc>
        <w:tc>
          <w:tcPr>
            <w:tcW w:w="2891" w:type="dxa"/>
            <w:vAlign w:val="center"/>
          </w:tcPr>
          <w:p w14:paraId="48C805F4" w14:textId="77777777" w:rsidR="008957F5" w:rsidRPr="004C09E5" w:rsidRDefault="00000000">
            <w:pPr>
              <w:ind w:firstLine="0"/>
              <w:jc w:val="left"/>
              <w:rPr>
                <w:sz w:val="28"/>
                <w:szCs w:val="28"/>
              </w:rPr>
            </w:pPr>
            <w:r w:rsidRPr="004C09E5">
              <w:rPr>
                <w:sz w:val="28"/>
                <w:szCs w:val="28"/>
              </w:rPr>
              <w:t>Представят продукта и разказват за идеята, материалите и изработването.</w:t>
            </w:r>
          </w:p>
        </w:tc>
        <w:tc>
          <w:tcPr>
            <w:tcW w:w="2891" w:type="dxa"/>
            <w:vAlign w:val="center"/>
          </w:tcPr>
          <w:p w14:paraId="3C992B39" w14:textId="77777777" w:rsidR="008957F5" w:rsidRPr="004C09E5" w:rsidRDefault="00000000">
            <w:pPr>
              <w:ind w:firstLine="0"/>
              <w:jc w:val="left"/>
              <w:rPr>
                <w:sz w:val="28"/>
                <w:szCs w:val="28"/>
              </w:rPr>
            </w:pPr>
            <w:r w:rsidRPr="004C09E5">
              <w:rPr>
                <w:sz w:val="28"/>
                <w:szCs w:val="28"/>
              </w:rPr>
              <w:t>Организира представянето и стимулира диалога.</w:t>
            </w:r>
          </w:p>
        </w:tc>
        <w:tc>
          <w:tcPr>
            <w:tcW w:w="2551" w:type="dxa"/>
            <w:vAlign w:val="center"/>
          </w:tcPr>
          <w:p w14:paraId="5B1BEB6B" w14:textId="77777777" w:rsidR="008957F5" w:rsidRPr="004C09E5" w:rsidRDefault="00000000">
            <w:pPr>
              <w:ind w:firstLine="0"/>
              <w:jc w:val="left"/>
              <w:rPr>
                <w:sz w:val="28"/>
                <w:szCs w:val="28"/>
              </w:rPr>
            </w:pPr>
            <w:r w:rsidRPr="004C09E5">
              <w:rPr>
                <w:sz w:val="28"/>
                <w:szCs w:val="28"/>
              </w:rPr>
              <w:t>Комуникативни умения, увереност и аргументиране.</w:t>
            </w:r>
          </w:p>
        </w:tc>
      </w:tr>
      <w:tr w:rsidR="008957F5" w:rsidRPr="004C09E5" w14:paraId="6C136F2E" w14:textId="77777777">
        <w:trPr>
          <w:cantSplit/>
          <w:jc w:val="center"/>
        </w:trPr>
        <w:tc>
          <w:tcPr>
            <w:tcW w:w="1361" w:type="dxa"/>
            <w:vAlign w:val="center"/>
          </w:tcPr>
          <w:p w14:paraId="3A548101" w14:textId="77777777" w:rsidR="008957F5" w:rsidRPr="004C09E5" w:rsidRDefault="00000000">
            <w:pPr>
              <w:ind w:firstLine="0"/>
              <w:jc w:val="left"/>
              <w:rPr>
                <w:sz w:val="28"/>
                <w:szCs w:val="28"/>
              </w:rPr>
            </w:pPr>
            <w:r w:rsidRPr="004C09E5">
              <w:rPr>
                <w:sz w:val="28"/>
                <w:szCs w:val="28"/>
              </w:rPr>
              <w:t>Рефлексия</w:t>
            </w:r>
          </w:p>
        </w:tc>
        <w:tc>
          <w:tcPr>
            <w:tcW w:w="2891" w:type="dxa"/>
            <w:vAlign w:val="center"/>
          </w:tcPr>
          <w:p w14:paraId="56E5CC0B" w14:textId="77777777" w:rsidR="008957F5" w:rsidRPr="004C09E5" w:rsidRDefault="00000000">
            <w:pPr>
              <w:ind w:firstLine="0"/>
              <w:jc w:val="left"/>
              <w:rPr>
                <w:sz w:val="28"/>
                <w:szCs w:val="28"/>
              </w:rPr>
            </w:pPr>
            <w:r w:rsidRPr="004C09E5">
              <w:rPr>
                <w:sz w:val="28"/>
                <w:szCs w:val="28"/>
              </w:rPr>
              <w:t>Споделят какво е било интересно и трудно и как биха подобрили работата си.</w:t>
            </w:r>
          </w:p>
        </w:tc>
        <w:tc>
          <w:tcPr>
            <w:tcW w:w="2891" w:type="dxa"/>
            <w:vAlign w:val="center"/>
          </w:tcPr>
          <w:p w14:paraId="48D1A32E" w14:textId="77777777" w:rsidR="008957F5" w:rsidRPr="004C09E5" w:rsidRDefault="00000000">
            <w:pPr>
              <w:ind w:firstLine="0"/>
              <w:jc w:val="left"/>
              <w:rPr>
                <w:sz w:val="28"/>
                <w:szCs w:val="28"/>
              </w:rPr>
            </w:pPr>
            <w:r w:rsidRPr="004C09E5">
              <w:rPr>
                <w:sz w:val="28"/>
                <w:szCs w:val="28"/>
              </w:rPr>
              <w:t>Насочва самооценката и акцентира върху усилията и сътрудничеството.</w:t>
            </w:r>
          </w:p>
        </w:tc>
        <w:tc>
          <w:tcPr>
            <w:tcW w:w="2551" w:type="dxa"/>
            <w:vAlign w:val="center"/>
          </w:tcPr>
          <w:p w14:paraId="2D6DE5BE" w14:textId="77777777" w:rsidR="008957F5" w:rsidRPr="004C09E5" w:rsidRDefault="00000000">
            <w:pPr>
              <w:ind w:firstLine="0"/>
              <w:jc w:val="left"/>
              <w:rPr>
                <w:sz w:val="28"/>
                <w:szCs w:val="28"/>
              </w:rPr>
            </w:pPr>
            <w:r w:rsidRPr="004C09E5">
              <w:rPr>
                <w:sz w:val="28"/>
                <w:szCs w:val="28"/>
              </w:rPr>
              <w:t>Самооценка, осмисляне на опита и готовност за подобрение.</w:t>
            </w:r>
          </w:p>
        </w:tc>
      </w:tr>
    </w:tbl>
    <w:p w14:paraId="409D2AA7" w14:textId="77777777" w:rsidR="008957F5" w:rsidRPr="004C09E5" w:rsidRDefault="00000000">
      <w:pPr>
        <w:spacing w:before="120"/>
        <w:rPr>
          <w:sz w:val="28"/>
          <w:szCs w:val="28"/>
        </w:rPr>
      </w:pPr>
      <w:r w:rsidRPr="004C09E5">
        <w:rPr>
          <w:sz w:val="28"/>
          <w:szCs w:val="28"/>
        </w:rPr>
        <w:t>Конструктивните арт ателиета притежават значителен дидактически потенциал за предучилищното образование, тъй като съчетават игра, творчество, конструиране, изследване и практическа дейност. Чрез тях детето получава възможност да бъде активен автор на собствен продукт, да формулира идеи, да избира средства, да планира действия, да преодолява затруднения и да представя резултата от своя труд. Тези характеристики създават благоприятни условия за развитие на инициативност, самостоятелност, креативност, сътрудничество и начални прояви на предприемчиво поведение.</w:t>
      </w:r>
    </w:p>
    <w:p w14:paraId="687A14B8" w14:textId="77777777" w:rsidR="008957F5" w:rsidRDefault="00000000">
      <w:pPr>
        <w:rPr>
          <w:sz w:val="28"/>
          <w:szCs w:val="28"/>
          <w:lang w:val="bg-BG"/>
        </w:rPr>
      </w:pPr>
      <w:r w:rsidRPr="004C09E5">
        <w:rPr>
          <w:sz w:val="28"/>
          <w:szCs w:val="28"/>
        </w:rPr>
        <w:lastRenderedPageBreak/>
        <w:t xml:space="preserve">Конструктивното арт ателие може да бъде използвано като целенасочено организирана допълнителна форма на педагогическо взаимодействие, при която учителят създава условия за детска инициатива, а не предлага предварително готов модел за действие. Предложеният технологичен модел структурира процеса от мотивацията и планирането до практическата реализация, представянето и рефлексията, като на всеки етап детето получава възможност да взема решения и да осмисля резултата от собствената си дейност. В този смисъл конструктивните арт ателиета могат да се разглеждат като педагогическа среда, в която инициативността се упражнява в реално действие, а предприемчивостта се формира чрез превръщане на идеята в конкретен, </w:t>
      </w:r>
      <w:proofErr w:type="spellStart"/>
      <w:r w:rsidRPr="004C09E5">
        <w:rPr>
          <w:sz w:val="28"/>
          <w:szCs w:val="28"/>
        </w:rPr>
        <w:t>споделен</w:t>
      </w:r>
      <w:proofErr w:type="spellEnd"/>
      <w:r w:rsidRPr="004C09E5">
        <w:rPr>
          <w:sz w:val="28"/>
          <w:szCs w:val="28"/>
        </w:rPr>
        <w:t xml:space="preserve"> и </w:t>
      </w:r>
      <w:proofErr w:type="spellStart"/>
      <w:r w:rsidRPr="004C09E5">
        <w:rPr>
          <w:sz w:val="28"/>
          <w:szCs w:val="28"/>
        </w:rPr>
        <w:t>оценим</w:t>
      </w:r>
      <w:proofErr w:type="spellEnd"/>
      <w:r w:rsidRPr="004C09E5">
        <w:rPr>
          <w:sz w:val="28"/>
          <w:szCs w:val="28"/>
        </w:rPr>
        <w:t xml:space="preserve"> </w:t>
      </w:r>
      <w:proofErr w:type="spellStart"/>
      <w:r w:rsidRPr="004C09E5">
        <w:rPr>
          <w:sz w:val="28"/>
          <w:szCs w:val="28"/>
        </w:rPr>
        <w:t>продукт</w:t>
      </w:r>
      <w:proofErr w:type="spellEnd"/>
      <w:r w:rsidRPr="004C09E5">
        <w:rPr>
          <w:sz w:val="28"/>
          <w:szCs w:val="28"/>
        </w:rPr>
        <w:t>.</w:t>
      </w:r>
    </w:p>
    <w:p w14:paraId="584EEE98" w14:textId="77777777" w:rsidR="004C09E5" w:rsidRPr="004C09E5" w:rsidRDefault="004C09E5">
      <w:pPr>
        <w:rPr>
          <w:sz w:val="28"/>
          <w:szCs w:val="28"/>
          <w:lang w:val="bg-BG"/>
        </w:rPr>
      </w:pPr>
    </w:p>
    <w:p w14:paraId="6F75A208" w14:textId="466650FF" w:rsidR="004C09E5" w:rsidRPr="004C09E5" w:rsidRDefault="00000000">
      <w:pPr>
        <w:spacing w:before="120" w:after="60"/>
        <w:ind w:firstLine="0"/>
        <w:jc w:val="left"/>
        <w:rPr>
          <w:b/>
          <w:sz w:val="28"/>
          <w:szCs w:val="28"/>
          <w:lang w:val="bg-BG"/>
        </w:rPr>
      </w:pPr>
      <w:proofErr w:type="spellStart"/>
      <w:r w:rsidRPr="004C09E5">
        <w:rPr>
          <w:b/>
          <w:sz w:val="28"/>
          <w:szCs w:val="28"/>
        </w:rPr>
        <w:t>ЛИТЕРАТУРА</w:t>
      </w:r>
      <w:proofErr w:type="spellEnd"/>
    </w:p>
    <w:p w14:paraId="0F958311" w14:textId="77777777" w:rsidR="008957F5" w:rsidRPr="004C09E5" w:rsidRDefault="00000000">
      <w:pPr>
        <w:ind w:firstLine="0"/>
        <w:rPr>
          <w:sz w:val="24"/>
          <w:szCs w:val="24"/>
        </w:rPr>
      </w:pPr>
      <w:r w:rsidRPr="004C09E5">
        <w:rPr>
          <w:sz w:val="24"/>
          <w:szCs w:val="24"/>
        </w:rPr>
        <w:t xml:space="preserve">1. </w:t>
      </w:r>
      <w:proofErr w:type="spellStart"/>
      <w:r w:rsidRPr="004C09E5">
        <w:rPr>
          <w:sz w:val="24"/>
          <w:szCs w:val="24"/>
        </w:rPr>
        <w:t>БАХЧЕВАНОВА</w:t>
      </w:r>
      <w:proofErr w:type="spellEnd"/>
      <w:r w:rsidRPr="004C09E5">
        <w:rPr>
          <w:sz w:val="24"/>
          <w:szCs w:val="24"/>
        </w:rPr>
        <w:t xml:space="preserve">, </w:t>
      </w:r>
      <w:proofErr w:type="spellStart"/>
      <w:r w:rsidRPr="004C09E5">
        <w:rPr>
          <w:sz w:val="24"/>
          <w:szCs w:val="24"/>
        </w:rPr>
        <w:t>Теодора</w:t>
      </w:r>
      <w:proofErr w:type="spellEnd"/>
      <w:r w:rsidRPr="004C09E5">
        <w:rPr>
          <w:sz w:val="24"/>
          <w:szCs w:val="24"/>
        </w:rPr>
        <w:t>. Игри за развитие на креативността на децата в предучилищна възраст. Педагогика, т. 95 (2023), № 4s, с. 123–134. ISSN 0861-3982. DOI: 10.53656/ped2023-4s.12.</w:t>
      </w:r>
    </w:p>
    <w:p w14:paraId="75D1D2D4" w14:textId="77777777" w:rsidR="008957F5" w:rsidRPr="004C09E5" w:rsidRDefault="00000000">
      <w:pPr>
        <w:ind w:firstLine="0"/>
        <w:rPr>
          <w:sz w:val="24"/>
          <w:szCs w:val="24"/>
        </w:rPr>
      </w:pPr>
      <w:r w:rsidRPr="004C09E5">
        <w:rPr>
          <w:sz w:val="24"/>
          <w:szCs w:val="24"/>
        </w:rPr>
        <w:t>2. ГАЙДОВА, Р. Образователни стратегии по конструктивно-технически и битови дейности за предучилищна възраст. София: Слово, 2012. ISBN 978-954-439-962-7.</w:t>
      </w:r>
    </w:p>
    <w:p w14:paraId="0D91FCF0" w14:textId="77777777" w:rsidR="008957F5" w:rsidRPr="004C09E5" w:rsidRDefault="00000000">
      <w:pPr>
        <w:ind w:firstLine="0"/>
        <w:rPr>
          <w:sz w:val="24"/>
          <w:szCs w:val="24"/>
        </w:rPr>
      </w:pPr>
      <w:r w:rsidRPr="004C09E5">
        <w:rPr>
          <w:sz w:val="24"/>
          <w:szCs w:val="24"/>
        </w:rPr>
        <w:t>3. ГЕОРГИЕВА, Галина. Ролята на конструктивните дейности за развитието на числовите представи при децата от предучилищна възраст. Педагогика, т. 87 (2015), № 8, с. 1157–1161. ISSN 0861-3982.</w:t>
      </w:r>
    </w:p>
    <w:p w14:paraId="34A148A6" w14:textId="77777777" w:rsidR="008957F5" w:rsidRPr="004C09E5" w:rsidRDefault="00000000">
      <w:pPr>
        <w:ind w:firstLine="0"/>
        <w:rPr>
          <w:sz w:val="24"/>
          <w:szCs w:val="24"/>
        </w:rPr>
      </w:pPr>
      <w:r w:rsidRPr="004C09E5">
        <w:rPr>
          <w:sz w:val="24"/>
          <w:szCs w:val="24"/>
        </w:rPr>
        <w:t xml:space="preserve">4. ГЪЛЪБОВА, Даринка; ДЕЛЧЕВА, Надя. Дидактичен модел „Конструктивна математика за </w:t>
      </w:r>
      <w:proofErr w:type="gramStart"/>
      <w:r w:rsidRPr="004C09E5">
        <w:rPr>
          <w:sz w:val="24"/>
          <w:szCs w:val="24"/>
        </w:rPr>
        <w:t>деца“</w:t>
      </w:r>
      <w:proofErr w:type="gramEnd"/>
      <w:r w:rsidRPr="004C09E5">
        <w:rPr>
          <w:sz w:val="24"/>
          <w:szCs w:val="24"/>
        </w:rPr>
        <w:t>. Педагогика, т. 88 (2016), № 9, с. 1159–1169. ISSN 0861-3982.</w:t>
      </w:r>
    </w:p>
    <w:p w14:paraId="2A6CCA65" w14:textId="77777777" w:rsidR="008957F5" w:rsidRPr="004C09E5" w:rsidRDefault="00000000">
      <w:pPr>
        <w:ind w:firstLine="0"/>
        <w:rPr>
          <w:sz w:val="24"/>
          <w:szCs w:val="24"/>
        </w:rPr>
      </w:pPr>
      <w:r w:rsidRPr="004C09E5">
        <w:rPr>
          <w:sz w:val="24"/>
          <w:szCs w:val="24"/>
        </w:rPr>
        <w:t>5. ГЮРОВ, Д. Модели на педагогическо взаимодействие – семейство – детска градина. София: Просвета, 2009. ISBN 978-954-01-2184-0.</w:t>
      </w:r>
    </w:p>
    <w:p w14:paraId="2A9D401C" w14:textId="77777777" w:rsidR="008957F5" w:rsidRPr="004C09E5" w:rsidRDefault="00000000">
      <w:pPr>
        <w:ind w:firstLine="0"/>
        <w:rPr>
          <w:sz w:val="24"/>
          <w:szCs w:val="24"/>
        </w:rPr>
      </w:pPr>
      <w:r w:rsidRPr="004C09E5">
        <w:rPr>
          <w:sz w:val="24"/>
          <w:szCs w:val="24"/>
        </w:rPr>
        <w:t>6. НАРЕДБА № 5 от 3 юни 2016 г. за предучилищното образование.</w:t>
      </w:r>
    </w:p>
    <w:p w14:paraId="6DB14D95" w14:textId="77777777" w:rsidR="008957F5" w:rsidRDefault="00000000">
      <w:pPr>
        <w:ind w:firstLine="0"/>
        <w:rPr>
          <w:sz w:val="24"/>
          <w:szCs w:val="24"/>
          <w:lang w:val="bg-BG"/>
        </w:rPr>
      </w:pPr>
      <w:r w:rsidRPr="004C09E5">
        <w:rPr>
          <w:sz w:val="24"/>
          <w:szCs w:val="24"/>
        </w:rPr>
        <w:t xml:space="preserve">7. КОНАКЧИЕВА, Петя. Репери за иновиране на предучилищното екологично образование. В: 75 години световна организация ОМЕП: предучилищното образование в България в перспективата на международния педагогически опит. Русе: Регионална библиотека „Любен </w:t>
      </w:r>
      <w:proofErr w:type="gramStart"/>
      <w:r w:rsidRPr="004C09E5">
        <w:rPr>
          <w:sz w:val="24"/>
          <w:szCs w:val="24"/>
        </w:rPr>
        <w:t>Каравелов“</w:t>
      </w:r>
      <w:proofErr w:type="gramEnd"/>
      <w:r w:rsidRPr="004C09E5">
        <w:rPr>
          <w:sz w:val="24"/>
          <w:szCs w:val="24"/>
        </w:rPr>
        <w:t>, 2023, с. 191–208. ISBN 978-619-7404-49-4 (</w:t>
      </w:r>
      <w:proofErr w:type="spellStart"/>
      <w:r w:rsidRPr="004C09E5">
        <w:rPr>
          <w:sz w:val="24"/>
          <w:szCs w:val="24"/>
        </w:rPr>
        <w:t>онлайн</w:t>
      </w:r>
      <w:proofErr w:type="spellEnd"/>
      <w:r w:rsidRPr="004C09E5">
        <w:rPr>
          <w:sz w:val="24"/>
          <w:szCs w:val="24"/>
        </w:rPr>
        <w:t>).</w:t>
      </w:r>
    </w:p>
    <w:p w14:paraId="05638BF9" w14:textId="77777777" w:rsidR="002216AF" w:rsidRDefault="002216AF">
      <w:pPr>
        <w:ind w:firstLine="0"/>
        <w:rPr>
          <w:sz w:val="24"/>
          <w:szCs w:val="24"/>
          <w:lang w:val="bg-BG"/>
        </w:rPr>
      </w:pPr>
    </w:p>
    <w:p w14:paraId="572A55C5" w14:textId="77777777" w:rsidR="002216AF" w:rsidRDefault="002216AF">
      <w:pPr>
        <w:ind w:firstLine="0"/>
        <w:rPr>
          <w:sz w:val="24"/>
          <w:szCs w:val="24"/>
          <w:lang w:val="bg-BG"/>
        </w:rPr>
      </w:pPr>
    </w:p>
    <w:p w14:paraId="620FF70A" w14:textId="77777777" w:rsidR="002216AF" w:rsidRPr="002216AF" w:rsidRDefault="002216AF" w:rsidP="002216AF">
      <w:pPr>
        <w:spacing w:after="120" w:line="276" w:lineRule="auto"/>
        <w:ind w:firstLine="0"/>
        <w:jc w:val="left"/>
        <w:rPr>
          <w:sz w:val="24"/>
        </w:rPr>
      </w:pPr>
      <w:proofErr w:type="spellStart"/>
      <w:r w:rsidRPr="002216AF">
        <w:rPr>
          <w:b/>
          <w:sz w:val="24"/>
        </w:rPr>
        <w:t>Гл</w:t>
      </w:r>
      <w:proofErr w:type="spellEnd"/>
      <w:r w:rsidRPr="002216AF">
        <w:rPr>
          <w:b/>
          <w:sz w:val="24"/>
        </w:rPr>
        <w:t xml:space="preserve">. </w:t>
      </w:r>
      <w:proofErr w:type="spellStart"/>
      <w:r w:rsidRPr="002216AF">
        <w:rPr>
          <w:b/>
          <w:sz w:val="24"/>
        </w:rPr>
        <w:t>ас</w:t>
      </w:r>
      <w:proofErr w:type="spellEnd"/>
      <w:r w:rsidRPr="002216AF">
        <w:rPr>
          <w:b/>
          <w:sz w:val="24"/>
        </w:rPr>
        <w:t>. д-р Милена Миланова</w:t>
      </w:r>
    </w:p>
    <w:p w14:paraId="19852329" w14:textId="77777777" w:rsidR="002216AF" w:rsidRPr="002216AF" w:rsidRDefault="002216AF" w:rsidP="002216AF">
      <w:pPr>
        <w:spacing w:after="120" w:line="276" w:lineRule="auto"/>
        <w:ind w:firstLine="0"/>
        <w:jc w:val="left"/>
        <w:rPr>
          <w:sz w:val="24"/>
        </w:rPr>
      </w:pPr>
      <w:proofErr w:type="spellStart"/>
      <w:r w:rsidRPr="002216AF">
        <w:rPr>
          <w:sz w:val="24"/>
        </w:rPr>
        <w:t>ВТУ</w:t>
      </w:r>
      <w:proofErr w:type="spellEnd"/>
      <w:r w:rsidRPr="002216AF">
        <w:rPr>
          <w:sz w:val="24"/>
        </w:rPr>
        <w:t xml:space="preserve"> „</w:t>
      </w:r>
      <w:proofErr w:type="spellStart"/>
      <w:r w:rsidRPr="002216AF">
        <w:rPr>
          <w:sz w:val="24"/>
        </w:rPr>
        <w:t>Св</w:t>
      </w:r>
      <w:proofErr w:type="spellEnd"/>
      <w:r w:rsidRPr="002216AF">
        <w:rPr>
          <w:sz w:val="24"/>
        </w:rPr>
        <w:t xml:space="preserve">. </w:t>
      </w:r>
      <w:proofErr w:type="spellStart"/>
      <w:r w:rsidRPr="002216AF">
        <w:rPr>
          <w:sz w:val="24"/>
        </w:rPr>
        <w:t>св</w:t>
      </w:r>
      <w:proofErr w:type="spellEnd"/>
      <w:r w:rsidRPr="002216AF">
        <w:rPr>
          <w:sz w:val="24"/>
        </w:rPr>
        <w:t xml:space="preserve">. </w:t>
      </w:r>
      <w:proofErr w:type="spellStart"/>
      <w:r w:rsidRPr="002216AF">
        <w:rPr>
          <w:sz w:val="24"/>
        </w:rPr>
        <w:t>Кирил</w:t>
      </w:r>
      <w:proofErr w:type="spellEnd"/>
      <w:r w:rsidRPr="002216AF">
        <w:rPr>
          <w:sz w:val="24"/>
        </w:rPr>
        <w:t xml:space="preserve"> и </w:t>
      </w:r>
      <w:proofErr w:type="spellStart"/>
      <w:proofErr w:type="gramStart"/>
      <w:r w:rsidRPr="002216AF">
        <w:rPr>
          <w:sz w:val="24"/>
        </w:rPr>
        <w:t>Методий</w:t>
      </w:r>
      <w:proofErr w:type="spellEnd"/>
      <w:r w:rsidRPr="002216AF">
        <w:rPr>
          <w:sz w:val="24"/>
        </w:rPr>
        <w:t>“</w:t>
      </w:r>
      <w:proofErr w:type="gramEnd"/>
      <w:r w:rsidRPr="002216AF">
        <w:rPr>
          <w:sz w:val="24"/>
        </w:rPr>
        <w:t xml:space="preserve">, </w:t>
      </w:r>
      <w:proofErr w:type="spellStart"/>
      <w:r w:rsidRPr="002216AF">
        <w:rPr>
          <w:sz w:val="24"/>
        </w:rPr>
        <w:t>гр</w:t>
      </w:r>
      <w:proofErr w:type="spellEnd"/>
      <w:r w:rsidRPr="002216AF">
        <w:rPr>
          <w:sz w:val="24"/>
        </w:rPr>
        <w:t xml:space="preserve">. </w:t>
      </w:r>
      <w:proofErr w:type="spellStart"/>
      <w:r w:rsidRPr="002216AF">
        <w:rPr>
          <w:sz w:val="24"/>
        </w:rPr>
        <w:t>Велико</w:t>
      </w:r>
      <w:proofErr w:type="spellEnd"/>
      <w:r w:rsidRPr="002216AF">
        <w:rPr>
          <w:sz w:val="24"/>
        </w:rPr>
        <w:t xml:space="preserve"> </w:t>
      </w:r>
      <w:proofErr w:type="spellStart"/>
      <w:r w:rsidRPr="002216AF">
        <w:rPr>
          <w:sz w:val="24"/>
        </w:rPr>
        <w:t>Търново</w:t>
      </w:r>
      <w:proofErr w:type="spellEnd"/>
    </w:p>
    <w:p w14:paraId="23A29E48" w14:textId="77777777" w:rsidR="002216AF" w:rsidRPr="002216AF" w:rsidRDefault="002216AF" w:rsidP="002216AF">
      <w:pPr>
        <w:spacing w:after="120" w:line="276" w:lineRule="auto"/>
        <w:ind w:firstLine="0"/>
        <w:jc w:val="left"/>
        <w:rPr>
          <w:sz w:val="24"/>
        </w:rPr>
      </w:pPr>
      <w:proofErr w:type="spellStart"/>
      <w:r w:rsidRPr="002216AF">
        <w:rPr>
          <w:sz w:val="24"/>
        </w:rPr>
        <w:t>Milena_vturnovo@abv.bg</w:t>
      </w:r>
      <w:proofErr w:type="spellEnd"/>
    </w:p>
    <w:p w14:paraId="309F0773" w14:textId="77777777" w:rsidR="002216AF" w:rsidRPr="002216AF" w:rsidRDefault="002216AF" w:rsidP="002216AF">
      <w:pPr>
        <w:spacing w:after="120" w:line="276" w:lineRule="auto"/>
        <w:ind w:firstLine="0"/>
        <w:jc w:val="left"/>
        <w:rPr>
          <w:sz w:val="24"/>
        </w:rPr>
      </w:pPr>
      <w:r w:rsidRPr="002216AF">
        <w:rPr>
          <w:sz w:val="24"/>
        </w:rPr>
        <w:t>0888890966</w:t>
      </w:r>
    </w:p>
    <w:p w14:paraId="61E8CCCF" w14:textId="77777777" w:rsidR="002216AF" w:rsidRPr="002216AF" w:rsidRDefault="002216AF">
      <w:pPr>
        <w:ind w:firstLine="0"/>
        <w:rPr>
          <w:sz w:val="24"/>
          <w:szCs w:val="24"/>
          <w:lang w:val="bg-BG"/>
        </w:rPr>
      </w:pPr>
    </w:p>
    <w:sectPr w:rsidR="002216AF" w:rsidRPr="002216AF" w:rsidSect="004C09E5">
      <w:pgSz w:w="11906" w:h="16838"/>
      <w:pgMar w:top="1134"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916593018">
    <w:abstractNumId w:val="8"/>
  </w:num>
  <w:num w:numId="2" w16cid:durableId="1544708333">
    <w:abstractNumId w:val="6"/>
  </w:num>
  <w:num w:numId="3" w16cid:durableId="1641768078">
    <w:abstractNumId w:val="5"/>
  </w:num>
  <w:num w:numId="4" w16cid:durableId="1150250604">
    <w:abstractNumId w:val="4"/>
  </w:num>
  <w:num w:numId="5" w16cid:durableId="822238549">
    <w:abstractNumId w:val="7"/>
  </w:num>
  <w:num w:numId="6" w16cid:durableId="799765762">
    <w:abstractNumId w:val="3"/>
  </w:num>
  <w:num w:numId="7" w16cid:durableId="267978564">
    <w:abstractNumId w:val="2"/>
  </w:num>
  <w:num w:numId="8" w16cid:durableId="1024088249">
    <w:abstractNumId w:val="1"/>
  </w:num>
  <w:num w:numId="9" w16cid:durableId="2015910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731E"/>
    <w:rsid w:val="0015074B"/>
    <w:rsid w:val="002216AF"/>
    <w:rsid w:val="0029639D"/>
    <w:rsid w:val="00326F90"/>
    <w:rsid w:val="004C09E5"/>
    <w:rsid w:val="008957F5"/>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00A6C9"/>
  <w14:defaultImageDpi w14:val="300"/>
  <w15:docId w15:val="{9E42A336-BFD8-4AF8-8A18-DECACD2D5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ind w:firstLine="709"/>
      <w:jc w:val="both"/>
    </w:pPr>
    <w:rPr>
      <w:rFonts w:ascii="Times New Roman" w:eastAsia="Times New Roman" w:hAnsi="Times New Roman"/>
      <w:sz w:val="20"/>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Горен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Долен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лавие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лавие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лавие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лав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ad">
    <w:name w:val="Подзаглавие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ен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ен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ен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на макрос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 Знак"/>
    <w:basedOn w:val="a2"/>
    <w:link w:val="af5"/>
    <w:uiPriority w:val="29"/>
    <w:rsid w:val="00FC693F"/>
    <w:rPr>
      <w:i/>
      <w:iCs/>
      <w:color w:val="000000" w:themeColor="text1"/>
    </w:rPr>
  </w:style>
  <w:style w:type="character" w:customStyle="1" w:styleId="40">
    <w:name w:val="Заглавие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лавие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лавие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лавие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лавие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лавие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Интензивно цитиране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a">
    <w:name w:val="annotation reference"/>
    <w:basedOn w:val="a2"/>
    <w:uiPriority w:val="99"/>
    <w:semiHidden/>
    <w:unhideWhenUsed/>
    <w:rsid w:val="004C09E5"/>
    <w:rPr>
      <w:sz w:val="16"/>
      <w:szCs w:val="16"/>
    </w:rPr>
  </w:style>
  <w:style w:type="paragraph" w:styleId="affb">
    <w:name w:val="annotation text"/>
    <w:basedOn w:val="a1"/>
    <w:link w:val="affc"/>
    <w:uiPriority w:val="99"/>
    <w:semiHidden/>
    <w:unhideWhenUsed/>
    <w:rsid w:val="004C09E5"/>
    <w:rPr>
      <w:szCs w:val="20"/>
    </w:rPr>
  </w:style>
  <w:style w:type="character" w:customStyle="1" w:styleId="affc">
    <w:name w:val="Текст на коментар Знак"/>
    <w:basedOn w:val="a2"/>
    <w:link w:val="affb"/>
    <w:uiPriority w:val="99"/>
    <w:semiHidden/>
    <w:rsid w:val="004C09E5"/>
    <w:rPr>
      <w:rFonts w:ascii="Times New Roman" w:eastAsia="Times New Roman" w:hAnsi="Times New Roman"/>
      <w:sz w:val="20"/>
      <w:szCs w:val="20"/>
    </w:rPr>
  </w:style>
  <w:style w:type="paragraph" w:styleId="affd">
    <w:name w:val="annotation subject"/>
    <w:basedOn w:val="affb"/>
    <w:next w:val="affb"/>
    <w:link w:val="affe"/>
    <w:uiPriority w:val="99"/>
    <w:semiHidden/>
    <w:unhideWhenUsed/>
    <w:rsid w:val="004C09E5"/>
    <w:rPr>
      <w:b/>
      <w:bCs/>
    </w:rPr>
  </w:style>
  <w:style w:type="character" w:customStyle="1" w:styleId="affe">
    <w:name w:val="Предмет на коментар Знак"/>
    <w:basedOn w:val="affc"/>
    <w:link w:val="affd"/>
    <w:uiPriority w:val="99"/>
    <w:semiHidden/>
    <w:rsid w:val="004C09E5"/>
    <w:rPr>
      <w:rFonts w:ascii="Times New Roman" w:eastAsia="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2154</Words>
  <Characters>12282</Characters>
  <Application>Microsoft Office Word</Application>
  <DocSecurity>0</DocSecurity>
  <Lines>102</Lines>
  <Paragraphs>28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Дидактически възможности на конструктивните арт ателиета</vt:lpstr>
      <vt:lpstr/>
    </vt:vector>
  </TitlesOfParts>
  <Manager/>
  <Company/>
  <LinksUpToDate>false</LinksUpToDate>
  <CharactersWithSpaces>14408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Дидактически възможности на конструктивните арт ателиета</dc:title>
  <dc:subject/>
  <dc:creator>Милена Миланова</dc:creator>
  <cp:keywords/>
  <dc:description>generated by python-docx</dc:description>
  <cp:lastModifiedBy>Милена Миланова</cp:lastModifiedBy>
  <cp:revision>2</cp:revision>
  <dcterms:created xsi:type="dcterms:W3CDTF">2026-09-12T19:59:00Z</dcterms:created>
  <dcterms:modified xsi:type="dcterms:W3CDTF">2026-09-12T19:59:00Z</dcterms:modified>
  <cp:category/>
</cp:coreProperties>
</file>