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3749F" w14:textId="77777777" w:rsidR="00A41507" w:rsidRPr="00E93DD3" w:rsidRDefault="00A41507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bookmarkStart w:id="0" w:name="_Hlk236955424"/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КОМПЕТЕНТНОСТИТЕ НА НЕПЕДАГОГИЧЕСКИТЕ СПЕЦИАЛИСТИ ЗА ОСИГУРЯВАНЕ НА ЗДРАВОСЛОВНА </w:t>
      </w:r>
    </w:p>
    <w:p w14:paraId="039BE673" w14:textId="77777777" w:rsidR="00A41507" w:rsidRPr="00E93DD3" w:rsidRDefault="00A41507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И БЕЗОПАСНА СРЕДА </w:t>
      </w:r>
    </w:p>
    <w:p w14:paraId="3251AC7D" w14:textId="55322107" w:rsidR="00FF7E8E" w:rsidRPr="00E93DD3" w:rsidRDefault="00A41507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(</w:t>
      </w:r>
      <w:proofErr w:type="spellStart"/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дискурсивен</w:t>
      </w:r>
      <w:proofErr w:type="spellEnd"/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изследователски контекст в областта на образованието и грижите</w:t>
      </w:r>
      <w:r w:rsidR="00BE1882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за деца от </w:t>
      </w:r>
      <w:r w:rsidR="0084362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0 </w:t>
      </w:r>
      <w:r w:rsidR="00843626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до 7-годишна</w:t>
      </w:r>
      <w:r w:rsidRPr="00E93DD3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възраст)</w:t>
      </w:r>
    </w:p>
    <w:p w14:paraId="47DDB0F0" w14:textId="1E98769B" w:rsidR="00F9401E" w:rsidRDefault="00F9401E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AE136" w14:textId="6E6ECAB4" w:rsidR="00E93DD3" w:rsidRDefault="00E93DD3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633F6C" w14:textId="1F3AEBE5" w:rsidR="00E93DD3" w:rsidRPr="00254C5B" w:rsidRDefault="00254C5B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Петя Конакчиева</w:t>
      </w:r>
    </w:p>
    <w:p w14:paraId="7E6A6E39" w14:textId="5413791E" w:rsidR="0098772B" w:rsidRDefault="0098772B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80351E" w14:textId="77777777" w:rsidR="00EB1534" w:rsidRPr="00EB1534" w:rsidRDefault="00EB1534" w:rsidP="00EB15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COMPETENCIES OF NON-PEDAGOGICAL SPECIALISTS TO ENSURE A HEALTHY AND SAFE ENVIRONMENT</w:t>
      </w:r>
    </w:p>
    <w:p w14:paraId="6A616B61" w14:textId="5382B0D1" w:rsidR="00C9642F" w:rsidRPr="00EB1534" w:rsidRDefault="00EB1534" w:rsidP="00EB153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(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Discursive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Research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Context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in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the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Field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of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Education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and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Care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for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Children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of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Early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and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Preschool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 xml:space="preserve"> </w:t>
      </w:r>
      <w:proofErr w:type="spellStart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Age</w:t>
      </w:r>
      <w:proofErr w:type="spellEnd"/>
      <w:r w:rsidRPr="00EB1534"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)</w:t>
      </w:r>
    </w:p>
    <w:p w14:paraId="2171FAA7" w14:textId="77777777" w:rsidR="00EB1534" w:rsidRDefault="00EB1534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0A1A49D8" w14:textId="0A6D62BF" w:rsidR="0098772B" w:rsidRDefault="0098772B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8772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Petya </w:t>
      </w:r>
      <w:proofErr w:type="spellStart"/>
      <w:r w:rsidRPr="0098772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Konakchieva</w:t>
      </w:r>
      <w:proofErr w:type="spellEnd"/>
    </w:p>
    <w:p w14:paraId="31CBCFF4" w14:textId="0BC264CF" w:rsidR="0098772B" w:rsidRDefault="0098772B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A2172B" w14:textId="545F9F68" w:rsidR="005D0297" w:rsidRDefault="005D0297" w:rsidP="00FC74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7CDA02" w14:textId="77777777" w:rsidR="00075F8B" w:rsidRDefault="00D42E69" w:rsidP="00FC741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ab/>
      </w:r>
      <w:r w:rsidRPr="00FC741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Резюме</w:t>
      </w:r>
      <w:r w:rsidR="001214D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:</w:t>
      </w:r>
      <w:r w:rsidRPr="00FC741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 xml:space="preserve"> </w:t>
      </w:r>
      <w:r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В изложението се огласяват данни от </w:t>
      </w:r>
      <w:r w:rsidR="00A3777F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национално изследване, насочено към</w:t>
      </w:r>
      <w:r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установяване на компетентностите на непедагогическите специалисти за осигуряване на здравословна и безопасна среда </w:t>
      </w:r>
      <w:r w:rsidR="00A3777F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в българските детски ясли и детски градини. </w:t>
      </w:r>
      <w:r w:rsidR="00225B9C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Посредством инструментариума на практическата рефлексия се конкретизират фаворизирани от респондентите знания, умения, компетенции и нагласи, изведени от тях като ключови за качеството на грижите за деца от 0 до 7-годишна възраст. Представят се </w:t>
      </w:r>
      <w:r w:rsidR="00FE0E09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варианти</w:t>
      </w:r>
      <w:r w:rsidR="004952E0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за професионално усъвършенстване чрез допълнителни обучения и квалификации.</w:t>
      </w:r>
    </w:p>
    <w:p w14:paraId="23E00EEE" w14:textId="03D7660C" w:rsidR="00F9401E" w:rsidRPr="00FC741D" w:rsidRDefault="00225B9C" w:rsidP="00FC741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</w:p>
    <w:p w14:paraId="58010FB0" w14:textId="646AD42B" w:rsidR="00766F23" w:rsidRPr="00FC741D" w:rsidRDefault="00C93AC3" w:rsidP="00FC741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 w:rsidRPr="00FC741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ab/>
        <w:t xml:space="preserve">Ключови думи: </w:t>
      </w:r>
      <w:r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професионална компетентност на непедагогическите специалисти, детски ясли, детски градини, здравословна и безопасна образователна среда, качество на грижите в </w:t>
      </w:r>
      <w:r w:rsidR="00BA3C41" w:rsidRPr="00FC741D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ранното детство</w:t>
      </w:r>
    </w:p>
    <w:p w14:paraId="715A5168" w14:textId="1EF18296" w:rsidR="008C196D" w:rsidRDefault="008C196D" w:rsidP="00FC74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BA982AE" w14:textId="49BA7D9D" w:rsidR="00336373" w:rsidRPr="00336373" w:rsidRDefault="00336373" w:rsidP="0033637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  <w:tab/>
      </w:r>
      <w:proofErr w:type="spellStart"/>
      <w:r w:rsidRPr="003363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Abstract</w:t>
      </w:r>
      <w:proofErr w:type="spellEnd"/>
      <w:r w:rsidRPr="003363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.</w:t>
      </w:r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exposition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presents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data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from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a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national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study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aimed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at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establishing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competencies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of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non-pedagogical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specialists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to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ensure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a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healthy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safe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environment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in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Bulgarian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nurseries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kindergartens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.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Through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practical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reflection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tools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knowledge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skills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competencies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attitudes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favoured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by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respondents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derived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by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them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key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to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quality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of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care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for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children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from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0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to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7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years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of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age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are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specified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.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Options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for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professional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improvement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through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additional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training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qualifications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are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suggested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.</w:t>
      </w:r>
    </w:p>
    <w:p w14:paraId="71072ACB" w14:textId="77777777" w:rsidR="00336373" w:rsidRPr="00336373" w:rsidRDefault="00336373" w:rsidP="0033637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</w:p>
    <w:p w14:paraId="6106736F" w14:textId="1271D0FF" w:rsidR="00775CC1" w:rsidRPr="00336373" w:rsidRDefault="00336373" w:rsidP="0033637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</w:pPr>
      <w:r w:rsidRPr="003363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ab/>
      </w:r>
      <w:proofErr w:type="spellStart"/>
      <w:r w:rsidRPr="003363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Keywords</w:t>
      </w:r>
      <w:proofErr w:type="spellEnd"/>
      <w:r w:rsidRPr="0033637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bg-BG"/>
        </w:rPr>
        <w:t>:</w:t>
      </w:r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professional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competence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of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non-pedagogical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specialists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nurseries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kindergartens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healthy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and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safe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educational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environment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quality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of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early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childhood</w:t>
      </w:r>
      <w:proofErr w:type="spellEnd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 xml:space="preserve"> </w:t>
      </w:r>
      <w:proofErr w:type="spellStart"/>
      <w:r w:rsidRPr="00336373">
        <w:rPr>
          <w:rFonts w:ascii="Times New Roman" w:hAnsi="Times New Roman" w:cs="Times New Roman"/>
          <w:i/>
          <w:color w:val="000000" w:themeColor="text1"/>
          <w:sz w:val="24"/>
          <w:szCs w:val="24"/>
          <w:lang w:val="bg-BG"/>
        </w:rPr>
        <w:t>care</w:t>
      </w:r>
      <w:proofErr w:type="spellEnd"/>
    </w:p>
    <w:p w14:paraId="60B8F403" w14:textId="214C8042" w:rsidR="00775CC1" w:rsidRDefault="00775CC1" w:rsidP="00FC74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4515422" w14:textId="150DBBA8" w:rsidR="00775CC1" w:rsidRDefault="00775CC1" w:rsidP="00FC74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</w:p>
    <w:bookmarkEnd w:id="0"/>
    <w:p w14:paraId="7BBC7216" w14:textId="6E831794" w:rsidR="00C31097" w:rsidRDefault="00226AB3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>ВЪВЕДЕНИЕ</w:t>
      </w:r>
    </w:p>
    <w:p w14:paraId="1AE4C9AD" w14:textId="77777777" w:rsidR="00B66909" w:rsidRDefault="00F50F4B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Качеството на </w:t>
      </w:r>
      <w:r w:rsidR="00024016">
        <w:rPr>
          <w:rFonts w:ascii="Times New Roman" w:hAnsi="Times New Roman" w:cs="Times New Roman"/>
          <w:sz w:val="28"/>
          <w:szCs w:val="28"/>
          <w:lang w:val="bg-BG"/>
        </w:rPr>
        <w:t xml:space="preserve">образованието и грижите за деца от 0 до 7-годишна възраст е функция от професионалната компетентност на ангажираните с неговото осигуряване субекти. </w:t>
      </w:r>
      <w:r w:rsidR="00CB10A5">
        <w:rPr>
          <w:rFonts w:ascii="Times New Roman" w:hAnsi="Times New Roman" w:cs="Times New Roman"/>
          <w:sz w:val="28"/>
          <w:szCs w:val="28"/>
          <w:lang w:val="bg-BG"/>
        </w:rPr>
        <w:t xml:space="preserve">Приоритетното ѝ значение </w:t>
      </w:r>
      <w:r w:rsidR="00C65F8E">
        <w:rPr>
          <w:rFonts w:ascii="Times New Roman" w:hAnsi="Times New Roman" w:cs="Times New Roman"/>
          <w:sz w:val="28"/>
          <w:szCs w:val="28"/>
          <w:lang w:val="bg-BG"/>
        </w:rPr>
        <w:t xml:space="preserve">е отразено в европейски и национални документи, задаващи насоки за набиране, обучаване и мотивиране на висококвалифициран персонал. В тях акцент се </w:t>
      </w:r>
      <w:r w:rsidR="00C65F8E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поставя върху ключовите компетенции на човешкия фактор и тяхното гарантиране чрез разнообразни механизми за насърчаване на професионалното развитие. </w:t>
      </w:r>
    </w:p>
    <w:p w14:paraId="16B31040" w14:textId="7E108094" w:rsidR="00226AB3" w:rsidRDefault="00B66909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Важен </w:t>
      </w:r>
      <w:r w:rsidR="006E7953">
        <w:rPr>
          <w:rFonts w:ascii="Times New Roman" w:hAnsi="Times New Roman" w:cs="Times New Roman"/>
          <w:sz w:val="28"/>
          <w:szCs w:val="28"/>
          <w:lang w:val="bg-BG"/>
        </w:rPr>
        <w:t>аспект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институционалната култура е </w:t>
      </w:r>
      <w:r w:rsidR="00E71F70">
        <w:rPr>
          <w:rFonts w:ascii="Times New Roman" w:hAnsi="Times New Roman" w:cs="Times New Roman"/>
          <w:sz w:val="28"/>
          <w:szCs w:val="28"/>
          <w:lang w:val="bg-BG"/>
        </w:rPr>
        <w:t xml:space="preserve">осигуряването на здравословна и безопасна среда за развитие на индивидуалния потенциал на всяко дете. Тук от съществено значение 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екипността между педагогическите и непедагогическите специалисти, работещи в детските ясли и в детските градини. </w:t>
      </w:r>
      <w:r w:rsidR="00124FFC">
        <w:rPr>
          <w:rFonts w:ascii="Times New Roman" w:hAnsi="Times New Roman" w:cs="Times New Roman"/>
          <w:sz w:val="28"/>
          <w:szCs w:val="28"/>
          <w:lang w:val="bg-BG"/>
        </w:rPr>
        <w:t>Постигането ѝ е резултат от</w:t>
      </w:r>
      <w:r w:rsidR="006E7953">
        <w:rPr>
          <w:rFonts w:ascii="Times New Roman" w:hAnsi="Times New Roman" w:cs="Times New Roman"/>
          <w:sz w:val="28"/>
          <w:szCs w:val="28"/>
          <w:lang w:val="bg-BG"/>
        </w:rPr>
        <w:t xml:space="preserve"> съвместни усилия с фокус върху </w:t>
      </w:r>
      <w:r w:rsidR="00780E60">
        <w:rPr>
          <w:rFonts w:ascii="Times New Roman" w:hAnsi="Times New Roman" w:cs="Times New Roman"/>
          <w:sz w:val="28"/>
          <w:szCs w:val="28"/>
          <w:lang w:val="bg-BG"/>
        </w:rPr>
        <w:t xml:space="preserve">менажирането, персонала, физическото пространство, партнирането със семейството, включването на децата. Част от тях е експертизата на непедагогическите специалисти, в чиито квалификационни задължения </w:t>
      </w:r>
      <w:r w:rsidR="00247EDC">
        <w:rPr>
          <w:rFonts w:ascii="Times New Roman" w:hAnsi="Times New Roman" w:cs="Times New Roman"/>
          <w:sz w:val="28"/>
          <w:szCs w:val="28"/>
          <w:lang w:val="bg-BG"/>
        </w:rPr>
        <w:t>се включват дейности, свързани с грижи за здравето и безопасността. За да ги изпълняват успешно, е необходим комплекс от знания, умения, компетентности и нагласи. Идентифицирането им е предпоставка за разработване на успешни институционални политики</w:t>
      </w:r>
      <w:r w:rsidR="009172BA">
        <w:rPr>
          <w:rFonts w:ascii="Times New Roman" w:hAnsi="Times New Roman" w:cs="Times New Roman"/>
          <w:sz w:val="28"/>
          <w:szCs w:val="28"/>
          <w:lang w:val="bg-BG"/>
        </w:rPr>
        <w:t xml:space="preserve"> в сферата на образованието и грижите за българските деца преди постъпването им в училище.</w:t>
      </w:r>
      <w:r w:rsidR="00247ED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80E6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08B1092C" w14:textId="77777777" w:rsidR="00024016" w:rsidRPr="00F50F4B" w:rsidRDefault="00024016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771B9DF" w14:textId="362C68AD" w:rsidR="00C31097" w:rsidRPr="00660867" w:rsidRDefault="00226AB3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>МЕТОДОЛОГИЯ</w:t>
      </w:r>
    </w:p>
    <w:p w14:paraId="64600CE1" w14:textId="0FDFB65D" w:rsidR="00A70F2A" w:rsidRDefault="00226AB3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DD5012" w:rsidRPr="00DD5012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 xml:space="preserve"> настоящото изложени</w:t>
      </w:r>
      <w:r w:rsidR="00133EE2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 xml:space="preserve"> се представят данни от проведено национално изследване, насочено към идентифициране на професионалната компетентност на непедагогическите специалисти, работещи в детски ясли и в детски градини. То е осъществено под ръководството на автора в периода март – май 2026 година от екип преподаватели от ВТУ „Св. св. Кирил и Методий“ в рамките на работни ангажименти по Националната научна програма  </w:t>
      </w:r>
      <w:r w:rsidR="00DD5012" w:rsidRPr="00DD5012">
        <w:rPr>
          <w:rFonts w:ascii="Times New Roman" w:hAnsi="Times New Roman" w:cs="Times New Roman"/>
          <w:sz w:val="28"/>
          <w:szCs w:val="28"/>
          <w:lang w:val="bg-BG"/>
        </w:rPr>
        <w:t>„</w:t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>Р</w:t>
      </w:r>
      <w:r w:rsidR="00DD5012" w:rsidRPr="00DD5012">
        <w:rPr>
          <w:rFonts w:ascii="Times New Roman" w:hAnsi="Times New Roman" w:cs="Times New Roman"/>
          <w:sz w:val="28"/>
          <w:szCs w:val="28"/>
          <w:lang w:val="bg-BG"/>
        </w:rPr>
        <w:t>азвитие на научните изследвания и иновациите в областта на българското предучилищно и училищно образование“</w:t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4E8B7164" w14:textId="77777777" w:rsidR="00001303" w:rsidRDefault="00A70F2A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 xml:space="preserve">Целевата доминанта на лимитирания по обем доклад е огласяване на данни, свързани с една от областите на професионална компетентност на непедагогическите специалисти </w:t>
      </w:r>
      <w:r w:rsidR="00154381">
        <w:rPr>
          <w:rFonts w:ascii="Times New Roman" w:hAnsi="Times New Roman" w:cs="Times New Roman"/>
          <w:sz w:val="28"/>
          <w:szCs w:val="28"/>
          <w:lang w:val="bg-BG"/>
        </w:rPr>
        <w:t>–</w:t>
      </w:r>
      <w:r w:rsidR="00DD501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54381" w:rsidRPr="00154381">
        <w:rPr>
          <w:rFonts w:ascii="Times New Roman" w:hAnsi="Times New Roman" w:cs="Times New Roman"/>
          <w:sz w:val="28"/>
          <w:szCs w:val="28"/>
          <w:lang w:val="bg-BG"/>
        </w:rPr>
        <w:t>„</w:t>
      </w:r>
      <w:r w:rsidR="00154381">
        <w:rPr>
          <w:rFonts w:ascii="Times New Roman" w:hAnsi="Times New Roman" w:cs="Times New Roman"/>
          <w:sz w:val="28"/>
          <w:szCs w:val="28"/>
          <w:lang w:val="bg-BG"/>
        </w:rPr>
        <w:t>Г</w:t>
      </w:r>
      <w:r w:rsidR="00154381" w:rsidRPr="00154381">
        <w:rPr>
          <w:rFonts w:ascii="Times New Roman" w:hAnsi="Times New Roman" w:cs="Times New Roman"/>
          <w:sz w:val="28"/>
          <w:szCs w:val="28"/>
          <w:lang w:val="bg-BG"/>
        </w:rPr>
        <w:t>рижа за здравословна и безопасна среда“</w:t>
      </w:r>
      <w:r w:rsidR="00B44241">
        <w:rPr>
          <w:rFonts w:ascii="Times New Roman" w:hAnsi="Times New Roman" w:cs="Times New Roman"/>
          <w:sz w:val="28"/>
          <w:szCs w:val="28"/>
          <w:lang w:val="bg-BG"/>
        </w:rPr>
        <w:t xml:space="preserve">, включена като </w:t>
      </w:r>
      <w:r>
        <w:rPr>
          <w:rFonts w:ascii="Times New Roman" w:hAnsi="Times New Roman" w:cs="Times New Roman"/>
          <w:sz w:val="28"/>
          <w:szCs w:val="28"/>
          <w:lang w:val="bg-BG"/>
        </w:rPr>
        <w:t>съдържател</w:t>
      </w:r>
      <w:r w:rsidR="00B44241">
        <w:rPr>
          <w:rFonts w:ascii="Times New Roman" w:hAnsi="Times New Roman" w:cs="Times New Roman"/>
          <w:sz w:val="28"/>
          <w:szCs w:val="28"/>
          <w:lang w:val="bg-BG"/>
        </w:rPr>
        <w:t>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 акцент в разработената за нуждите на изследването анкетна карта. </w:t>
      </w:r>
      <w:r w:rsidR="00001303">
        <w:rPr>
          <w:rFonts w:ascii="Times New Roman" w:hAnsi="Times New Roman" w:cs="Times New Roman"/>
          <w:sz w:val="28"/>
          <w:szCs w:val="28"/>
          <w:lang w:val="bg-BG"/>
        </w:rPr>
        <w:t>Отговорите на респондентите са обработени и визуализирани посредством статистически инструментариум и се подлагат на анализ и интерпретиране в дискурсивния изследователски контекст.</w:t>
      </w:r>
    </w:p>
    <w:p w14:paraId="58C9D7F1" w14:textId="7D9EC228" w:rsidR="003A6939" w:rsidRDefault="00001303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3A6939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3E58EA">
        <w:rPr>
          <w:rFonts w:ascii="Times New Roman" w:hAnsi="Times New Roman" w:cs="Times New Roman"/>
          <w:sz w:val="28"/>
          <w:szCs w:val="28"/>
          <w:lang w:val="bg-BG"/>
        </w:rPr>
        <w:t>одещата цел на изследването</w:t>
      </w:r>
      <w:r w:rsidR="003A6939">
        <w:rPr>
          <w:rFonts w:ascii="Times New Roman" w:hAnsi="Times New Roman" w:cs="Times New Roman"/>
          <w:sz w:val="28"/>
          <w:szCs w:val="28"/>
          <w:lang w:val="bg-BG"/>
        </w:rPr>
        <w:t xml:space="preserve"> е конкретизирана по посока изпълнение на следните взаимосвързани задачи:</w:t>
      </w:r>
    </w:p>
    <w:p w14:paraId="331F97FF" w14:textId="45BAFE40" w:rsidR="003A6939" w:rsidRPr="003A6939" w:rsidRDefault="003A6939" w:rsidP="00FC741D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A6939">
        <w:rPr>
          <w:rFonts w:ascii="Times New Roman" w:hAnsi="Times New Roman" w:cs="Times New Roman"/>
          <w:sz w:val="28"/>
          <w:szCs w:val="28"/>
          <w:lang w:val="bg-BG"/>
        </w:rPr>
        <w:t xml:space="preserve">Рефлексивно </w:t>
      </w:r>
      <w:r w:rsidR="00257745">
        <w:rPr>
          <w:rFonts w:ascii="Times New Roman" w:hAnsi="Times New Roman" w:cs="Times New Roman"/>
          <w:sz w:val="28"/>
          <w:szCs w:val="28"/>
          <w:lang w:val="bg-BG"/>
        </w:rPr>
        <w:t>оценяване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t xml:space="preserve"> на ключови за гарантирането на здравословна и безопасна среда професионални компетентности на детегледачките и помощник възпитателите, работещи с деца от 0 до 7-годишна възраст.</w:t>
      </w:r>
    </w:p>
    <w:p w14:paraId="66412B62" w14:textId="3F148A90" w:rsidR="003A6939" w:rsidRDefault="003A6939" w:rsidP="00FC741D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A6939">
        <w:rPr>
          <w:rFonts w:ascii="Times New Roman" w:hAnsi="Times New Roman" w:cs="Times New Roman"/>
          <w:sz w:val="28"/>
          <w:szCs w:val="28"/>
          <w:lang w:val="bg-BG"/>
        </w:rPr>
        <w:t>Извеждане на проблеми и предизвикателства в професионалното ежедневие на непедагогическите специалисти при реализиране на квалификационните им ангажименти, свързани със зададения изследователски дискурс.</w:t>
      </w:r>
    </w:p>
    <w:p w14:paraId="1214807F" w14:textId="2312DD5C" w:rsidR="003A6939" w:rsidRPr="003A6939" w:rsidRDefault="003A6939" w:rsidP="00FC741D">
      <w:pPr>
        <w:pStyle w:val="a3"/>
        <w:numPr>
          <w:ilvl w:val="0"/>
          <w:numId w:val="1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Конкретизиране на значими за професионалната общност перспективи за допълване на квалификацията в област „Грижа за здравословна и безопасна среда“.</w:t>
      </w:r>
    </w:p>
    <w:p w14:paraId="31FD5216" w14:textId="212692D7" w:rsidR="003A6939" w:rsidRDefault="003A6939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0F44780" w14:textId="492C5820" w:rsidR="00C31097" w:rsidRPr="00660867" w:rsidRDefault="00DD5012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>РЕЗУЛТАТИ</w:t>
      </w:r>
    </w:p>
    <w:p w14:paraId="0CD0135B" w14:textId="3D1C3772" w:rsidR="00E12CF6" w:rsidRDefault="00226AB3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6C2018" w:rsidRPr="005668FE">
        <w:rPr>
          <w:rFonts w:ascii="Times New Roman" w:hAnsi="Times New Roman" w:cs="Times New Roman"/>
          <w:sz w:val="28"/>
          <w:szCs w:val="28"/>
          <w:lang w:val="bg-BG"/>
        </w:rPr>
        <w:t>В каталога на националните</w:t>
      </w:r>
      <w:r w:rsidR="005668FE">
        <w:rPr>
          <w:rFonts w:ascii="Times New Roman" w:hAnsi="Times New Roman" w:cs="Times New Roman"/>
          <w:sz w:val="28"/>
          <w:szCs w:val="28"/>
          <w:lang w:val="bg-BG"/>
        </w:rPr>
        <w:t xml:space="preserve"> нормативни документи няма конкретен, който да разписва компетентностите на непедагогическите специалисти, работещи в детските ясли и </w:t>
      </w:r>
      <w:r w:rsidR="009931BC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5668FE">
        <w:rPr>
          <w:rFonts w:ascii="Times New Roman" w:hAnsi="Times New Roman" w:cs="Times New Roman"/>
          <w:sz w:val="28"/>
          <w:szCs w:val="28"/>
          <w:lang w:val="bg-BG"/>
        </w:rPr>
        <w:t>детските градина на страната. Техният статут, длъжности, квалификационни изисквания и задължения са уредени в Закона за предучилищното и училищното образование</w:t>
      </w:r>
      <w:r w:rsidR="00F608BD">
        <w:rPr>
          <w:rFonts w:ascii="Times New Roman" w:hAnsi="Times New Roman" w:cs="Times New Roman"/>
          <w:sz w:val="28"/>
          <w:szCs w:val="28"/>
          <w:lang w:val="bg-BG"/>
        </w:rPr>
        <w:t xml:space="preserve"> (осигурява нормативна рамка за дейността им и за взаимодействието им с педагогическите специалисти)</w:t>
      </w:r>
      <w:r w:rsidR="00A839C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A839CF">
        <w:rPr>
          <w:rFonts w:ascii="Times New Roman" w:hAnsi="Times New Roman" w:cs="Times New Roman"/>
          <w:sz w:val="28"/>
          <w:szCs w:val="28"/>
        </w:rPr>
        <w:t>[</w:t>
      </w:r>
      <w:r w:rsidR="00394342">
        <w:rPr>
          <w:rFonts w:ascii="Times New Roman" w:hAnsi="Times New Roman" w:cs="Times New Roman"/>
          <w:sz w:val="28"/>
          <w:szCs w:val="28"/>
        </w:rPr>
        <w:t>1</w:t>
      </w:r>
      <w:r w:rsidR="00A839CF">
        <w:rPr>
          <w:rFonts w:ascii="Times New Roman" w:hAnsi="Times New Roman" w:cs="Times New Roman"/>
          <w:sz w:val="28"/>
          <w:szCs w:val="28"/>
        </w:rPr>
        <w:t>]</w:t>
      </w:r>
      <w:r w:rsidR="005668FE">
        <w:rPr>
          <w:rFonts w:ascii="Times New Roman" w:hAnsi="Times New Roman" w:cs="Times New Roman"/>
          <w:sz w:val="28"/>
          <w:szCs w:val="28"/>
          <w:lang w:val="bg-BG"/>
        </w:rPr>
        <w:t>, Закона за здравето</w:t>
      </w:r>
      <w:r w:rsidR="00F608BD">
        <w:rPr>
          <w:rFonts w:ascii="Times New Roman" w:hAnsi="Times New Roman" w:cs="Times New Roman"/>
          <w:sz w:val="28"/>
          <w:szCs w:val="28"/>
          <w:lang w:val="bg-BG"/>
        </w:rPr>
        <w:t xml:space="preserve"> (определя изисквания към здравните грижи за децата и дейностите за осигуряването им)</w:t>
      </w:r>
      <w:r w:rsidR="0062212E">
        <w:rPr>
          <w:rFonts w:ascii="Times New Roman" w:hAnsi="Times New Roman" w:cs="Times New Roman"/>
          <w:sz w:val="28"/>
          <w:szCs w:val="28"/>
        </w:rPr>
        <w:t xml:space="preserve"> </w:t>
      </w:r>
      <w:r w:rsidR="00A839CF">
        <w:rPr>
          <w:rFonts w:ascii="Times New Roman" w:hAnsi="Times New Roman" w:cs="Times New Roman"/>
          <w:sz w:val="28"/>
          <w:szCs w:val="28"/>
        </w:rPr>
        <w:t>[</w:t>
      </w:r>
      <w:r w:rsidR="00394342">
        <w:rPr>
          <w:rFonts w:ascii="Times New Roman" w:hAnsi="Times New Roman" w:cs="Times New Roman"/>
          <w:sz w:val="28"/>
          <w:szCs w:val="28"/>
        </w:rPr>
        <w:t>2</w:t>
      </w:r>
      <w:r w:rsidR="00A839CF">
        <w:rPr>
          <w:rFonts w:ascii="Times New Roman" w:hAnsi="Times New Roman" w:cs="Times New Roman"/>
          <w:sz w:val="28"/>
          <w:szCs w:val="28"/>
        </w:rPr>
        <w:t>]</w:t>
      </w:r>
      <w:r w:rsidR="000D7902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99016C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A33624">
        <w:rPr>
          <w:rFonts w:ascii="Times New Roman" w:hAnsi="Times New Roman" w:cs="Times New Roman"/>
          <w:sz w:val="28"/>
          <w:szCs w:val="28"/>
          <w:lang w:val="bg-BG"/>
        </w:rPr>
        <w:t>Наредба № 26 за устройството и дейността на детските ясли и детските кухни и здравните изисквания към тях</w:t>
      </w:r>
      <w:r w:rsidR="007B75B5">
        <w:rPr>
          <w:rFonts w:ascii="Times New Roman" w:hAnsi="Times New Roman" w:cs="Times New Roman"/>
          <w:sz w:val="28"/>
          <w:szCs w:val="28"/>
          <w:lang w:val="bg-BG"/>
        </w:rPr>
        <w:t xml:space="preserve"> (съдържа репери за извеждане на професионалните компетентности на персонала в детските ясли)</w:t>
      </w:r>
      <w:r w:rsidR="00A839CF" w:rsidRPr="00A839CF">
        <w:rPr>
          <w:rFonts w:ascii="Times New Roman" w:hAnsi="Times New Roman" w:cs="Times New Roman"/>
          <w:sz w:val="28"/>
          <w:szCs w:val="28"/>
        </w:rPr>
        <w:t xml:space="preserve"> </w:t>
      </w:r>
      <w:r w:rsidR="00A839CF">
        <w:rPr>
          <w:rFonts w:ascii="Times New Roman" w:hAnsi="Times New Roman" w:cs="Times New Roman"/>
          <w:sz w:val="28"/>
          <w:szCs w:val="28"/>
        </w:rPr>
        <w:t>[</w:t>
      </w:r>
      <w:r w:rsidR="00394342">
        <w:rPr>
          <w:rFonts w:ascii="Times New Roman" w:hAnsi="Times New Roman" w:cs="Times New Roman"/>
          <w:sz w:val="28"/>
          <w:szCs w:val="28"/>
        </w:rPr>
        <w:t>3</w:t>
      </w:r>
      <w:r w:rsidR="00A839CF">
        <w:rPr>
          <w:rFonts w:ascii="Times New Roman" w:hAnsi="Times New Roman" w:cs="Times New Roman"/>
          <w:sz w:val="28"/>
          <w:szCs w:val="28"/>
        </w:rPr>
        <w:t>]</w:t>
      </w:r>
      <w:r w:rsidR="007B75B5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99016C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>Наредба № 24 за физическата среда и информационното и библиотечното осигуряване на детските градини, училищата и центровете за подкрепа за личностно развитие</w:t>
      </w:r>
      <w:r w:rsidR="007B75B5"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 w:rsidR="00293414">
        <w:rPr>
          <w:rFonts w:ascii="Times New Roman" w:hAnsi="Times New Roman" w:cs="Times New Roman"/>
          <w:sz w:val="28"/>
          <w:szCs w:val="28"/>
          <w:lang w:val="bg-BG"/>
        </w:rPr>
        <w:t xml:space="preserve">определя изисквания по отношение на материалната среда, безопасността и </w:t>
      </w:r>
      <w:proofErr w:type="spellStart"/>
      <w:r w:rsidR="00293414">
        <w:rPr>
          <w:rFonts w:ascii="Times New Roman" w:hAnsi="Times New Roman" w:cs="Times New Roman"/>
          <w:sz w:val="28"/>
          <w:szCs w:val="28"/>
          <w:lang w:val="bg-BG"/>
        </w:rPr>
        <w:t>дейностното</w:t>
      </w:r>
      <w:proofErr w:type="spellEnd"/>
      <w:r w:rsidR="00293414">
        <w:rPr>
          <w:rFonts w:ascii="Times New Roman" w:hAnsi="Times New Roman" w:cs="Times New Roman"/>
          <w:sz w:val="28"/>
          <w:szCs w:val="28"/>
          <w:lang w:val="bg-BG"/>
        </w:rPr>
        <w:t xml:space="preserve"> им осигуряване)</w:t>
      </w:r>
      <w:r w:rsidR="00394342">
        <w:rPr>
          <w:rFonts w:ascii="Times New Roman" w:hAnsi="Times New Roman" w:cs="Times New Roman"/>
          <w:sz w:val="28"/>
          <w:szCs w:val="28"/>
        </w:rPr>
        <w:t xml:space="preserve"> </w:t>
      </w:r>
      <w:r w:rsidR="00A839CF">
        <w:rPr>
          <w:rFonts w:ascii="Times New Roman" w:hAnsi="Times New Roman" w:cs="Times New Roman"/>
          <w:sz w:val="28"/>
          <w:szCs w:val="28"/>
        </w:rPr>
        <w:t>[</w:t>
      </w:r>
      <w:r w:rsidR="00394342">
        <w:rPr>
          <w:rFonts w:ascii="Times New Roman" w:hAnsi="Times New Roman" w:cs="Times New Roman"/>
          <w:sz w:val="28"/>
          <w:szCs w:val="28"/>
        </w:rPr>
        <w:t>4</w:t>
      </w:r>
      <w:r w:rsidR="00A839CF">
        <w:rPr>
          <w:rFonts w:ascii="Times New Roman" w:hAnsi="Times New Roman" w:cs="Times New Roman"/>
          <w:sz w:val="28"/>
          <w:szCs w:val="28"/>
        </w:rPr>
        <w:t>]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99016C">
        <w:rPr>
          <w:rFonts w:ascii="Times New Roman" w:hAnsi="Times New Roman" w:cs="Times New Roman"/>
          <w:sz w:val="28"/>
          <w:szCs w:val="28"/>
          <w:lang w:val="bg-BG"/>
        </w:rPr>
        <w:t xml:space="preserve"> в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 xml:space="preserve"> Националната класификация на професиите и длъжностите</w:t>
      </w:r>
      <w:r w:rsidR="00293414"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 w:rsidR="00E41C8D">
        <w:rPr>
          <w:rFonts w:ascii="Times New Roman" w:hAnsi="Times New Roman" w:cs="Times New Roman"/>
          <w:sz w:val="28"/>
          <w:szCs w:val="28"/>
          <w:lang w:val="bg-BG"/>
        </w:rPr>
        <w:t>представя наименованията на длъжностите, квалификационните равнища и к</w:t>
      </w:r>
      <w:r w:rsidR="00342DF6">
        <w:rPr>
          <w:rFonts w:ascii="Times New Roman" w:hAnsi="Times New Roman" w:cs="Times New Roman"/>
          <w:sz w:val="28"/>
          <w:szCs w:val="28"/>
          <w:lang w:val="bg-BG"/>
        </w:rPr>
        <w:t>р</w:t>
      </w:r>
      <w:r w:rsidR="00E41C8D">
        <w:rPr>
          <w:rFonts w:ascii="Times New Roman" w:hAnsi="Times New Roman" w:cs="Times New Roman"/>
          <w:sz w:val="28"/>
          <w:szCs w:val="28"/>
          <w:lang w:val="bg-BG"/>
        </w:rPr>
        <w:t xml:space="preserve">атка </w:t>
      </w:r>
      <w:r w:rsidR="00342DF6">
        <w:rPr>
          <w:rFonts w:ascii="Times New Roman" w:hAnsi="Times New Roman" w:cs="Times New Roman"/>
          <w:sz w:val="28"/>
          <w:szCs w:val="28"/>
          <w:lang w:val="bg-BG"/>
        </w:rPr>
        <w:t>характеристика на длъжността)</w:t>
      </w:r>
      <w:r w:rsidR="00A839CF">
        <w:rPr>
          <w:rFonts w:ascii="Times New Roman" w:hAnsi="Times New Roman" w:cs="Times New Roman"/>
          <w:sz w:val="28"/>
          <w:szCs w:val="28"/>
        </w:rPr>
        <w:t xml:space="preserve"> [</w:t>
      </w:r>
      <w:r w:rsidR="00394342">
        <w:rPr>
          <w:rFonts w:ascii="Times New Roman" w:hAnsi="Times New Roman" w:cs="Times New Roman"/>
          <w:sz w:val="28"/>
          <w:szCs w:val="28"/>
        </w:rPr>
        <w:t>5</w:t>
      </w:r>
      <w:r w:rsidR="00A839CF">
        <w:rPr>
          <w:rFonts w:ascii="Times New Roman" w:hAnsi="Times New Roman" w:cs="Times New Roman"/>
          <w:sz w:val="28"/>
          <w:szCs w:val="28"/>
        </w:rPr>
        <w:t>]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99016C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 xml:space="preserve">Кодекса на труда </w:t>
      </w:r>
      <w:r w:rsidR="00394342">
        <w:rPr>
          <w:rFonts w:ascii="Times New Roman" w:hAnsi="Times New Roman" w:cs="Times New Roman"/>
          <w:sz w:val="28"/>
          <w:szCs w:val="28"/>
        </w:rPr>
        <w:t xml:space="preserve">[6] </w:t>
      </w:r>
      <w:r w:rsidR="007340B7">
        <w:rPr>
          <w:rFonts w:ascii="Times New Roman" w:hAnsi="Times New Roman" w:cs="Times New Roman"/>
          <w:sz w:val="28"/>
          <w:szCs w:val="28"/>
          <w:lang w:val="bg-BG"/>
        </w:rPr>
        <w:t>и в институционалните длъжностни характеристики.</w:t>
      </w:r>
      <w:r w:rsidR="005668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12EB9">
        <w:rPr>
          <w:rFonts w:ascii="Times New Roman" w:hAnsi="Times New Roman" w:cs="Times New Roman"/>
          <w:sz w:val="28"/>
          <w:szCs w:val="28"/>
          <w:lang w:val="bg-BG"/>
        </w:rPr>
        <w:t xml:space="preserve">При отчитане идентифицираното на нормативно ниво съдържание и неговия аналитичен преглед е конструиран изследователски инструмент за идентифициране на професионалната компетентност на тези специалисти. В него са включени въпроси, организирани съобразно седем области на компетентност, които са ключови за изпълнението на широкия спектър от професионални ангажименти. Във фокуса на изложението е една от тях – „Грижа за здравословна и безопасна среда“. </w:t>
      </w:r>
    </w:p>
    <w:p w14:paraId="5E7AAFC3" w14:textId="2E0D2FF6" w:rsidR="00226AB3" w:rsidRPr="00DB2F76" w:rsidRDefault="00E12CF6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8F7829">
        <w:rPr>
          <w:rFonts w:ascii="Times New Roman" w:hAnsi="Times New Roman" w:cs="Times New Roman"/>
          <w:sz w:val="28"/>
          <w:szCs w:val="28"/>
          <w:lang w:val="bg-BG"/>
        </w:rPr>
        <w:t>В зададения изследователски контекст се представят и коментират резултати от емпирично изследване с национално представителен характер, в което на доброволен принцип и при изявено съгласие за използване на получените данни участват</w:t>
      </w:r>
      <w:r w:rsidR="00734E2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14896">
        <w:rPr>
          <w:rFonts w:ascii="Times New Roman" w:hAnsi="Times New Roman" w:cs="Times New Roman"/>
          <w:sz w:val="28"/>
          <w:szCs w:val="28"/>
          <w:lang w:val="bg-BG"/>
        </w:rPr>
        <w:t xml:space="preserve">1021 непедагогически специалисти, работещи в детски ясли </w:t>
      </w:r>
      <w:r w:rsidR="0016603C">
        <w:rPr>
          <w:rFonts w:ascii="Times New Roman" w:hAnsi="Times New Roman" w:cs="Times New Roman"/>
          <w:sz w:val="28"/>
          <w:szCs w:val="28"/>
          <w:lang w:val="bg-BG"/>
        </w:rPr>
        <w:t xml:space="preserve">(16% от извадката) </w:t>
      </w:r>
      <w:r w:rsidR="00B14896">
        <w:rPr>
          <w:rFonts w:ascii="Times New Roman" w:hAnsi="Times New Roman" w:cs="Times New Roman"/>
          <w:sz w:val="28"/>
          <w:szCs w:val="28"/>
          <w:lang w:val="bg-BG"/>
        </w:rPr>
        <w:t xml:space="preserve">и в детски градини </w:t>
      </w:r>
      <w:r w:rsidR="0016603C">
        <w:rPr>
          <w:rFonts w:ascii="Times New Roman" w:hAnsi="Times New Roman" w:cs="Times New Roman"/>
          <w:sz w:val="28"/>
          <w:szCs w:val="28"/>
          <w:lang w:val="bg-BG"/>
        </w:rPr>
        <w:t xml:space="preserve">(84 % от извадката) </w:t>
      </w:r>
      <w:r w:rsidR="00B14896">
        <w:rPr>
          <w:rFonts w:ascii="Times New Roman" w:hAnsi="Times New Roman" w:cs="Times New Roman"/>
          <w:sz w:val="28"/>
          <w:szCs w:val="28"/>
          <w:lang w:val="bg-BG"/>
        </w:rPr>
        <w:t xml:space="preserve">на територията на всички административни области на Р България. </w:t>
      </w:r>
      <w:r w:rsidR="00712EB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E6A6C">
        <w:rPr>
          <w:rFonts w:ascii="Times New Roman" w:hAnsi="Times New Roman" w:cs="Times New Roman"/>
          <w:sz w:val="28"/>
          <w:szCs w:val="28"/>
          <w:lang w:val="bg-BG"/>
        </w:rPr>
        <w:t>78% от тях</w:t>
      </w:r>
      <w:r w:rsidR="005668FE" w:rsidRPr="005668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E6A6C">
        <w:rPr>
          <w:rFonts w:ascii="Times New Roman" w:hAnsi="Times New Roman" w:cs="Times New Roman"/>
          <w:sz w:val="28"/>
          <w:szCs w:val="28"/>
          <w:lang w:val="bg-BG"/>
        </w:rPr>
        <w:t xml:space="preserve"> са със средно образование, 11 % имат бакалавърска степен, 7 % са с ОКС „Магистър“, а останалите посочват основно и друго образование.</w:t>
      </w:r>
      <w:r w:rsidR="00920488" w:rsidRPr="005668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44B91">
        <w:rPr>
          <w:rFonts w:ascii="Times New Roman" w:hAnsi="Times New Roman" w:cs="Times New Roman"/>
          <w:sz w:val="28"/>
          <w:szCs w:val="28"/>
          <w:lang w:val="bg-BG"/>
        </w:rPr>
        <w:t xml:space="preserve">В абсолютни стойности 372 са със стаж на позицията си до 5 г., 233 – със стаж до 10 г., 127 – със стаж до 15 г., 56 – със стаж до 25 г., 35 – със стаж до 30 г. и 98 – със стаж над 30 г. </w:t>
      </w:r>
      <w:r w:rsidR="00555FEB">
        <w:rPr>
          <w:rFonts w:ascii="Times New Roman" w:hAnsi="Times New Roman" w:cs="Times New Roman"/>
          <w:sz w:val="28"/>
          <w:szCs w:val="28"/>
          <w:lang w:val="bg-BG"/>
        </w:rPr>
        <w:t>Преобладават респондентите, чиято възраст е над 50 г. (49%), следвани от до 50-годишните (28%), до 40-годишните (17%), до 30-годишните (5%), а останалите са на възраст до 20 г.</w:t>
      </w:r>
      <w:r w:rsidR="006F1AFC">
        <w:rPr>
          <w:rFonts w:ascii="Times New Roman" w:hAnsi="Times New Roman" w:cs="Times New Roman"/>
          <w:sz w:val="28"/>
          <w:szCs w:val="28"/>
          <w:lang w:val="bg-BG"/>
        </w:rPr>
        <w:t xml:space="preserve"> Най-много участници работят на територията на област Бургас (163) и област Пловдив (140). </w:t>
      </w:r>
      <w:r w:rsidR="00DB2F76">
        <w:rPr>
          <w:rFonts w:ascii="Times New Roman" w:hAnsi="Times New Roman" w:cs="Times New Roman"/>
          <w:sz w:val="28"/>
          <w:szCs w:val="28"/>
          <w:lang w:val="bg-BG"/>
        </w:rPr>
        <w:t xml:space="preserve">Данните са събрани чрез анкетно проучване, проведено чрез уеб базиран </w:t>
      </w:r>
      <w:r w:rsidR="00DB2F76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инструмент за създаване и администриране на електронни въпросници </w:t>
      </w:r>
      <w:r w:rsidR="0064667C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DB2F76">
        <w:rPr>
          <w:rFonts w:ascii="Times New Roman" w:hAnsi="Times New Roman" w:cs="Times New Roman"/>
          <w:sz w:val="28"/>
          <w:szCs w:val="28"/>
        </w:rPr>
        <w:t>Google Forms</w:t>
      </w:r>
      <w:r w:rsidR="0064667C">
        <w:rPr>
          <w:rFonts w:ascii="Times New Roman" w:hAnsi="Times New Roman" w:cs="Times New Roman"/>
          <w:sz w:val="28"/>
          <w:szCs w:val="28"/>
          <w:lang w:val="bg-BG"/>
        </w:rPr>
        <w:t>).</w:t>
      </w:r>
      <w:r w:rsidR="00DB2F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720EA" w14:textId="0E041919" w:rsidR="00920488" w:rsidRDefault="002A5BCE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6E2A7D">
        <w:rPr>
          <w:rFonts w:ascii="Times New Roman" w:hAnsi="Times New Roman" w:cs="Times New Roman"/>
          <w:sz w:val="28"/>
          <w:szCs w:val="28"/>
          <w:lang w:val="bg-BG"/>
        </w:rPr>
        <w:t xml:space="preserve">В началото на същинската част на анкетната карта участниците споделят своето мнение за значимостта на изведените седем области на компетентност. </w:t>
      </w:r>
      <w:proofErr w:type="spellStart"/>
      <w:r w:rsidR="00521FFE">
        <w:rPr>
          <w:rFonts w:ascii="Times New Roman" w:hAnsi="Times New Roman" w:cs="Times New Roman"/>
          <w:sz w:val="28"/>
          <w:szCs w:val="28"/>
          <w:lang w:val="bg-BG"/>
        </w:rPr>
        <w:t>Ранжирайки</w:t>
      </w:r>
      <w:proofErr w:type="spellEnd"/>
      <w:r w:rsidR="00521FFE">
        <w:rPr>
          <w:rFonts w:ascii="Times New Roman" w:hAnsi="Times New Roman" w:cs="Times New Roman"/>
          <w:sz w:val="28"/>
          <w:szCs w:val="28"/>
          <w:lang w:val="bg-BG"/>
        </w:rPr>
        <w:t xml:space="preserve"> ги,</w:t>
      </w:r>
      <w:r w:rsidR="006E2A7D">
        <w:rPr>
          <w:rFonts w:ascii="Times New Roman" w:hAnsi="Times New Roman" w:cs="Times New Roman"/>
          <w:sz w:val="28"/>
          <w:szCs w:val="28"/>
          <w:lang w:val="bg-BG"/>
        </w:rPr>
        <w:t xml:space="preserve"> те</w:t>
      </w:r>
      <w:r w:rsidR="00B22D1F">
        <w:rPr>
          <w:rFonts w:ascii="Times New Roman" w:hAnsi="Times New Roman" w:cs="Times New Roman"/>
          <w:sz w:val="28"/>
          <w:szCs w:val="28"/>
          <w:lang w:val="bg-BG"/>
        </w:rPr>
        <w:t xml:space="preserve"> поставят на второ място (81,3%) групата компетентности, свързани с осигуряване на здравословна и безопасна за децата среда, т.е. в рефлексивен план осъзнават ключовото им значение за гарантиране на качество на грижите за деца от 0 до 7-годиш</w:t>
      </w:r>
      <w:r w:rsidR="0027181E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B22D1F">
        <w:rPr>
          <w:rFonts w:ascii="Times New Roman" w:hAnsi="Times New Roman" w:cs="Times New Roman"/>
          <w:sz w:val="28"/>
          <w:szCs w:val="28"/>
          <w:lang w:val="bg-BG"/>
        </w:rPr>
        <w:t xml:space="preserve">а възраст. </w:t>
      </w:r>
    </w:p>
    <w:p w14:paraId="2D6DB229" w14:textId="09DAFF27" w:rsidR="00207EEB" w:rsidRPr="00A04F1C" w:rsidRDefault="00A04F1C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При структуриране на инструмента за анкетното проучване въпросите, отнесени до област на компетентност „Грижа за здравословна и безопасна среда“, са включени под номер 25, 26 и 27. Отговорите са онагледени посредством фиг. 1, 2 и 3.</w:t>
      </w:r>
    </w:p>
    <w:p w14:paraId="70B6D56D" w14:textId="2A784CB4" w:rsidR="00693817" w:rsidRDefault="00207EEB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411A9FB" wp14:editId="6FB8E115">
            <wp:simplePos x="0" y="0"/>
            <wp:positionH relativeFrom="margin">
              <wp:align>center</wp:align>
            </wp:positionH>
            <wp:positionV relativeFrom="paragraph">
              <wp:posOffset>330200</wp:posOffset>
            </wp:positionV>
            <wp:extent cx="5486400" cy="4000500"/>
            <wp:effectExtent l="190500" t="190500" r="190500" b="190500"/>
            <wp:wrapThrough wrapText="bothSides">
              <wp:wrapPolygon edited="0">
                <wp:start x="150" y="-1029"/>
                <wp:lineTo x="-750" y="-823"/>
                <wp:lineTo x="-750" y="21291"/>
                <wp:lineTo x="-225" y="22217"/>
                <wp:lineTo x="150" y="22526"/>
                <wp:lineTo x="21375" y="22526"/>
                <wp:lineTo x="21750" y="22217"/>
                <wp:lineTo x="22275" y="20674"/>
                <wp:lineTo x="22275" y="823"/>
                <wp:lineTo x="21450" y="-720"/>
                <wp:lineTo x="21375" y="-1029"/>
                <wp:lineTo x="150" y="-1029"/>
              </wp:wrapPolygon>
            </wp:wrapThrough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" t="26982" r="31345" b="8751"/>
                    <a:stretch/>
                  </pic:blipFill>
                  <pic:spPr bwMode="auto"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="003740B7"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1. </w:t>
      </w:r>
      <w:r w:rsidR="006E0019"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="003740B7"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 „Как оценявате своята подготовка за осигуряване на здравословна и безопасна среда в институцията</w:t>
      </w:r>
      <w:r w:rsidR="003740B7">
        <w:rPr>
          <w:rFonts w:ascii="Times New Roman" w:hAnsi="Times New Roman" w:cs="Times New Roman"/>
          <w:i/>
          <w:sz w:val="28"/>
          <w:szCs w:val="28"/>
          <w:lang w:val="bg-BG"/>
        </w:rPr>
        <w:t>?“</w:t>
      </w:r>
    </w:p>
    <w:p w14:paraId="78365E98" w14:textId="7A31B156" w:rsidR="00207EEB" w:rsidRDefault="00207EEB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34AA2EF2" w14:textId="5AD695EC" w:rsidR="00693817" w:rsidRPr="00DF587A" w:rsidRDefault="00A552B3" w:rsidP="006E00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>Анализът на емпиричните данни, визуализирани чрез фиг. 1</w:t>
      </w:r>
      <w:r w:rsidR="00CD5F42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 xml:space="preserve"> насочва към констатацията, че в рефлексивен план непедагогическите специалисти оценяват най-високо подготовка</w:t>
      </w:r>
      <w:r w:rsidR="006B1A4A">
        <w:rPr>
          <w:rFonts w:ascii="Times New Roman" w:hAnsi="Times New Roman" w:cs="Times New Roman"/>
          <w:sz w:val="28"/>
          <w:szCs w:val="28"/>
          <w:lang w:val="bg-BG"/>
        </w:rPr>
        <w:t>та си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 xml:space="preserve"> за осигуряване на безопасна и здравословна среда за игра и отдих на децата (78,4% избират оценка 5). 69,3% от респондентите са най-подготвени за предотвратяване на причини и предпоставки за възникване на инциденти и аварии. 64,2% оценяват </w:t>
      </w:r>
      <w:r w:rsidR="00EF3A04">
        <w:rPr>
          <w:rFonts w:ascii="Times New Roman" w:hAnsi="Times New Roman" w:cs="Times New Roman"/>
          <w:sz w:val="28"/>
          <w:szCs w:val="28"/>
          <w:lang w:val="bg-BG"/>
        </w:rPr>
        <w:t>най-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 xml:space="preserve">високо своята готовност за адекватно реагиране при възникнала кризисна 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lastRenderedPageBreak/>
        <w:t>ситуация или инцидент (в т.ч. и оказване на първа помощ). Най-нис</w:t>
      </w:r>
      <w:r w:rsidR="00F57D68">
        <w:rPr>
          <w:rFonts w:ascii="Times New Roman" w:hAnsi="Times New Roman" w:cs="Times New Roman"/>
          <w:sz w:val="28"/>
          <w:szCs w:val="28"/>
          <w:lang w:val="bg-BG"/>
        </w:rPr>
        <w:t>ък е делът на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57D68">
        <w:rPr>
          <w:rFonts w:ascii="Times New Roman" w:hAnsi="Times New Roman" w:cs="Times New Roman"/>
          <w:sz w:val="28"/>
          <w:szCs w:val="28"/>
          <w:lang w:val="bg-BG"/>
        </w:rPr>
        <w:t xml:space="preserve">далите оценка 5 </w:t>
      </w:r>
      <w:r w:rsidR="00EF3A04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F57D68">
        <w:rPr>
          <w:rFonts w:ascii="Times New Roman" w:hAnsi="Times New Roman" w:cs="Times New Roman"/>
          <w:sz w:val="28"/>
          <w:szCs w:val="28"/>
          <w:lang w:val="bg-BG"/>
        </w:rPr>
        <w:t>а подготовка</w:t>
      </w:r>
      <w:r w:rsidR="00AE13D2">
        <w:rPr>
          <w:rFonts w:ascii="Times New Roman" w:hAnsi="Times New Roman" w:cs="Times New Roman"/>
          <w:sz w:val="28"/>
          <w:szCs w:val="28"/>
          <w:lang w:val="bg-BG"/>
        </w:rPr>
        <w:t>та си</w:t>
      </w:r>
      <w:r w:rsidR="00B62233">
        <w:rPr>
          <w:rFonts w:ascii="Times New Roman" w:hAnsi="Times New Roman" w:cs="Times New Roman"/>
          <w:sz w:val="28"/>
          <w:szCs w:val="28"/>
          <w:lang w:val="bg-BG"/>
        </w:rPr>
        <w:t>, свързана с</w:t>
      </w:r>
      <w:r w:rsidR="00DF587A">
        <w:rPr>
          <w:rFonts w:ascii="Times New Roman" w:hAnsi="Times New Roman" w:cs="Times New Roman"/>
          <w:sz w:val="28"/>
          <w:szCs w:val="28"/>
          <w:lang w:val="bg-BG"/>
        </w:rPr>
        <w:t xml:space="preserve"> познаване на характеристики на хронични заболявания в детска възраст, диференциране на реакции при влошаване на състоянието на детето и прилагане на адекватна грижа и подкрепа при необходимост (52,7%).</w:t>
      </w:r>
    </w:p>
    <w:p w14:paraId="56C6B4BC" w14:textId="137EC2E7" w:rsidR="00152AD8" w:rsidRPr="00136F7B" w:rsidRDefault="00136F7B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136F7B">
        <w:rPr>
          <w:rFonts w:ascii="Times New Roman" w:hAnsi="Times New Roman" w:cs="Times New Roman"/>
          <w:sz w:val="28"/>
          <w:szCs w:val="28"/>
          <w:lang w:val="bg-BG"/>
        </w:rPr>
        <w:t xml:space="preserve">Идентифицирането на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критичните полета в професионалното ежедневие на непедагогическите специалисти се реализира посредством въпрос № 26 от анкетната карта – „С какво най-често са свързани проблемите и предизвикателствата във Вашата работа при полагане на грижи за осигуряване на здравословна и безопасна среда?“. Данните са обобщени и онагледени посредством фиг. 2. </w:t>
      </w:r>
    </w:p>
    <w:p w14:paraId="7E825E82" w14:textId="2A78C931" w:rsidR="007D0C05" w:rsidRDefault="00271A8C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1255C">
        <w:rPr>
          <w:rFonts w:ascii="Times New Roman" w:hAnsi="Times New Roman" w:cs="Times New Roman"/>
          <w:i/>
          <w:noProof/>
          <w:sz w:val="28"/>
          <w:szCs w:val="28"/>
          <w:lang w:val="bg-BG"/>
        </w:rPr>
        <w:drawing>
          <wp:anchor distT="0" distB="0" distL="114300" distR="114300" simplePos="0" relativeHeight="251664384" behindDoc="1" locked="0" layoutInCell="1" allowOverlap="1" wp14:anchorId="6FE91065" wp14:editId="19160824">
            <wp:simplePos x="0" y="0"/>
            <wp:positionH relativeFrom="margin">
              <wp:posOffset>-13335</wp:posOffset>
            </wp:positionH>
            <wp:positionV relativeFrom="paragraph">
              <wp:posOffset>198755</wp:posOffset>
            </wp:positionV>
            <wp:extent cx="5848350" cy="5153025"/>
            <wp:effectExtent l="190500" t="190500" r="190500" b="200025"/>
            <wp:wrapNone/>
            <wp:docPr id="3" name="Картина 3" descr="C:\Users\User\Pictures\Screenshots\Екранна снимка (44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Екранна снимка (44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52" t="8235" r="26266" b="12924"/>
                    <a:stretch/>
                  </pic:blipFill>
                  <pic:spPr bwMode="auto">
                    <a:xfrm>
                      <a:off x="0" y="0"/>
                      <a:ext cx="5848350" cy="5153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939A2" w14:textId="111695AD" w:rsidR="007D0C05" w:rsidRDefault="007D0C0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FC8178E" w14:textId="2786407B" w:rsidR="007D0C05" w:rsidRDefault="007D0C0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CDA71A4" w14:textId="3FADBD62" w:rsidR="007D0C05" w:rsidRDefault="007D0C0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1BCCD08" w14:textId="77777777" w:rsidR="00A1255C" w:rsidRDefault="007D0C05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</w:p>
    <w:p w14:paraId="2B67C244" w14:textId="2F8E71FB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49A52611" w14:textId="254BC19D" w:rsidR="00A1255C" w:rsidRDefault="00A1255C" w:rsidP="003712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1C497A9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2EAB24C" w14:textId="6242587A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07E98CA1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0429B938" w14:textId="09B823F1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C51E911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2A046D6" w14:textId="06B79956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11EA05AB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39E2127B" w14:textId="02BAB132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E325BCE" w14:textId="0D059FE8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7F89C416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6D247291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45F34047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F36FB85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3FBB8702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18F3D3A9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59B445B" w14:textId="77777777" w:rsidR="00A1255C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D30D158" w14:textId="77777777" w:rsidR="0037125D" w:rsidRDefault="00A1255C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</w:p>
    <w:p w14:paraId="455337FA" w14:textId="77777777" w:rsidR="0037125D" w:rsidRDefault="0037125D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8C040C7" w14:textId="77777777" w:rsidR="0037125D" w:rsidRDefault="0037125D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5A183F8D" w14:textId="77777777" w:rsidR="0037125D" w:rsidRDefault="0037125D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</w:p>
    <w:p w14:paraId="25D421E2" w14:textId="77777777" w:rsidR="0037125D" w:rsidRDefault="0037125D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26DAF2AF" w14:textId="116477A3" w:rsidR="007D0C05" w:rsidRDefault="0037125D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="007D0C05"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</w:t>
      </w:r>
      <w:r w:rsidR="007D0C05">
        <w:rPr>
          <w:rFonts w:ascii="Times New Roman" w:hAnsi="Times New Roman" w:cs="Times New Roman"/>
          <w:i/>
          <w:sz w:val="28"/>
          <w:szCs w:val="28"/>
          <w:lang w:val="bg-BG"/>
        </w:rPr>
        <w:t>2</w:t>
      </w:r>
      <w:r w:rsidR="007D0C05"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. </w:t>
      </w:r>
      <w:r w:rsidR="006E0019"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="007D0C05"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</w:t>
      </w:r>
      <w:r w:rsidR="007D0C0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„</w:t>
      </w:r>
      <w:r w:rsidR="00646198">
        <w:rPr>
          <w:rFonts w:ascii="Times New Roman" w:hAnsi="Times New Roman" w:cs="Times New Roman"/>
          <w:i/>
          <w:sz w:val="28"/>
          <w:szCs w:val="28"/>
          <w:lang w:val="bg-BG"/>
        </w:rPr>
        <w:t>С какво са свързани най-често проблемите и предизвикателствата във Вашата работа при полагане на грижи за осигуряване на здравословна и безопасна среда?“</w:t>
      </w:r>
    </w:p>
    <w:p w14:paraId="0208577B" w14:textId="77777777" w:rsidR="00F1621C" w:rsidRDefault="00992007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</w:p>
    <w:p w14:paraId="6D829AE3" w14:textId="1510BEE3" w:rsidR="007D0C05" w:rsidRPr="00B46BD4" w:rsidRDefault="00F1621C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B46BD4" w:rsidRPr="00B46BD4">
        <w:rPr>
          <w:rFonts w:ascii="Times New Roman" w:hAnsi="Times New Roman" w:cs="Times New Roman"/>
          <w:sz w:val="28"/>
          <w:szCs w:val="28"/>
          <w:lang w:val="bg-BG"/>
        </w:rPr>
        <w:t>В аналитичен п</w:t>
      </w:r>
      <w:r w:rsidR="00B46BD4">
        <w:rPr>
          <w:rFonts w:ascii="Times New Roman" w:hAnsi="Times New Roman" w:cs="Times New Roman"/>
          <w:sz w:val="28"/>
          <w:szCs w:val="28"/>
          <w:lang w:val="bg-BG"/>
        </w:rPr>
        <w:t>л</w:t>
      </w:r>
      <w:r w:rsidR="00B46BD4" w:rsidRPr="00B46BD4">
        <w:rPr>
          <w:rFonts w:ascii="Times New Roman" w:hAnsi="Times New Roman" w:cs="Times New Roman"/>
          <w:sz w:val="28"/>
          <w:szCs w:val="28"/>
          <w:lang w:val="bg-BG"/>
        </w:rPr>
        <w:t xml:space="preserve">ан </w:t>
      </w:r>
      <w:r w:rsidR="00B46BD4">
        <w:rPr>
          <w:rFonts w:ascii="Times New Roman" w:hAnsi="Times New Roman" w:cs="Times New Roman"/>
          <w:sz w:val="28"/>
          <w:szCs w:val="28"/>
          <w:lang w:val="bg-BG"/>
        </w:rPr>
        <w:t>отразените във фиг. 2 резултати позволяват да се изведат различни по степен на риск проблемни полета</w:t>
      </w:r>
      <w:r w:rsidR="00C776DB">
        <w:rPr>
          <w:rFonts w:ascii="Times New Roman" w:hAnsi="Times New Roman" w:cs="Times New Roman"/>
          <w:sz w:val="28"/>
          <w:szCs w:val="28"/>
          <w:lang w:val="bg-BG"/>
        </w:rPr>
        <w:t xml:space="preserve">, отнесени до </w:t>
      </w:r>
      <w:r w:rsidR="00C776DB">
        <w:rPr>
          <w:rFonts w:ascii="Times New Roman" w:hAnsi="Times New Roman" w:cs="Times New Roman"/>
          <w:sz w:val="28"/>
          <w:szCs w:val="28"/>
          <w:lang w:val="bg-BG"/>
        </w:rPr>
        <w:lastRenderedPageBreak/>
        <w:t>осигуряване на здравословна и безопасна за децата среда</w:t>
      </w:r>
      <w:r w:rsidR="00B46BD4">
        <w:rPr>
          <w:rFonts w:ascii="Times New Roman" w:hAnsi="Times New Roman" w:cs="Times New Roman"/>
          <w:sz w:val="28"/>
          <w:szCs w:val="28"/>
          <w:lang w:val="bg-BG"/>
        </w:rPr>
        <w:t xml:space="preserve">. Най-висок потенциален риск за непедагогическите специалисти </w:t>
      </w:r>
      <w:r w:rsidR="00032D22">
        <w:rPr>
          <w:rFonts w:ascii="Times New Roman" w:hAnsi="Times New Roman" w:cs="Times New Roman"/>
          <w:sz w:val="28"/>
          <w:szCs w:val="28"/>
          <w:lang w:val="bg-BG"/>
        </w:rPr>
        <w:t xml:space="preserve">генерират числеността на групите (за 38%), високите нива на шум в помещенията (за 37,7%), липсата на изградени хигиенни навици при децата (за 36,5%), неглижирането на проблеми с хигиената от страна на семейството (за 33,3%), неустойчивото здравословно състояние на растящия организъм и динамиката при развитието на вирусни инфекции и настинки (за 22,1%). Рисковете с по-ниска степен на заплаха произтичат от свръхангажираността (за 16,4%), </w:t>
      </w:r>
      <w:r w:rsidR="005800DB">
        <w:rPr>
          <w:rFonts w:ascii="Times New Roman" w:hAnsi="Times New Roman" w:cs="Times New Roman"/>
          <w:sz w:val="28"/>
          <w:szCs w:val="28"/>
          <w:lang w:val="bg-BG"/>
        </w:rPr>
        <w:t xml:space="preserve">осигуряването на безопасност при игра на децата на открито (за 14%) и преумората (за 14,1%). В следващото ниво на заплаха анкетираните поставят проблемни полета, свързани с </w:t>
      </w:r>
      <w:r w:rsidR="0045372E">
        <w:rPr>
          <w:rFonts w:ascii="Times New Roman" w:hAnsi="Times New Roman" w:cs="Times New Roman"/>
          <w:sz w:val="28"/>
          <w:szCs w:val="28"/>
          <w:lang w:val="bg-BG"/>
        </w:rPr>
        <w:t>ограниченото време за хигиенни дейности (</w:t>
      </w:r>
      <w:r w:rsidR="000B2A8D">
        <w:rPr>
          <w:rFonts w:ascii="Times New Roman" w:hAnsi="Times New Roman" w:cs="Times New Roman"/>
          <w:sz w:val="28"/>
          <w:szCs w:val="28"/>
          <w:lang w:val="bg-BG"/>
        </w:rPr>
        <w:t xml:space="preserve">за </w:t>
      </w:r>
      <w:r w:rsidR="0045372E">
        <w:rPr>
          <w:rFonts w:ascii="Times New Roman" w:hAnsi="Times New Roman" w:cs="Times New Roman"/>
          <w:sz w:val="28"/>
          <w:szCs w:val="28"/>
          <w:lang w:val="bg-BG"/>
        </w:rPr>
        <w:t xml:space="preserve">9,4%), </w:t>
      </w:r>
      <w:r w:rsidR="000B2A8D">
        <w:rPr>
          <w:rFonts w:ascii="Times New Roman" w:hAnsi="Times New Roman" w:cs="Times New Roman"/>
          <w:sz w:val="28"/>
          <w:szCs w:val="28"/>
          <w:lang w:val="bg-BG"/>
        </w:rPr>
        <w:t>рискове при храненето на децата (хигиена, алергии, недобра дъвкателна култура и др.) (за 9,4%), възлагане на дейности и отговорности извън квалификационната характеристика на позицията (за</w:t>
      </w:r>
      <w:r w:rsidR="00032D2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B2A8D">
        <w:rPr>
          <w:rFonts w:ascii="Times New Roman" w:hAnsi="Times New Roman" w:cs="Times New Roman"/>
          <w:sz w:val="28"/>
          <w:szCs w:val="28"/>
          <w:lang w:val="bg-BG"/>
        </w:rPr>
        <w:t xml:space="preserve">8,6%), разминаване в изискванията и очакванията на педагогическите специалисти (за 6,7%). С най-нисък потенциал за генериране на критични полета са изведени качеството на консумативите (за 3,9%), липсата на комуникация с колегите (за 3,8%), недобрата координация между педагогическите и непедагогическите специалисти (за 3,5%), наличието на трудно почистващи се или компрометирани повърхности, материали и играчки (за 1,9%), недостатъчна сигурност при полагане на хигиенни грижи и реагиране в ситуации на нараняване, изискващи оказване на първа помощ (за 1,9%), </w:t>
      </w:r>
      <w:r w:rsidR="002649DE">
        <w:rPr>
          <w:rFonts w:ascii="Times New Roman" w:hAnsi="Times New Roman" w:cs="Times New Roman"/>
          <w:sz w:val="28"/>
          <w:szCs w:val="28"/>
          <w:lang w:val="bg-BG"/>
        </w:rPr>
        <w:t xml:space="preserve">нерационална конфигурация на мебели (за 1%) и компрометирани конструкции и мебели (за 0,9%). </w:t>
      </w:r>
    </w:p>
    <w:p w14:paraId="1D38D1EE" w14:textId="49743F67" w:rsidR="006903CF" w:rsidRDefault="007309CC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>Насочеността към професионална развитие чрез допълване на квалификацията в област на компетентност „Грижа за здравословна и безопасна среда“ се проучва чрез въпроса „В кои курсове и обучения бихте се включили, за да развиете компетенциите си за осигуряване на здравословна и безопасна среда?“. Емпиричните данни са подложени на обобщение и първична статистическа обработка. Визуализацията им е представена чрез фиг. 3.</w:t>
      </w:r>
    </w:p>
    <w:p w14:paraId="0BB12E49" w14:textId="27494E29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24831BE" w14:textId="66A91E5D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0FEB58C" w14:textId="46877494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5903EDD" w14:textId="19C87536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A4552B0" w14:textId="1081FB03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5876A18" w14:textId="3E77BC98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28AF18E" w14:textId="7761A25C" w:rsidR="00F1621C" w:rsidRDefault="00F1621C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79E9217" w14:textId="77777777" w:rsidR="00F1621C" w:rsidRDefault="00F1621C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ACF1EC4" w14:textId="66DC06FD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205042F" w14:textId="357E449C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81ADDBA" w14:textId="49B9063B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A30E138" w14:textId="203D0EBE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16B49FE" w14:textId="6C026D3D" w:rsidR="007A4D78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425A071" w14:textId="77777777" w:rsidR="007A4D78" w:rsidRPr="007309CC" w:rsidRDefault="007A4D78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19D1D88" w14:textId="77777777" w:rsidR="007D0C05" w:rsidRDefault="007D0C0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4336A98" w14:textId="5293D3F3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6C8D295" wp14:editId="55C86D04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295900" cy="3933825"/>
            <wp:effectExtent l="190500" t="190500" r="190500" b="2000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9" t="29117" r="30862" b="19398"/>
                    <a:stretch/>
                  </pic:blipFill>
                  <pic:spPr bwMode="auto">
                    <a:xfrm>
                      <a:off x="0" y="0"/>
                      <a:ext cx="5295900" cy="3933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1FAFC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3B8F9CF" w14:textId="5A96A172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FEF57E5" w14:textId="41B186F9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15C82B7C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12924049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1F5CBFC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2DF33B6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222AF40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CF65FDC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ADB8956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AF4C399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CDC7FAF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41E0A90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69D9A44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2D9163C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A782DDB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453A9A0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141D77E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C52FCC9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32DD67F" w14:textId="77777777" w:rsidR="004C5EC5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</w:p>
    <w:p w14:paraId="10073B03" w14:textId="708AA631" w:rsidR="00152AD8" w:rsidRDefault="004C5EC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="00152AD8"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</w:t>
      </w:r>
      <w:r w:rsidR="007D0C05">
        <w:rPr>
          <w:rFonts w:ascii="Times New Roman" w:hAnsi="Times New Roman" w:cs="Times New Roman"/>
          <w:i/>
          <w:sz w:val="28"/>
          <w:szCs w:val="28"/>
          <w:lang w:val="bg-BG"/>
        </w:rPr>
        <w:t>3</w:t>
      </w:r>
      <w:r w:rsidR="00152AD8"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. </w:t>
      </w:r>
      <w:r w:rsidR="006E0019"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="00152AD8"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</w:t>
      </w:r>
      <w:r w:rsidR="00152AD8"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„В кои курсове и обучения бихте се включили, за да развиете компетенциите си за осигуряване на здравословна и безопасна среда?“</w:t>
      </w:r>
    </w:p>
    <w:p w14:paraId="52DDF7F4" w14:textId="77777777" w:rsidR="00152AD8" w:rsidRDefault="00152AD8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761C32F" w14:textId="1FFEF0BB" w:rsidR="00152AD8" w:rsidRDefault="00232E4F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>Аналитичният преглед на декларираните нагласи за включване в обучения и курсове позволява да се откроят по</w:t>
      </w:r>
      <w:r w:rsidR="00186E98">
        <w:rPr>
          <w:rFonts w:ascii="Times New Roman" w:hAnsi="Times New Roman" w:cs="Times New Roman"/>
          <w:sz w:val="28"/>
          <w:szCs w:val="28"/>
          <w:lang w:val="bg-BG"/>
        </w:rPr>
        <w:t>л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ета за допълване на професионалната експертиза, които са зададени като перспектива в резултат от осмисляне на възможности за професионално развитие. Открояват се тематични центрове, обвързани с намерения за надграждане на опит по посока </w:t>
      </w:r>
      <w:r w:rsidR="00CC07F0">
        <w:rPr>
          <w:rFonts w:ascii="Times New Roman" w:hAnsi="Times New Roman" w:cs="Times New Roman"/>
          <w:sz w:val="28"/>
          <w:szCs w:val="28"/>
          <w:lang w:val="bg-BG"/>
        </w:rPr>
        <w:t>развитие на компетентности, свързани със стандарти и практики за осигуряване на хигиена, безопасност и първа помощ (40,5%), подобряване на параметрите на здравословната и безопасната среда за деца със специални потребности и хронични заболявания (37%), практическо осигуряване на безопасност и здравословно хранене (31,3%), овладяване на алгоритми за реакции в критични ситуации (21,8%)</w:t>
      </w:r>
      <w:r w:rsidR="00186E98">
        <w:rPr>
          <w:rFonts w:ascii="Times New Roman" w:hAnsi="Times New Roman" w:cs="Times New Roman"/>
          <w:sz w:val="28"/>
          <w:szCs w:val="28"/>
          <w:lang w:val="bg-BG"/>
        </w:rPr>
        <w:t xml:space="preserve"> и</w:t>
      </w:r>
      <w:r w:rsidR="00CC07F0">
        <w:rPr>
          <w:rFonts w:ascii="Times New Roman" w:hAnsi="Times New Roman" w:cs="Times New Roman"/>
          <w:sz w:val="28"/>
          <w:szCs w:val="28"/>
          <w:lang w:val="bg-BG"/>
        </w:rPr>
        <w:t xml:space="preserve"> приложни техники за превенция на инциденти (21,4%), запознаване с модели за рационална организация на здравословна и безопасна среда (19%). </w:t>
      </w:r>
      <w:r w:rsidR="00186E98">
        <w:rPr>
          <w:rFonts w:ascii="Times New Roman" w:hAnsi="Times New Roman" w:cs="Times New Roman"/>
          <w:sz w:val="28"/>
          <w:szCs w:val="28"/>
          <w:lang w:val="bg-BG"/>
        </w:rPr>
        <w:t>Декларираното от 13,7% от респондентите нежелание за включване във форми за продължаваща квалификация провокира въпроси относно мотивацията на непедагогическите специалисти за развитие на ключови компетентности като аспект на институционалната култура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86E98">
        <w:rPr>
          <w:rFonts w:ascii="Times New Roman" w:hAnsi="Times New Roman" w:cs="Times New Roman"/>
          <w:sz w:val="28"/>
          <w:szCs w:val="28"/>
          <w:lang w:val="bg-BG"/>
        </w:rPr>
        <w:t xml:space="preserve">и стимулирането </w:t>
      </w:r>
      <w:r w:rsidR="005A5083">
        <w:rPr>
          <w:rFonts w:ascii="Times New Roman" w:hAnsi="Times New Roman" w:cs="Times New Roman"/>
          <w:sz w:val="28"/>
          <w:szCs w:val="28"/>
          <w:lang w:val="bg-BG"/>
        </w:rPr>
        <w:t xml:space="preserve">на осъзната амбиция за учене през целия живот </w:t>
      </w:r>
      <w:r w:rsidR="00186E98">
        <w:rPr>
          <w:rFonts w:ascii="Times New Roman" w:hAnsi="Times New Roman" w:cs="Times New Roman"/>
          <w:sz w:val="28"/>
          <w:szCs w:val="28"/>
          <w:lang w:val="bg-BG"/>
        </w:rPr>
        <w:t>на всички членове на екипите на детските ясли и на детските градини, ангажирани с грижите за деца от 0 до 7 години.</w:t>
      </w:r>
    </w:p>
    <w:p w14:paraId="049C2D10" w14:textId="77777777" w:rsidR="00232E4F" w:rsidRPr="00232E4F" w:rsidRDefault="00232E4F" w:rsidP="00FC7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667C8C7" w14:textId="4D120E48" w:rsidR="00C31097" w:rsidRPr="00660867" w:rsidRDefault="003448D5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ДИСКУСИЯ </w:t>
      </w:r>
    </w:p>
    <w:p w14:paraId="4FC8D4CA" w14:textId="6AFFDB7B" w:rsidR="00517E4C" w:rsidRDefault="00226AB3" w:rsidP="00517E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F821FF" w:rsidRPr="00F821FF">
        <w:rPr>
          <w:rFonts w:ascii="Times New Roman" w:hAnsi="Times New Roman" w:cs="Times New Roman"/>
          <w:sz w:val="28"/>
          <w:szCs w:val="28"/>
          <w:lang w:val="bg-BG"/>
        </w:rPr>
        <w:t>Дискусионният фокус</w:t>
      </w:r>
      <w:r w:rsidR="00F821FF">
        <w:rPr>
          <w:rFonts w:ascii="Times New Roman" w:hAnsi="Times New Roman" w:cs="Times New Roman"/>
          <w:sz w:val="28"/>
          <w:szCs w:val="28"/>
          <w:lang w:val="bg-BG"/>
        </w:rPr>
        <w:t xml:space="preserve">, провокиран от анализа на емпиричните данни, поставя на вниманието на ангажираните с националните и институционалните политики за деца от 0 до 7-годишна възраст 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>проблема за к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>омпет</w:t>
      </w:r>
      <w:r w:rsidR="008615AE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8615AE">
        <w:rPr>
          <w:rFonts w:ascii="Times New Roman" w:hAnsi="Times New Roman" w:cs="Times New Roman"/>
          <w:sz w:val="28"/>
          <w:szCs w:val="28"/>
          <w:lang w:val="bg-BG"/>
        </w:rPr>
        <w:t>тн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>остите за непедагогическите специалисти в област „Грижа за здравословна и безопасна среда“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 xml:space="preserve">. Тъй като неговото значение е ключово, той 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821FF">
        <w:rPr>
          <w:rFonts w:ascii="Times New Roman" w:hAnsi="Times New Roman" w:cs="Times New Roman"/>
          <w:sz w:val="28"/>
          <w:szCs w:val="28"/>
          <w:lang w:val="bg-BG"/>
        </w:rPr>
        <w:t xml:space="preserve">следва да се разглеждат 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>приоритетно като аспект на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 xml:space="preserve"> институционалната визия за качество на образованието и грижата 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>в детските ясли и в детските градини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15D5E">
        <w:rPr>
          <w:rFonts w:ascii="Times New Roman" w:hAnsi="Times New Roman" w:cs="Times New Roman"/>
          <w:sz w:val="28"/>
          <w:szCs w:val="28"/>
          <w:lang w:val="bg-BG"/>
        </w:rPr>
        <w:t xml:space="preserve">Ресурсът „здраве“ изисква образование, възпитание, грижа. Особено в детството, когато </w:t>
      </w:r>
      <w:r w:rsidR="00B15D5E" w:rsidRPr="00FA22E0">
        <w:rPr>
          <w:rFonts w:ascii="Times New Roman" w:hAnsi="Times New Roman" w:cs="Times New Roman"/>
          <w:i/>
          <w:sz w:val="28"/>
          <w:szCs w:val="28"/>
          <w:lang w:val="bg-BG"/>
        </w:rPr>
        <w:t>„(…) се поставят основите на човешкото здраве с тенденция за осигуряване по-висок здравен статус на човешкия капитал“</w:t>
      </w:r>
      <w:r w:rsidR="00B15D5E" w:rsidRPr="00FA22E0">
        <w:rPr>
          <w:rFonts w:ascii="Times New Roman" w:hAnsi="Times New Roman" w:cs="Times New Roman"/>
          <w:sz w:val="28"/>
          <w:szCs w:val="28"/>
          <w:lang w:val="bg-BG"/>
        </w:rPr>
        <w:t xml:space="preserve"> (Ангелова</w:t>
      </w:r>
      <w:r w:rsidR="00B15D5E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B15D5E" w:rsidRPr="00FA22E0">
        <w:rPr>
          <w:rFonts w:ascii="Times New Roman" w:hAnsi="Times New Roman" w:cs="Times New Roman"/>
          <w:sz w:val="28"/>
          <w:szCs w:val="28"/>
          <w:lang w:val="bg-BG"/>
        </w:rPr>
        <w:t>2020</w:t>
      </w:r>
      <w:r w:rsidR="00B15D5E">
        <w:rPr>
          <w:rFonts w:ascii="Times New Roman" w:hAnsi="Times New Roman" w:cs="Times New Roman"/>
          <w:sz w:val="28"/>
          <w:szCs w:val="28"/>
          <w:lang w:val="bg-BG"/>
        </w:rPr>
        <w:t>, с.</w:t>
      </w:r>
      <w:r w:rsidR="00B15D5E" w:rsidRPr="00FA22E0">
        <w:rPr>
          <w:rFonts w:ascii="Times New Roman" w:hAnsi="Times New Roman" w:cs="Times New Roman"/>
          <w:sz w:val="28"/>
          <w:szCs w:val="28"/>
          <w:lang w:val="bg-BG"/>
        </w:rPr>
        <w:t xml:space="preserve"> 400).</w:t>
      </w:r>
      <w:r w:rsidR="00B15D5E">
        <w:rPr>
          <w:rFonts w:ascii="Times New Roman" w:hAnsi="Times New Roman" w:cs="Times New Roman"/>
          <w:sz w:val="28"/>
          <w:szCs w:val="28"/>
          <w:lang w:val="bg-BG"/>
        </w:rPr>
        <w:t xml:space="preserve"> Затова политиките, свързани с г</w:t>
      </w:r>
      <w:r w:rsidR="00B15D5E" w:rsidRPr="00FA22E0">
        <w:rPr>
          <w:rFonts w:ascii="Times New Roman" w:hAnsi="Times New Roman" w:cs="Times New Roman"/>
          <w:sz w:val="28"/>
          <w:szCs w:val="28"/>
          <w:lang w:val="bg-BG"/>
        </w:rPr>
        <w:t xml:space="preserve">рижите за детското здраве </w:t>
      </w:r>
      <w:r w:rsidR="00B15D5E" w:rsidRPr="00FA22E0">
        <w:rPr>
          <w:rFonts w:ascii="Times New Roman" w:hAnsi="Times New Roman" w:cs="Times New Roman"/>
          <w:i/>
          <w:sz w:val="28"/>
          <w:szCs w:val="28"/>
          <w:lang w:val="bg-BG"/>
        </w:rPr>
        <w:t>„(…) трябва да бъдат мислени като инвестиция в бъдещи здрави поколения“</w:t>
      </w:r>
      <w:r w:rsidR="00B15D5E">
        <w:rPr>
          <w:rFonts w:ascii="Times New Roman" w:hAnsi="Times New Roman" w:cs="Times New Roman"/>
          <w:sz w:val="28"/>
          <w:szCs w:val="28"/>
          <w:lang w:val="bg-BG"/>
        </w:rPr>
        <w:t xml:space="preserve"> (пак там).</w:t>
      </w:r>
      <w:r w:rsidR="00B15D5E" w:rsidRPr="00FA22E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>Необходими са стратегии за мотивиране на персонала към перманентно допълване на професионалния опит</w:t>
      </w:r>
      <w:r w:rsidR="00350F0F">
        <w:rPr>
          <w:rFonts w:ascii="Times New Roman" w:hAnsi="Times New Roman" w:cs="Times New Roman"/>
          <w:sz w:val="28"/>
          <w:szCs w:val="28"/>
          <w:lang w:val="bg-BG"/>
        </w:rPr>
        <w:t xml:space="preserve"> в сферата на грижата за здравословна и безопасна среда</w:t>
      </w:r>
      <w:r w:rsidR="0089184E">
        <w:rPr>
          <w:rFonts w:ascii="Times New Roman" w:hAnsi="Times New Roman" w:cs="Times New Roman"/>
          <w:sz w:val="28"/>
          <w:szCs w:val="28"/>
          <w:lang w:val="bg-BG"/>
        </w:rPr>
        <w:t>. Според М. Стоянова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82BAB" w:rsidRPr="00482BAB">
        <w:rPr>
          <w:rFonts w:ascii="Times New Roman" w:hAnsi="Times New Roman" w:cs="Times New Roman"/>
          <w:i/>
          <w:sz w:val="28"/>
          <w:szCs w:val="28"/>
          <w:lang w:val="bg-BG"/>
        </w:rPr>
        <w:t>„</w:t>
      </w:r>
      <w:r w:rsidR="0089184E">
        <w:rPr>
          <w:rFonts w:ascii="Times New Roman" w:hAnsi="Times New Roman" w:cs="Times New Roman"/>
          <w:i/>
          <w:sz w:val="28"/>
          <w:szCs w:val="28"/>
          <w:lang w:val="bg-BG"/>
        </w:rPr>
        <w:t>з</w:t>
      </w:r>
      <w:r w:rsidR="00482BAB" w:rsidRPr="00482BAB">
        <w:rPr>
          <w:rFonts w:ascii="Times New Roman" w:hAnsi="Times New Roman" w:cs="Times New Roman"/>
          <w:i/>
          <w:sz w:val="28"/>
          <w:szCs w:val="28"/>
          <w:lang w:val="bg-BG"/>
        </w:rPr>
        <w:t>а целта могат да се използват менторски програми, което позволява на екипите да наблюдават успешни работни практики и да се учат от опита на своите ментори. Онлайн платформите за обучение, които включват видео демонстрации и казуси, позволяват на професионалистите да се учат от опита на другите“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 xml:space="preserve"> (Стоянова, 2026, с. 23).</w:t>
      </w:r>
      <w:r w:rsidR="00482BAB">
        <w:rPr>
          <w:rFonts w:ascii="Times New Roman" w:hAnsi="Times New Roman" w:cs="Times New Roman"/>
          <w:sz w:val="28"/>
          <w:szCs w:val="28"/>
          <w:lang w:val="bg-BG"/>
        </w:rPr>
        <w:tab/>
      </w:r>
      <w:r w:rsidR="00517E4C">
        <w:rPr>
          <w:rFonts w:ascii="Times New Roman" w:hAnsi="Times New Roman" w:cs="Times New Roman"/>
          <w:sz w:val="28"/>
          <w:szCs w:val="28"/>
          <w:lang w:val="bg-BG"/>
        </w:rPr>
        <w:t xml:space="preserve">Тяхно предимство е, </w:t>
      </w:r>
      <w:r w:rsidR="00517E4C" w:rsidRPr="00517E4C">
        <w:rPr>
          <w:rFonts w:ascii="Times New Roman" w:hAnsi="Times New Roman" w:cs="Times New Roman"/>
          <w:i/>
          <w:sz w:val="28"/>
          <w:szCs w:val="28"/>
          <w:lang w:val="bg-BG"/>
        </w:rPr>
        <w:t xml:space="preserve">„(…) че референтните </w:t>
      </w:r>
      <w:proofErr w:type="spellStart"/>
      <w:r w:rsidR="00517E4C" w:rsidRPr="00517E4C">
        <w:rPr>
          <w:rFonts w:ascii="Times New Roman" w:hAnsi="Times New Roman" w:cs="Times New Roman"/>
          <w:i/>
          <w:sz w:val="28"/>
          <w:szCs w:val="28"/>
          <w:lang w:val="bg-BG"/>
        </w:rPr>
        <w:t>компетентностни</w:t>
      </w:r>
      <w:proofErr w:type="spellEnd"/>
      <w:r w:rsidR="00517E4C" w:rsidRPr="00517E4C">
        <w:rPr>
          <w:rFonts w:ascii="Times New Roman" w:hAnsi="Times New Roman" w:cs="Times New Roman"/>
          <w:i/>
          <w:sz w:val="28"/>
          <w:szCs w:val="28"/>
          <w:lang w:val="bg-BG"/>
        </w:rPr>
        <w:t xml:space="preserve"> рамки вече не се възприемат като готови модели, които учещите „сляпо“ следват и автоматизират, а служат като стимули за саморефлексия и ориентират обучаваните в спецификата на съответната предметна експертност или професионална компетентност“</w:t>
      </w:r>
      <w:r w:rsidR="00517E4C">
        <w:rPr>
          <w:rFonts w:ascii="Times New Roman" w:hAnsi="Times New Roman" w:cs="Times New Roman"/>
          <w:sz w:val="28"/>
          <w:szCs w:val="28"/>
          <w:lang w:val="bg-BG"/>
        </w:rPr>
        <w:t xml:space="preserve"> (Великова, 2022, с. 41)</w:t>
      </w:r>
      <w:r w:rsidR="00517E4C" w:rsidRPr="00517E4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51824235" w14:textId="6383680A" w:rsidR="0078191C" w:rsidRDefault="0078191C" w:rsidP="00393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Особено</w:t>
      </w:r>
      <w:r w:rsidR="009511D5">
        <w:rPr>
          <w:rFonts w:ascii="Times New Roman" w:hAnsi="Times New Roman" w:cs="Times New Roman"/>
          <w:sz w:val="28"/>
          <w:szCs w:val="28"/>
          <w:lang w:val="bg-BG"/>
        </w:rPr>
        <w:t xml:space="preserve"> ценен инструмент за успех на политиките в сферата на грижата за здравословна и безопасна за децата среда е публичността. </w:t>
      </w:r>
      <w:r w:rsidR="00D71C9D">
        <w:rPr>
          <w:rFonts w:ascii="Times New Roman" w:hAnsi="Times New Roman" w:cs="Times New Roman"/>
          <w:sz w:val="28"/>
          <w:szCs w:val="28"/>
          <w:lang w:val="bg-BG"/>
        </w:rPr>
        <w:t xml:space="preserve">Е. Стефанова аргументира тезата, че </w:t>
      </w:r>
      <w:r w:rsidR="00D71C9D" w:rsidRPr="00D71C9D">
        <w:rPr>
          <w:rFonts w:ascii="Times New Roman" w:hAnsi="Times New Roman" w:cs="Times New Roman"/>
          <w:i/>
          <w:sz w:val="28"/>
          <w:szCs w:val="28"/>
          <w:lang w:val="bg-BG"/>
        </w:rPr>
        <w:t>„съвременното образование трябва да е ориентирано не само към формиране на ключови компетентности, но и към създаване на благоприятна и здравословна образователна среда. От друга страна ключовите компетентности са в различни сфери на познанието, включително и здравословния начин на живот“</w:t>
      </w:r>
      <w:r w:rsidR="00D71C9D">
        <w:rPr>
          <w:rFonts w:ascii="Times New Roman" w:hAnsi="Times New Roman" w:cs="Times New Roman"/>
          <w:sz w:val="28"/>
          <w:szCs w:val="28"/>
          <w:lang w:val="bg-BG"/>
        </w:rPr>
        <w:t xml:space="preserve"> (Стефанова, Иванов, 2026, с. </w:t>
      </w:r>
      <w:r w:rsidR="00AF3734">
        <w:rPr>
          <w:rFonts w:ascii="Times New Roman" w:hAnsi="Times New Roman" w:cs="Times New Roman"/>
          <w:sz w:val="28"/>
          <w:szCs w:val="28"/>
          <w:lang w:val="bg-BG"/>
        </w:rPr>
        <w:t>29</w:t>
      </w:r>
      <w:r w:rsidR="00D71C9D">
        <w:rPr>
          <w:rFonts w:ascii="Times New Roman" w:hAnsi="Times New Roman" w:cs="Times New Roman"/>
          <w:sz w:val="28"/>
          <w:szCs w:val="28"/>
          <w:lang w:val="bg-BG"/>
        </w:rPr>
        <w:t xml:space="preserve">). </w:t>
      </w:r>
      <w:r w:rsidR="009511D5">
        <w:rPr>
          <w:rFonts w:ascii="Times New Roman" w:hAnsi="Times New Roman" w:cs="Times New Roman"/>
          <w:sz w:val="28"/>
          <w:szCs w:val="28"/>
          <w:lang w:val="bg-BG"/>
        </w:rPr>
        <w:t xml:space="preserve">Огласяването на значими професионални проблеми е отправна точка за споделяне на </w:t>
      </w:r>
      <w:r w:rsidR="00DF3466">
        <w:rPr>
          <w:rFonts w:ascii="Times New Roman" w:hAnsi="Times New Roman" w:cs="Times New Roman"/>
          <w:sz w:val="28"/>
          <w:szCs w:val="28"/>
          <w:lang w:val="bg-BG"/>
        </w:rPr>
        <w:t>позиции</w:t>
      </w:r>
      <w:r w:rsidR="009511D5">
        <w:rPr>
          <w:rFonts w:ascii="Times New Roman" w:hAnsi="Times New Roman" w:cs="Times New Roman"/>
          <w:sz w:val="28"/>
          <w:szCs w:val="28"/>
          <w:lang w:val="bg-BG"/>
        </w:rPr>
        <w:t xml:space="preserve"> при обосноваване на конструктивни решения, фокусирани върху детското здраве и благополучие.</w:t>
      </w:r>
      <w:r w:rsidR="008219A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B3D97">
        <w:rPr>
          <w:rFonts w:ascii="Times New Roman" w:hAnsi="Times New Roman" w:cs="Times New Roman"/>
          <w:sz w:val="28"/>
          <w:szCs w:val="28"/>
          <w:lang w:val="bg-BG"/>
        </w:rPr>
        <w:t xml:space="preserve">Така се менажират динамичните съвременни процеси с нагласа за </w:t>
      </w:r>
      <w:r w:rsidR="006B3D97" w:rsidRPr="006B3D97">
        <w:rPr>
          <w:rFonts w:ascii="Times New Roman" w:hAnsi="Times New Roman" w:cs="Times New Roman"/>
          <w:i/>
          <w:sz w:val="28"/>
          <w:szCs w:val="28"/>
          <w:lang w:val="bg-BG"/>
        </w:rPr>
        <w:t>„(…) преодоляване на рутината и формализма според често срещаната стратегия (…) „Така е било и така ще бъде“</w:t>
      </w:r>
      <w:r w:rsidR="006B3D97">
        <w:rPr>
          <w:rFonts w:ascii="Times New Roman" w:hAnsi="Times New Roman" w:cs="Times New Roman"/>
          <w:sz w:val="28"/>
          <w:szCs w:val="28"/>
          <w:lang w:val="bg-BG"/>
        </w:rPr>
        <w:t xml:space="preserve"> (Гюров, 2006, с. 28). </w:t>
      </w:r>
      <w:r w:rsidR="00B56949">
        <w:rPr>
          <w:rFonts w:ascii="Times New Roman" w:hAnsi="Times New Roman" w:cs="Times New Roman"/>
          <w:sz w:val="28"/>
          <w:szCs w:val="28"/>
          <w:lang w:val="bg-BG"/>
        </w:rPr>
        <w:t xml:space="preserve">Тук </w:t>
      </w:r>
      <w:r w:rsidR="003005F2">
        <w:rPr>
          <w:rFonts w:ascii="Times New Roman" w:hAnsi="Times New Roman" w:cs="Times New Roman"/>
          <w:sz w:val="28"/>
          <w:szCs w:val="28"/>
          <w:lang w:val="bg-BG"/>
        </w:rPr>
        <w:t xml:space="preserve">е важно </w:t>
      </w:r>
      <w:r w:rsidR="003005F2" w:rsidRPr="003005F2">
        <w:rPr>
          <w:rFonts w:ascii="Times New Roman" w:hAnsi="Times New Roman" w:cs="Times New Roman"/>
          <w:i/>
          <w:sz w:val="28"/>
          <w:szCs w:val="28"/>
          <w:lang w:val="bg-BG"/>
        </w:rPr>
        <w:t xml:space="preserve">„(…) опитът на институциите да е основа за дискусионни процеси за усъвършенстването </w:t>
      </w:r>
      <w:r w:rsidR="00A20DB8">
        <w:rPr>
          <w:rFonts w:ascii="Times New Roman" w:hAnsi="Times New Roman" w:cs="Times New Roman"/>
          <w:i/>
          <w:sz w:val="28"/>
          <w:szCs w:val="28"/>
          <w:lang w:val="bg-BG"/>
        </w:rPr>
        <w:t>н</w:t>
      </w:r>
      <w:r w:rsidR="003005F2" w:rsidRPr="003005F2">
        <w:rPr>
          <w:rFonts w:ascii="Times New Roman" w:hAnsi="Times New Roman" w:cs="Times New Roman"/>
          <w:i/>
          <w:sz w:val="28"/>
          <w:szCs w:val="28"/>
          <w:lang w:val="bg-BG"/>
        </w:rPr>
        <w:t>а документацията, както и за инициативи пред МОН за развитие на наредбите за стандартите в техните модификации, ориентири към прогрес (…) това ще е и помощ за откриване на нови връзки на детските градини с университетските общности, защото изследователските технологии са вече неизменна част от квалифицираната подготовка“</w:t>
      </w:r>
      <w:r w:rsidR="00F1621C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 w:rsidR="003005F2">
        <w:rPr>
          <w:rFonts w:ascii="Times New Roman" w:hAnsi="Times New Roman" w:cs="Times New Roman"/>
          <w:sz w:val="28"/>
          <w:szCs w:val="28"/>
          <w:lang w:val="bg-BG"/>
        </w:rPr>
        <w:t>(Гюрова, 2020, с. 36).</w:t>
      </w:r>
      <w:r w:rsidR="00A20DB8">
        <w:rPr>
          <w:rFonts w:ascii="Times New Roman" w:hAnsi="Times New Roman" w:cs="Times New Roman"/>
          <w:sz w:val="28"/>
          <w:szCs w:val="28"/>
          <w:lang w:val="bg-BG"/>
        </w:rPr>
        <w:t xml:space="preserve"> Всъщност </w:t>
      </w:r>
      <w:r w:rsidR="00A20DB8" w:rsidRPr="00A20DB8">
        <w:rPr>
          <w:rFonts w:ascii="Times New Roman" w:hAnsi="Times New Roman" w:cs="Times New Roman"/>
          <w:i/>
          <w:sz w:val="28"/>
          <w:szCs w:val="28"/>
          <w:lang w:val="bg-BG"/>
        </w:rPr>
        <w:lastRenderedPageBreak/>
        <w:t>„самият факт, че детската градина е публична институция, означа</w:t>
      </w:r>
      <w:r w:rsidR="00A20DB8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ва, че тя функционира в конкретна среда и пространство, които определят нейната рамка“ </w:t>
      </w:r>
      <w:r w:rsidR="00A20DB8" w:rsidRPr="00A20DB8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A20DB8">
        <w:rPr>
          <w:rFonts w:ascii="Times New Roman" w:hAnsi="Times New Roman" w:cs="Times New Roman"/>
          <w:sz w:val="28"/>
          <w:szCs w:val="28"/>
          <w:lang w:val="bg-BG"/>
        </w:rPr>
        <w:t xml:space="preserve">Чуховска, 2024, с. 220). </w:t>
      </w:r>
      <w:r w:rsidR="008A6E32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A20DB8">
        <w:rPr>
          <w:rFonts w:ascii="Times New Roman" w:hAnsi="Times New Roman" w:cs="Times New Roman"/>
          <w:sz w:val="28"/>
          <w:szCs w:val="28"/>
          <w:lang w:val="bg-BG"/>
        </w:rPr>
        <w:t>еза</w:t>
      </w:r>
      <w:r w:rsidR="008A6E32">
        <w:rPr>
          <w:rFonts w:ascii="Times New Roman" w:hAnsi="Times New Roman" w:cs="Times New Roman"/>
          <w:sz w:val="28"/>
          <w:szCs w:val="28"/>
          <w:lang w:val="bg-BG"/>
        </w:rPr>
        <w:t>та на авторката</w:t>
      </w:r>
      <w:r w:rsidR="00A20DB8">
        <w:rPr>
          <w:rFonts w:ascii="Times New Roman" w:hAnsi="Times New Roman" w:cs="Times New Roman"/>
          <w:sz w:val="28"/>
          <w:szCs w:val="28"/>
          <w:lang w:val="bg-BG"/>
        </w:rPr>
        <w:t xml:space="preserve"> може да бъде отнесена и до детската ясла, особено в </w:t>
      </w:r>
      <w:r w:rsidR="00160656">
        <w:rPr>
          <w:rFonts w:ascii="Times New Roman" w:hAnsi="Times New Roman" w:cs="Times New Roman"/>
          <w:sz w:val="28"/>
          <w:szCs w:val="28"/>
          <w:lang w:val="bg-BG"/>
        </w:rPr>
        <w:t>настоящия</w:t>
      </w:r>
      <w:r w:rsidR="00A20DB8">
        <w:rPr>
          <w:rFonts w:ascii="Times New Roman" w:hAnsi="Times New Roman" w:cs="Times New Roman"/>
          <w:sz w:val="28"/>
          <w:szCs w:val="28"/>
          <w:lang w:val="bg-BG"/>
        </w:rPr>
        <w:t xml:space="preserve"> момент на активно обсъждане на нейното институционално бъдеще.</w:t>
      </w:r>
      <w:r w:rsidR="0001151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938CC">
        <w:rPr>
          <w:rFonts w:ascii="Times New Roman" w:hAnsi="Times New Roman" w:cs="Times New Roman"/>
          <w:sz w:val="28"/>
          <w:szCs w:val="28"/>
          <w:lang w:val="bg-BG"/>
        </w:rPr>
        <w:t xml:space="preserve">В този контекст е и виждането на Б. Калоферова, според която </w:t>
      </w:r>
      <w:r w:rsidR="003938CC" w:rsidRPr="003938CC">
        <w:rPr>
          <w:rFonts w:ascii="Times New Roman" w:hAnsi="Times New Roman" w:cs="Times New Roman"/>
          <w:i/>
          <w:sz w:val="28"/>
          <w:szCs w:val="28"/>
          <w:lang w:val="bg-BG"/>
        </w:rPr>
        <w:t>„една публична и отворена образователна система търси равновесие, равнопоставеност и многообразие, тя е толерантна и интеркултурна. Предоставя многообразни алтернативи, представляващи различни пространствени, културни и равни възможности за всички индивидуални и колективни заинтересовани страни да упражняват своите права и задължения, които произтичат от участието им в различни видове и множество от форми за учене през целия живот, осъществявани в разнообразен социално-икономически контекст</w:t>
      </w:r>
      <w:r w:rsidR="00F1621C">
        <w:rPr>
          <w:rFonts w:ascii="Times New Roman" w:hAnsi="Times New Roman" w:cs="Times New Roman"/>
          <w:i/>
          <w:sz w:val="28"/>
          <w:szCs w:val="28"/>
          <w:lang w:val="bg-BG"/>
        </w:rPr>
        <w:t>“</w:t>
      </w:r>
      <w:bookmarkStart w:id="1" w:name="_GoBack"/>
      <w:bookmarkEnd w:id="1"/>
      <w:r w:rsidR="003938CC">
        <w:rPr>
          <w:rFonts w:ascii="Times New Roman" w:hAnsi="Times New Roman" w:cs="Times New Roman"/>
          <w:sz w:val="28"/>
          <w:szCs w:val="28"/>
          <w:lang w:val="bg-BG"/>
        </w:rPr>
        <w:t xml:space="preserve"> (Калоферова, 202</w:t>
      </w:r>
      <w:r w:rsidR="004113DD">
        <w:rPr>
          <w:rFonts w:ascii="Times New Roman" w:hAnsi="Times New Roman" w:cs="Times New Roman"/>
          <w:sz w:val="28"/>
          <w:szCs w:val="28"/>
          <w:lang w:val="bg-BG"/>
        </w:rPr>
        <w:t>4</w:t>
      </w:r>
      <w:r w:rsidR="003938CC">
        <w:rPr>
          <w:rFonts w:ascii="Times New Roman" w:hAnsi="Times New Roman" w:cs="Times New Roman"/>
          <w:sz w:val="28"/>
          <w:szCs w:val="28"/>
          <w:lang w:val="bg-BG"/>
        </w:rPr>
        <w:t>, с.</w:t>
      </w:r>
      <w:r w:rsidR="004113DD">
        <w:rPr>
          <w:rFonts w:ascii="Times New Roman" w:hAnsi="Times New Roman" w:cs="Times New Roman"/>
          <w:sz w:val="28"/>
          <w:szCs w:val="28"/>
          <w:lang w:val="bg-BG"/>
        </w:rPr>
        <w:t xml:space="preserve"> 18</w:t>
      </w:r>
      <w:r w:rsidR="003938CC">
        <w:rPr>
          <w:rFonts w:ascii="Times New Roman" w:hAnsi="Times New Roman" w:cs="Times New Roman"/>
          <w:sz w:val="28"/>
          <w:szCs w:val="28"/>
          <w:lang w:val="bg-BG"/>
        </w:rPr>
        <w:t>)</w:t>
      </w:r>
      <w:r w:rsidR="003938CC" w:rsidRPr="003938CC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47274DB8" w14:textId="2BC57DAA" w:rsidR="00610FD3" w:rsidRPr="00A20DB8" w:rsidRDefault="00610FD3" w:rsidP="00FA22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FA22E0" w:rsidRPr="00FA22E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48816499" w14:textId="1383CEC5" w:rsidR="00C31097" w:rsidRPr="00660867" w:rsidRDefault="00482BAB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26AB3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>ЗАКЛЮЧЕНИЕ</w:t>
      </w:r>
    </w:p>
    <w:p w14:paraId="09A3B261" w14:textId="77777777" w:rsidR="00670961" w:rsidRDefault="00BF5034" w:rsidP="0067096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lang w:val="bg-BG"/>
        </w:rPr>
      </w:pPr>
      <w:r w:rsidRPr="00BF5034">
        <w:rPr>
          <w:rFonts w:ascii="Times New Roman" w:eastAsia="Calibri" w:hAnsi="Times New Roman" w:cs="Times New Roman"/>
          <w:sz w:val="28"/>
          <w:lang w:val="bg-BG"/>
        </w:rPr>
        <w:t>Анализът на резултатите, получени чрез анкетното проучване, позволява да се изведат следните обобщения и констатации:</w:t>
      </w:r>
    </w:p>
    <w:p w14:paraId="585DC6FB" w14:textId="5B948DD2" w:rsidR="00670961" w:rsidRPr="00E103E0" w:rsidRDefault="009A6B59" w:rsidP="00E103E0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103E0">
        <w:rPr>
          <w:rFonts w:ascii="Times New Roman" w:hAnsi="Times New Roman" w:cs="Times New Roman"/>
          <w:sz w:val="28"/>
          <w:szCs w:val="28"/>
          <w:lang w:val="bg-BG"/>
        </w:rPr>
        <w:t>Респондентите демонстрират професионална обективност при р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>ефлексивно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>то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 оценяване на ключови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компетентности 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за гарантирането на здравословна и безопасна среда 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в детските ясли и в детските градини. </w:t>
      </w:r>
    </w:p>
    <w:p w14:paraId="7892B54D" w14:textId="796264D7" w:rsidR="00670961" w:rsidRPr="00E103E0" w:rsidRDefault="009A6B59" w:rsidP="00E103E0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103E0">
        <w:rPr>
          <w:rFonts w:ascii="Times New Roman" w:hAnsi="Times New Roman" w:cs="Times New Roman"/>
          <w:sz w:val="28"/>
          <w:szCs w:val="28"/>
          <w:lang w:val="bg-BG"/>
        </w:rPr>
        <w:t>Професионалната рефлексия на непедагогическите специалисти позволява идентифициране на критични полета в тяхното професионално ежедневие</w:t>
      </w:r>
      <w:r w:rsidR="00D71A9D"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, свързани с осигуряване на качество на институционалната среда в аспектите му, </w:t>
      </w:r>
      <w:r w:rsidR="00B6793A">
        <w:rPr>
          <w:rFonts w:ascii="Times New Roman" w:hAnsi="Times New Roman" w:cs="Times New Roman"/>
          <w:sz w:val="28"/>
          <w:szCs w:val="28"/>
          <w:lang w:val="bg-BG"/>
        </w:rPr>
        <w:t>отнесени до</w:t>
      </w:r>
      <w:r w:rsidR="00D71A9D"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 здравето и безопасността на децата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.  </w:t>
      </w:r>
    </w:p>
    <w:p w14:paraId="78D39D5D" w14:textId="692A2279" w:rsidR="00670961" w:rsidRPr="00E103E0" w:rsidRDefault="00ED7F25" w:rsidP="00E103E0">
      <w:pPr>
        <w:pStyle w:val="a3"/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Анкетираните имат визия за развитие на своите компетентности в област 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>„Грижа за здравословна и безопасна среда“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6793A">
        <w:rPr>
          <w:rFonts w:ascii="Times New Roman" w:hAnsi="Times New Roman" w:cs="Times New Roman"/>
          <w:sz w:val="28"/>
          <w:szCs w:val="28"/>
          <w:lang w:val="bg-BG"/>
        </w:rPr>
        <w:t xml:space="preserve">и я обективират в конкретни планове за </w:t>
      </w:r>
      <w:r w:rsidRPr="00E103E0">
        <w:rPr>
          <w:rFonts w:ascii="Times New Roman" w:hAnsi="Times New Roman" w:cs="Times New Roman"/>
          <w:sz w:val="28"/>
          <w:szCs w:val="28"/>
          <w:lang w:val="bg-BG"/>
        </w:rPr>
        <w:t>допълване на своята квалификация чрез участие в курсове и обучения</w:t>
      </w:r>
      <w:r w:rsidR="00670961" w:rsidRPr="00E103E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6FF1D241" w14:textId="1A7A4A0C" w:rsidR="001B3506" w:rsidRDefault="001B3506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902CA4C" w14:textId="77777777" w:rsidR="00396492" w:rsidRPr="00660867" w:rsidRDefault="004B197D" w:rsidP="003964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396492" w:rsidRPr="00660867">
        <w:rPr>
          <w:rFonts w:ascii="Times New Roman" w:hAnsi="Times New Roman" w:cs="Times New Roman"/>
          <w:b/>
          <w:sz w:val="28"/>
          <w:szCs w:val="28"/>
          <w:lang w:val="bg-BG"/>
        </w:rPr>
        <w:t>РЕФЕРЕНЦИИ</w:t>
      </w:r>
    </w:p>
    <w:p w14:paraId="7B17BEFD" w14:textId="77777777" w:rsidR="00396492" w:rsidRPr="008F7B83" w:rsidRDefault="00396492" w:rsidP="00396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8F7B83">
        <w:rPr>
          <w:rFonts w:ascii="Times New Roman" w:hAnsi="Times New Roman" w:cs="Times New Roman"/>
          <w:sz w:val="28"/>
          <w:szCs w:val="28"/>
          <w:lang w:val="bg-BG"/>
        </w:rPr>
        <w:t>Тази публикация е финансирана по Национална научна програма „Развитие на научните изследвания и иновациите в областта на българското предучилищно и училищно образование“.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образование.</w:t>
      </w:r>
    </w:p>
    <w:p w14:paraId="5906FA00" w14:textId="77777777" w:rsidR="00396492" w:rsidRPr="008F7B83" w:rsidRDefault="00396492" w:rsidP="00396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F7B83">
        <w:rPr>
          <w:rFonts w:ascii="Times New Roman" w:hAnsi="Times New Roman" w:cs="Times New Roman"/>
          <w:sz w:val="28"/>
          <w:szCs w:val="28"/>
          <w:lang w:val="bg-BG"/>
        </w:rPr>
        <w:t>……………………………….</w:t>
      </w:r>
    </w:p>
    <w:p w14:paraId="6E80F614" w14:textId="618C8639" w:rsidR="00396492" w:rsidRPr="008F7B83" w:rsidRDefault="00396492" w:rsidP="00396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F7B83">
        <w:rPr>
          <w:rFonts w:ascii="Times New Roman" w:hAnsi="Times New Roman" w:cs="Times New Roman"/>
          <w:sz w:val="28"/>
          <w:szCs w:val="28"/>
          <w:lang w:val="bg-BG"/>
        </w:rPr>
        <w:tab/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This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publication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has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been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funded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by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National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Scientific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Programme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“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Development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Research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Innovation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in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Field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Bulgarian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Pre-school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School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Education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.”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author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bears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full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responsibility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for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content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this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document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which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under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no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circumstances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considered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official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position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Institute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Education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646D58F8" w14:textId="42DAECF1" w:rsidR="00396492" w:rsidRDefault="00396492" w:rsidP="00396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282AFF">
        <w:rPr>
          <w:rFonts w:ascii="Times New Roman" w:hAnsi="Times New Roman" w:cs="Times New Roman"/>
          <w:sz w:val="28"/>
          <w:szCs w:val="28"/>
          <w:lang w:val="bg-BG"/>
        </w:rPr>
        <w:t xml:space="preserve">Авторът изказва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лична признателност </w:t>
      </w:r>
      <w:r w:rsidR="008C628F">
        <w:rPr>
          <w:rFonts w:ascii="Times New Roman" w:hAnsi="Times New Roman" w:cs="Times New Roman"/>
          <w:sz w:val="28"/>
          <w:szCs w:val="28"/>
          <w:lang w:val="bg-BG"/>
        </w:rPr>
        <w:t xml:space="preserve">за оказаното съдействие при разпространението на анкетните карти до всички административни области </w:t>
      </w:r>
      <w:r w:rsidR="008C628F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на страната </w:t>
      </w:r>
      <w:r>
        <w:rPr>
          <w:rFonts w:ascii="Times New Roman" w:hAnsi="Times New Roman" w:cs="Times New Roman"/>
          <w:sz w:val="28"/>
          <w:szCs w:val="28"/>
          <w:lang w:val="bg-BG"/>
        </w:rPr>
        <w:t>към г-жа Грета Райковска и г-жа Петя Петрова от Института по образование към МОН.</w:t>
      </w:r>
    </w:p>
    <w:p w14:paraId="5270E214" w14:textId="19A7B85C" w:rsidR="00396492" w:rsidRDefault="00396492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2587078" w14:textId="77777777" w:rsidR="00FD7924" w:rsidRDefault="00FD7924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BC1018D" w14:textId="6774E7FB" w:rsidR="001B3506" w:rsidRDefault="00396492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1B3506">
        <w:rPr>
          <w:rFonts w:ascii="Times New Roman" w:hAnsi="Times New Roman" w:cs="Times New Roman"/>
          <w:b/>
          <w:sz w:val="28"/>
          <w:szCs w:val="28"/>
          <w:lang w:val="bg-BG"/>
        </w:rPr>
        <w:t>БЕЛЕЖКИ</w:t>
      </w:r>
    </w:p>
    <w:p w14:paraId="791D22EE" w14:textId="089A1608" w:rsidR="00315470" w:rsidRDefault="000135EE" w:rsidP="00FC74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[1]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ЗАКОН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предучилищното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училищното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образование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ДВ,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79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13.10.2015 г., в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сила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01.08.2016 г.,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посл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изм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., ДВ, </w:t>
      </w:r>
      <w:proofErr w:type="spellStart"/>
      <w:r w:rsidR="00CA0CA6" w:rsidRPr="00CA0CA6">
        <w:rPr>
          <w:rFonts w:ascii="Times New Roman" w:eastAsia="Times New Roman" w:hAnsi="Times New Roman" w:cs="Times New Roman"/>
          <w:bCs/>
          <w:sz w:val="28"/>
          <w:szCs w:val="28"/>
        </w:rPr>
        <w:t>бр</w:t>
      </w:r>
      <w:proofErr w:type="spellEnd"/>
      <w:r w:rsidR="00CA0CA6" w:rsidRPr="00CA0CA6">
        <w:rPr>
          <w:rFonts w:ascii="Times New Roman" w:eastAsia="Times New Roman" w:hAnsi="Times New Roman" w:cs="Times New Roman"/>
          <w:bCs/>
          <w:sz w:val="28"/>
          <w:szCs w:val="28"/>
        </w:rPr>
        <w:t xml:space="preserve">. 26 </w:t>
      </w:r>
      <w:proofErr w:type="spellStart"/>
      <w:r w:rsidR="00CA0CA6" w:rsidRPr="00CA0CA6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spellEnd"/>
      <w:r w:rsidR="00CA0CA6" w:rsidRPr="00CA0CA6">
        <w:rPr>
          <w:rFonts w:ascii="Times New Roman" w:eastAsia="Times New Roman" w:hAnsi="Times New Roman" w:cs="Times New Roman"/>
          <w:bCs/>
          <w:sz w:val="28"/>
          <w:szCs w:val="28"/>
        </w:rPr>
        <w:t xml:space="preserve"> 27.03.2025 г.</w:t>
      </w:r>
    </w:p>
    <w:p w14:paraId="52B980E4" w14:textId="41955EA3" w:rsidR="001B3506" w:rsidRPr="001B3506" w:rsidRDefault="000135EE" w:rsidP="00FC74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[2]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ЗАКОН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здравето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Обн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70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10.08.2004 г.,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посл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изм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. 6</w:t>
      </w:r>
      <w:r w:rsidR="001C569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8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2</w:t>
      </w:r>
      <w:r w:rsidR="00701F0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8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701F0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7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.2026 г.</w:t>
      </w:r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929C58" w14:textId="621BF8AB" w:rsidR="001B3506" w:rsidRPr="001B3506" w:rsidRDefault="000135EE" w:rsidP="00FC74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[3]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НАРЕДБА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№ 26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18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ноември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2008 г.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устройството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дейността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детските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ясли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детските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кухни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здравните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изисквания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към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тях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Обн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103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02.12.2008 г.,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посл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изм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72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02.09.2025 г.</w:t>
      </w:r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84BCED" w14:textId="236658F2" w:rsidR="001B3506" w:rsidRPr="001B3506" w:rsidRDefault="000135EE" w:rsidP="00FC74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[4]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НАРЕДБА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№ 24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10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септември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2020 г.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физическата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среда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информационното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библиотечното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осигуряване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детските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градини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училищата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центровете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подкрепа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за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личностно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развитие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Обн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84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29.09.2020 г. </w:t>
      </w:r>
    </w:p>
    <w:p w14:paraId="5F50AB95" w14:textId="349615C0" w:rsidR="001B3506" w:rsidRPr="001B3506" w:rsidRDefault="000135EE" w:rsidP="00FC74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[5]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НАЦИОНАЛНА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класификация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професиите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длъжностите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в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Република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България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(НКПД-2011).</w:t>
      </w:r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Утвърдена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със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Заповед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№ РД-01-931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27.12.2010 г., в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сила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01.01.2011 г.,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последно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изменение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със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Заповед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министъра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труда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социалната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политика</w:t>
      </w:r>
      <w:proofErr w:type="spellEnd"/>
      <w:r w:rsidR="00701F0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</w:t>
      </w:r>
      <w:r w:rsidR="00701F00" w:rsidRPr="00701F00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№ РД 01-367/16.12.2025 г. (в сила от 01.01.2026 г.)</w:t>
      </w:r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A38EC22" w14:textId="0128C810" w:rsidR="001B3506" w:rsidRPr="001B3506" w:rsidRDefault="000135EE" w:rsidP="00FC74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[6] </w:t>
      </w:r>
      <w:r w:rsidR="004B6ED1" w:rsidRPr="001B3506">
        <w:rPr>
          <w:rFonts w:ascii="Times New Roman" w:eastAsia="Times New Roman" w:hAnsi="Times New Roman" w:cs="Times New Roman"/>
          <w:iCs/>
          <w:sz w:val="28"/>
          <w:szCs w:val="28"/>
        </w:rPr>
        <w:t>КОДЕКС</w:t>
      </w:r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на</w:t>
      </w:r>
      <w:proofErr w:type="spellEnd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iCs/>
          <w:sz w:val="28"/>
          <w:szCs w:val="28"/>
        </w:rPr>
        <w:t>труда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Обн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. 26 </w:t>
      </w:r>
      <w:proofErr w:type="spellStart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sz w:val="28"/>
          <w:szCs w:val="28"/>
        </w:rPr>
        <w:t xml:space="preserve"> 01.04.1986 г.,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посл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изм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и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доп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., ДВ,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бр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E95EFA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69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proofErr w:type="spellEnd"/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95EFA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31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 w:rsidR="00E95EFA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7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E95EFA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6</w:t>
      </w:r>
      <w:r w:rsidR="001B3506" w:rsidRPr="001B3506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14:paraId="068457D1" w14:textId="77777777" w:rsidR="001B3506" w:rsidRDefault="001B3506" w:rsidP="00FC74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6FD27B6" w14:textId="5AE5806C" w:rsidR="00C31097" w:rsidRPr="00660867" w:rsidRDefault="00B00E14" w:rsidP="004E63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="00C31097" w:rsidRPr="00660867">
        <w:rPr>
          <w:rFonts w:ascii="Times New Roman" w:hAnsi="Times New Roman" w:cs="Times New Roman"/>
          <w:b/>
          <w:sz w:val="28"/>
          <w:szCs w:val="28"/>
          <w:lang w:val="bg-BG"/>
        </w:rPr>
        <w:t>ЛИТЕРАТУРА</w:t>
      </w:r>
    </w:p>
    <w:p w14:paraId="694193D6" w14:textId="0C959647" w:rsidR="0051694B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АНГЕЛОВА, С. </w:t>
      </w:r>
      <w:r w:rsidR="00607D3A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(2020). Модел за изграждане на саморегулативно здравно поведение при деца в предучилищна и начална училищна възраст. Педагогика. 92(3), с. 398 – 414.</w:t>
      </w:r>
    </w:p>
    <w:p w14:paraId="2D90E03E" w14:textId="77777777" w:rsidR="00A86893" w:rsidRDefault="00A86893" w:rsidP="00A86893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ВЕЛИКОВА, С. (2022). Компетентностно ориентирано обучение, или (де)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bg-BG"/>
        </w:rPr>
        <w:t>хуманизация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образованието. Педагогически алманах, </w:t>
      </w:r>
      <w:r w:rsidRPr="00FF413F">
        <w:rPr>
          <w:rFonts w:ascii="Times New Roman" w:eastAsia="Calibri" w:hAnsi="Times New Roman" w:cs="Times New Roman"/>
          <w:sz w:val="28"/>
          <w:szCs w:val="28"/>
          <w:lang w:val="bg-BG"/>
        </w:rPr>
        <w:t>т. 30 (1), 36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 </w:t>
      </w:r>
      <w:r w:rsidRPr="00FF413F">
        <w:rPr>
          <w:rFonts w:ascii="Times New Roman" w:eastAsia="Calibri" w:hAnsi="Times New Roman" w:cs="Times New Roman"/>
          <w:sz w:val="28"/>
          <w:szCs w:val="28"/>
          <w:lang w:val="bg-BG"/>
        </w:rPr>
        <w:t>44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</w:p>
    <w:p w14:paraId="218ECEFD" w14:textId="512E79A8" w:rsidR="004E636A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8A0D8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ГЮРОВ, Д. </w:t>
      </w:r>
      <w:r w:rsidR="004E636A" w:rsidRPr="008A0D8D">
        <w:rPr>
          <w:rFonts w:ascii="Times New Roman" w:eastAsia="Calibri" w:hAnsi="Times New Roman" w:cs="Times New Roman"/>
          <w:sz w:val="28"/>
          <w:szCs w:val="28"/>
          <w:lang w:val="bg-BG"/>
        </w:rPr>
        <w:t>(2006). Педагогическото взаимодействие. Иновационен модел за изграждане на единна социално-педагогическа система „детска градина – училище“. София: УИ „Св. Кл. Охридски“.</w:t>
      </w:r>
    </w:p>
    <w:p w14:paraId="3048BCF5" w14:textId="72B7735E" w:rsidR="000A7285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8A0D8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ГЮРОВА, В. </w:t>
      </w:r>
      <w:r w:rsidR="00BF3C5A" w:rsidRPr="008A0D8D">
        <w:rPr>
          <w:rFonts w:ascii="Times New Roman" w:eastAsia="Calibri" w:hAnsi="Times New Roman" w:cs="Times New Roman"/>
          <w:sz w:val="28"/>
          <w:szCs w:val="28"/>
          <w:lang w:val="bg-BG"/>
        </w:rPr>
        <w:t>(2020). Приоритети на предучилищното образование – тенденции и предизвикателства. Педагогика, 1, с. 21 – 36.</w:t>
      </w:r>
    </w:p>
    <w:p w14:paraId="7B2A0C04" w14:textId="46BB67BD" w:rsidR="004113DD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КАЛОФЕРОВА, Б. </w:t>
      </w:r>
      <w:r w:rsidR="004113DD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(2024). Образователен модел за ориентиране в здравословна и социална среда, базиран на ключови компетенции. Пловдив: </w:t>
      </w:r>
      <w:proofErr w:type="spellStart"/>
      <w:r w:rsidR="004113DD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унив</w:t>
      </w:r>
      <w:proofErr w:type="spellEnd"/>
      <w:r w:rsidR="004113DD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 изд. „Паисий Хилендарски“.</w:t>
      </w:r>
    </w:p>
    <w:p w14:paraId="6B32DD8F" w14:textId="5119E5B4" w:rsidR="006E018F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СТЕФАНОВА, Е, М. ИВАНОВ. </w:t>
      </w:r>
      <w:r w:rsidR="006E018F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(2026). Ролята на проектно-базираното обучение за формиране на здравна култура у учениците от начална училищна възраст. Педагогически алманах, бр. 1, с. 29 – 48.</w:t>
      </w:r>
    </w:p>
    <w:p w14:paraId="4C97CFAE" w14:textId="081CDEEB" w:rsidR="008C196D" w:rsidRPr="008A0D8D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СТОЯНОВА, М. </w:t>
      </w:r>
      <w:r w:rsidR="0051694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(2026). Социално-емоционална компетентност при ориентиране в света. София: Авангард </w:t>
      </w:r>
      <w:proofErr w:type="spellStart"/>
      <w:r w:rsidR="0051694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принт</w:t>
      </w:r>
      <w:proofErr w:type="spellEnd"/>
      <w:r w:rsidR="0051694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</w:t>
      </w:r>
    </w:p>
    <w:p w14:paraId="34DFB003" w14:textId="53DFAD02" w:rsidR="00632044" w:rsidRDefault="004B6ED1" w:rsidP="00C75978">
      <w:pPr>
        <w:pStyle w:val="a3"/>
        <w:numPr>
          <w:ilvl w:val="0"/>
          <w:numId w:val="5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lastRenderedPageBreak/>
        <w:t>ЧУХОВСКА, Д.</w:t>
      </w:r>
      <w:r w:rsidR="00632044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(2024). Изкуство, символика и комуникация в педагогическата концепция на </w:t>
      </w:r>
      <w:proofErr w:type="spellStart"/>
      <w:r w:rsidR="00632044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Реджо</w:t>
      </w:r>
      <w:proofErr w:type="spellEnd"/>
      <w:r w:rsidR="00632044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Емилия. </w:t>
      </w:r>
      <w:proofErr w:type="spellStart"/>
      <w:r w:rsidR="00E428D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Сб</w:t>
      </w:r>
      <w:proofErr w:type="spellEnd"/>
      <w:r w:rsidR="00E428D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. Изкуство, творчество, възпитание. Между четката и перото. Велико Търново: </w:t>
      </w:r>
      <w:proofErr w:type="spellStart"/>
      <w:r w:rsidR="00E428D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Фабер</w:t>
      </w:r>
      <w:proofErr w:type="spellEnd"/>
      <w:r w:rsidR="00E428DB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, с</w:t>
      </w:r>
      <w:r w:rsidR="00632044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. 215 </w:t>
      </w:r>
      <w:r w:rsidR="006E790A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–</w:t>
      </w:r>
      <w:r w:rsidR="00632044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22</w:t>
      </w:r>
      <w:r w:rsidR="006E790A" w:rsidRPr="008A0D8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1.</w:t>
      </w:r>
    </w:p>
    <w:p w14:paraId="46FD19F1" w14:textId="2A9DBDDF" w:rsidR="00D4705F" w:rsidRDefault="00D4705F" w:rsidP="00D470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1F5E9BA" w14:textId="77777777" w:rsidR="00D4705F" w:rsidRPr="00D4705F" w:rsidRDefault="00D4705F" w:rsidP="00D4705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>проф. д-р Петя Йорданова Конакчиева,</w:t>
      </w:r>
    </w:p>
    <w:p w14:paraId="121460E3" w14:textId="77777777" w:rsidR="00D4705F" w:rsidRPr="00D4705F" w:rsidRDefault="00D4705F" w:rsidP="00D4705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>ВТУ „Св. св. Кирил и Методий“</w:t>
      </w:r>
    </w:p>
    <w:p w14:paraId="0089CFCF" w14:textId="57DD5248" w:rsidR="00D4705F" w:rsidRPr="00D4705F" w:rsidRDefault="00D4705F" w:rsidP="00E82F3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</w:rPr>
        <w:t>e-mail</w:t>
      </w: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705F">
        <w:rPr>
          <w:rFonts w:ascii="Times New Roman" w:eastAsia="Calibri" w:hAnsi="Times New Roman" w:cs="Times New Roman"/>
          <w:sz w:val="24"/>
          <w:szCs w:val="24"/>
        </w:rPr>
        <w:t>petyaunivt@mail.bg</w:t>
      </w:r>
    </w:p>
    <w:sectPr w:rsidR="00D4705F" w:rsidRPr="00D4705F" w:rsidSect="00F66CBB">
      <w:pgSz w:w="11906" w:h="16838" w:code="9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F51E5"/>
    <w:multiLevelType w:val="hybridMultilevel"/>
    <w:tmpl w:val="1D2EE0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49B4A81"/>
    <w:multiLevelType w:val="hybridMultilevel"/>
    <w:tmpl w:val="D0E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67C9F"/>
    <w:multiLevelType w:val="hybridMultilevel"/>
    <w:tmpl w:val="865E2F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7C44D5"/>
    <w:multiLevelType w:val="hybridMultilevel"/>
    <w:tmpl w:val="D0E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83033"/>
    <w:multiLevelType w:val="hybridMultilevel"/>
    <w:tmpl w:val="D0E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CF"/>
    <w:rsid w:val="00001303"/>
    <w:rsid w:val="00011513"/>
    <w:rsid w:val="000135EE"/>
    <w:rsid w:val="00024016"/>
    <w:rsid w:val="00025C32"/>
    <w:rsid w:val="00032D22"/>
    <w:rsid w:val="0004096E"/>
    <w:rsid w:val="00075F8B"/>
    <w:rsid w:val="00080288"/>
    <w:rsid w:val="000A7285"/>
    <w:rsid w:val="000B2A8D"/>
    <w:rsid w:val="000D7902"/>
    <w:rsid w:val="001214D6"/>
    <w:rsid w:val="00124FFC"/>
    <w:rsid w:val="00133EE2"/>
    <w:rsid w:val="00136F7B"/>
    <w:rsid w:val="00152AD8"/>
    <w:rsid w:val="00154381"/>
    <w:rsid w:val="00160656"/>
    <w:rsid w:val="0016603C"/>
    <w:rsid w:val="00186E98"/>
    <w:rsid w:val="001B3506"/>
    <w:rsid w:val="001B3D17"/>
    <w:rsid w:val="001B78B5"/>
    <w:rsid w:val="001C5697"/>
    <w:rsid w:val="00207EEB"/>
    <w:rsid w:val="00225B9C"/>
    <w:rsid w:val="00226AB3"/>
    <w:rsid w:val="00230F45"/>
    <w:rsid w:val="00232E4F"/>
    <w:rsid w:val="00247EDC"/>
    <w:rsid w:val="00254C5B"/>
    <w:rsid w:val="00257745"/>
    <w:rsid w:val="0026442B"/>
    <w:rsid w:val="002649DE"/>
    <w:rsid w:val="00267B08"/>
    <w:rsid w:val="0027181E"/>
    <w:rsid w:val="00271A8C"/>
    <w:rsid w:val="00282AFF"/>
    <w:rsid w:val="002879B0"/>
    <w:rsid w:val="00293414"/>
    <w:rsid w:val="002A5BCE"/>
    <w:rsid w:val="002A794C"/>
    <w:rsid w:val="002E2374"/>
    <w:rsid w:val="002E6B95"/>
    <w:rsid w:val="003005F2"/>
    <w:rsid w:val="00315470"/>
    <w:rsid w:val="00322DF8"/>
    <w:rsid w:val="00336373"/>
    <w:rsid w:val="00342DF6"/>
    <w:rsid w:val="003448D5"/>
    <w:rsid w:val="00350F0F"/>
    <w:rsid w:val="0037125D"/>
    <w:rsid w:val="003740B7"/>
    <w:rsid w:val="0037551F"/>
    <w:rsid w:val="003938CC"/>
    <w:rsid w:val="00394342"/>
    <w:rsid w:val="00396492"/>
    <w:rsid w:val="003A6939"/>
    <w:rsid w:val="003C35EE"/>
    <w:rsid w:val="003C6CFE"/>
    <w:rsid w:val="003E0FBD"/>
    <w:rsid w:val="003E58EA"/>
    <w:rsid w:val="003E6A6C"/>
    <w:rsid w:val="004113DD"/>
    <w:rsid w:val="00414200"/>
    <w:rsid w:val="00432C15"/>
    <w:rsid w:val="0045372E"/>
    <w:rsid w:val="00482BAB"/>
    <w:rsid w:val="004952E0"/>
    <w:rsid w:val="004B197D"/>
    <w:rsid w:val="004B6ED1"/>
    <w:rsid w:val="004C5EC5"/>
    <w:rsid w:val="004D128E"/>
    <w:rsid w:val="004D7BBF"/>
    <w:rsid w:val="004E636A"/>
    <w:rsid w:val="0051694B"/>
    <w:rsid w:val="00517E4C"/>
    <w:rsid w:val="00521FFE"/>
    <w:rsid w:val="005244CF"/>
    <w:rsid w:val="00555FEB"/>
    <w:rsid w:val="005668FE"/>
    <w:rsid w:val="00567247"/>
    <w:rsid w:val="00567F16"/>
    <w:rsid w:val="00572BD5"/>
    <w:rsid w:val="005800DB"/>
    <w:rsid w:val="005A5083"/>
    <w:rsid w:val="005D0297"/>
    <w:rsid w:val="005D074E"/>
    <w:rsid w:val="005F2ACB"/>
    <w:rsid w:val="00601831"/>
    <w:rsid w:val="00607D3A"/>
    <w:rsid w:val="00610FD3"/>
    <w:rsid w:val="0062212E"/>
    <w:rsid w:val="00632044"/>
    <w:rsid w:val="00646198"/>
    <w:rsid w:val="0064667C"/>
    <w:rsid w:val="00667577"/>
    <w:rsid w:val="00670961"/>
    <w:rsid w:val="00675078"/>
    <w:rsid w:val="006903CF"/>
    <w:rsid w:val="00693817"/>
    <w:rsid w:val="006B1A4A"/>
    <w:rsid w:val="006B3D97"/>
    <w:rsid w:val="006B4B9E"/>
    <w:rsid w:val="006C2018"/>
    <w:rsid w:val="006D5255"/>
    <w:rsid w:val="006E0019"/>
    <w:rsid w:val="006E018F"/>
    <w:rsid w:val="006E2A7D"/>
    <w:rsid w:val="006E790A"/>
    <w:rsid w:val="006E7953"/>
    <w:rsid w:val="006F1AFC"/>
    <w:rsid w:val="00701F00"/>
    <w:rsid w:val="00712EB9"/>
    <w:rsid w:val="007309CC"/>
    <w:rsid w:val="007340B7"/>
    <w:rsid w:val="00734E2F"/>
    <w:rsid w:val="00766F23"/>
    <w:rsid w:val="00775CC1"/>
    <w:rsid w:val="00780E60"/>
    <w:rsid w:val="0078191C"/>
    <w:rsid w:val="007A4D78"/>
    <w:rsid w:val="007B75B5"/>
    <w:rsid w:val="007C23DF"/>
    <w:rsid w:val="007D0C05"/>
    <w:rsid w:val="007D6FE6"/>
    <w:rsid w:val="008219A5"/>
    <w:rsid w:val="00843626"/>
    <w:rsid w:val="008615AE"/>
    <w:rsid w:val="0089184E"/>
    <w:rsid w:val="008A0046"/>
    <w:rsid w:val="008A0D8D"/>
    <w:rsid w:val="008A6E32"/>
    <w:rsid w:val="008C196D"/>
    <w:rsid w:val="008C628F"/>
    <w:rsid w:val="008F66C2"/>
    <w:rsid w:val="008F7829"/>
    <w:rsid w:val="008F7B83"/>
    <w:rsid w:val="009120C4"/>
    <w:rsid w:val="009172BA"/>
    <w:rsid w:val="00920488"/>
    <w:rsid w:val="009511D5"/>
    <w:rsid w:val="0098772B"/>
    <w:rsid w:val="0099016C"/>
    <w:rsid w:val="00992007"/>
    <w:rsid w:val="009931BC"/>
    <w:rsid w:val="009A6B59"/>
    <w:rsid w:val="009D262D"/>
    <w:rsid w:val="009D4050"/>
    <w:rsid w:val="00A04F1C"/>
    <w:rsid w:val="00A1255C"/>
    <w:rsid w:val="00A12EEB"/>
    <w:rsid w:val="00A13ED2"/>
    <w:rsid w:val="00A2089A"/>
    <w:rsid w:val="00A20DB8"/>
    <w:rsid w:val="00A33624"/>
    <w:rsid w:val="00A3777F"/>
    <w:rsid w:val="00A41507"/>
    <w:rsid w:val="00A552B3"/>
    <w:rsid w:val="00A70F2A"/>
    <w:rsid w:val="00A839CF"/>
    <w:rsid w:val="00A83AC5"/>
    <w:rsid w:val="00A86893"/>
    <w:rsid w:val="00AE13D2"/>
    <w:rsid w:val="00AE1FB3"/>
    <w:rsid w:val="00AF3734"/>
    <w:rsid w:val="00B00E14"/>
    <w:rsid w:val="00B14896"/>
    <w:rsid w:val="00B15356"/>
    <w:rsid w:val="00B15D5E"/>
    <w:rsid w:val="00B22D1F"/>
    <w:rsid w:val="00B31226"/>
    <w:rsid w:val="00B34EBD"/>
    <w:rsid w:val="00B44241"/>
    <w:rsid w:val="00B46BD4"/>
    <w:rsid w:val="00B56949"/>
    <w:rsid w:val="00B62233"/>
    <w:rsid w:val="00B66909"/>
    <w:rsid w:val="00B6793A"/>
    <w:rsid w:val="00B82C87"/>
    <w:rsid w:val="00BA3C41"/>
    <w:rsid w:val="00BE1882"/>
    <w:rsid w:val="00BE3054"/>
    <w:rsid w:val="00BF3C5A"/>
    <w:rsid w:val="00BF5034"/>
    <w:rsid w:val="00C062DD"/>
    <w:rsid w:val="00C31097"/>
    <w:rsid w:val="00C47620"/>
    <w:rsid w:val="00C63459"/>
    <w:rsid w:val="00C65F8E"/>
    <w:rsid w:val="00C75978"/>
    <w:rsid w:val="00C776DB"/>
    <w:rsid w:val="00C93AC3"/>
    <w:rsid w:val="00C9642F"/>
    <w:rsid w:val="00CA0CA6"/>
    <w:rsid w:val="00CB10A5"/>
    <w:rsid w:val="00CB7E18"/>
    <w:rsid w:val="00CC07F0"/>
    <w:rsid w:val="00CD0018"/>
    <w:rsid w:val="00CD5F42"/>
    <w:rsid w:val="00CF4EE2"/>
    <w:rsid w:val="00D1638B"/>
    <w:rsid w:val="00D25837"/>
    <w:rsid w:val="00D30163"/>
    <w:rsid w:val="00D42E69"/>
    <w:rsid w:val="00D4705F"/>
    <w:rsid w:val="00D71A9D"/>
    <w:rsid w:val="00D71C9D"/>
    <w:rsid w:val="00D80D2A"/>
    <w:rsid w:val="00D90ABF"/>
    <w:rsid w:val="00D92B65"/>
    <w:rsid w:val="00DB2F76"/>
    <w:rsid w:val="00DD5012"/>
    <w:rsid w:val="00DF3466"/>
    <w:rsid w:val="00DF587A"/>
    <w:rsid w:val="00E103E0"/>
    <w:rsid w:val="00E12CF6"/>
    <w:rsid w:val="00E41C8D"/>
    <w:rsid w:val="00E428DB"/>
    <w:rsid w:val="00E45BF3"/>
    <w:rsid w:val="00E71F70"/>
    <w:rsid w:val="00E805C4"/>
    <w:rsid w:val="00E82F39"/>
    <w:rsid w:val="00E93DD3"/>
    <w:rsid w:val="00E95EFA"/>
    <w:rsid w:val="00EB1534"/>
    <w:rsid w:val="00EB647B"/>
    <w:rsid w:val="00ED6178"/>
    <w:rsid w:val="00ED7F25"/>
    <w:rsid w:val="00EF3A04"/>
    <w:rsid w:val="00F1621C"/>
    <w:rsid w:val="00F44B91"/>
    <w:rsid w:val="00F50F4B"/>
    <w:rsid w:val="00F52B52"/>
    <w:rsid w:val="00F57D68"/>
    <w:rsid w:val="00F608BD"/>
    <w:rsid w:val="00F66CBB"/>
    <w:rsid w:val="00F80837"/>
    <w:rsid w:val="00F821FF"/>
    <w:rsid w:val="00F900D9"/>
    <w:rsid w:val="00F9401E"/>
    <w:rsid w:val="00F96DA8"/>
    <w:rsid w:val="00FA22E0"/>
    <w:rsid w:val="00FC6A44"/>
    <w:rsid w:val="00FC741D"/>
    <w:rsid w:val="00FD65DB"/>
    <w:rsid w:val="00FD7924"/>
    <w:rsid w:val="00FE0E09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FC1F"/>
  <w15:chartTrackingRefBased/>
  <w15:docId w15:val="{CF6B4F41-0B38-43AF-83F4-A66BC611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93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A22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A22E0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FA22E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A22E0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FA22E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A2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A2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3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11</Pages>
  <Words>3279</Words>
  <Characters>18691</Characters>
  <Application>Microsoft Office Word</Application>
  <DocSecurity>0</DocSecurity>
  <Lines>155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308</cp:revision>
  <dcterms:created xsi:type="dcterms:W3CDTF">2026-08-06T20:12:00Z</dcterms:created>
  <dcterms:modified xsi:type="dcterms:W3CDTF">2026-08-26T21:47:00Z</dcterms:modified>
</cp:coreProperties>
</file>