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E15D7" w14:textId="7933BEB5" w:rsidR="006729C4" w:rsidRPr="00C646A0" w:rsidRDefault="00115695" w:rsidP="006729C4">
      <w:pPr>
        <w:spacing w:after="0"/>
        <w:jc w:val="center"/>
        <w:rPr>
          <w:rFonts w:ascii="Times New Roman" w:hAnsi="Times New Roman" w:cs="Times New Roman"/>
          <w:b/>
          <w:sz w:val="32"/>
          <w:szCs w:val="28"/>
        </w:rPr>
      </w:pPr>
      <w:r w:rsidRPr="00115695">
        <w:rPr>
          <w:rFonts w:ascii="Times New Roman" w:hAnsi="Times New Roman" w:cs="Times New Roman"/>
          <w:b/>
          <w:sz w:val="32"/>
          <w:szCs w:val="28"/>
        </w:rPr>
        <w:t>КОНЦЕПТУАЛНА РАМКА НА НАЦИОНАЛНА ПРОТИВОМИННА СИСТЕМА</w:t>
      </w:r>
    </w:p>
    <w:p w14:paraId="61DB345D" w14:textId="3174B6EB" w:rsidR="006729C4" w:rsidRPr="00C646A0" w:rsidRDefault="006729C4" w:rsidP="006729C4">
      <w:pPr>
        <w:spacing w:after="0"/>
        <w:jc w:val="center"/>
        <w:rPr>
          <w:rFonts w:ascii="Times New Roman" w:hAnsi="Times New Roman" w:cs="Times New Roman"/>
          <w:sz w:val="28"/>
          <w:szCs w:val="28"/>
        </w:rPr>
      </w:pPr>
    </w:p>
    <w:p w14:paraId="659A14C2" w14:textId="25D32CE6" w:rsidR="006729C4" w:rsidRPr="00C646A0" w:rsidRDefault="006729C4" w:rsidP="006729C4">
      <w:pPr>
        <w:spacing w:after="0"/>
        <w:jc w:val="center"/>
        <w:rPr>
          <w:rFonts w:ascii="Times New Roman" w:hAnsi="Times New Roman" w:cs="Times New Roman"/>
          <w:b/>
          <w:sz w:val="32"/>
          <w:szCs w:val="28"/>
        </w:rPr>
      </w:pPr>
      <w:r w:rsidRPr="00C646A0">
        <w:rPr>
          <w:rFonts w:ascii="Times New Roman" w:hAnsi="Times New Roman" w:cs="Times New Roman"/>
          <w:b/>
          <w:sz w:val="32"/>
          <w:szCs w:val="28"/>
        </w:rPr>
        <w:t>Красимир Ангелов</w:t>
      </w:r>
    </w:p>
    <w:p w14:paraId="316E2A54" w14:textId="6A5AA9E3" w:rsidR="006729C4" w:rsidRPr="00C646A0" w:rsidRDefault="006729C4" w:rsidP="006729C4">
      <w:pPr>
        <w:spacing w:after="0"/>
        <w:jc w:val="center"/>
        <w:rPr>
          <w:rFonts w:ascii="Times New Roman" w:hAnsi="Times New Roman" w:cs="Times New Roman"/>
          <w:b/>
          <w:color w:val="EE0000"/>
          <w:sz w:val="28"/>
          <w:szCs w:val="28"/>
        </w:rPr>
      </w:pPr>
    </w:p>
    <w:p w14:paraId="33344D58" w14:textId="4E073EB1" w:rsidR="006729C4" w:rsidRPr="00C646A0" w:rsidRDefault="006729C4" w:rsidP="006729C4">
      <w:pPr>
        <w:spacing w:after="0"/>
        <w:jc w:val="center"/>
        <w:rPr>
          <w:rFonts w:ascii="Times New Roman" w:hAnsi="Times New Roman" w:cs="Times New Roman"/>
          <w:b/>
          <w:color w:val="EE0000"/>
          <w:sz w:val="28"/>
          <w:szCs w:val="28"/>
        </w:rPr>
      </w:pPr>
    </w:p>
    <w:p w14:paraId="06FCFB93" w14:textId="48C54E53" w:rsidR="006729C4" w:rsidRPr="001A5980" w:rsidRDefault="00115695" w:rsidP="006729C4">
      <w:pPr>
        <w:spacing w:after="0"/>
        <w:jc w:val="center"/>
        <w:rPr>
          <w:rFonts w:ascii="Times New Roman" w:hAnsi="Times New Roman" w:cs="Times New Roman"/>
          <w:b/>
          <w:sz w:val="32"/>
          <w:szCs w:val="28"/>
        </w:rPr>
      </w:pPr>
      <w:r w:rsidRPr="00115695">
        <w:rPr>
          <w:rFonts w:ascii="Times New Roman" w:hAnsi="Times New Roman" w:cs="Times New Roman"/>
          <w:b/>
          <w:sz w:val="32"/>
          <w:szCs w:val="28"/>
        </w:rPr>
        <w:t>CONCEPTUAL FRAMEWORK OF A NATIONAL MINE COUNTERMEASURES SYSTEM</w:t>
      </w:r>
    </w:p>
    <w:p w14:paraId="3FA36A06" w14:textId="7B27459D" w:rsidR="00CF585E" w:rsidRPr="001A5980" w:rsidRDefault="00CF585E" w:rsidP="006729C4">
      <w:pPr>
        <w:spacing w:after="0"/>
        <w:jc w:val="center"/>
        <w:rPr>
          <w:rFonts w:ascii="Times New Roman" w:hAnsi="Times New Roman" w:cs="Times New Roman"/>
          <w:b/>
          <w:sz w:val="28"/>
          <w:szCs w:val="28"/>
        </w:rPr>
      </w:pPr>
    </w:p>
    <w:p w14:paraId="2CA68548" w14:textId="11211A13" w:rsidR="00CF585E" w:rsidRPr="00C646A0" w:rsidRDefault="00CF585E" w:rsidP="006729C4">
      <w:pPr>
        <w:spacing w:after="0"/>
        <w:jc w:val="center"/>
        <w:rPr>
          <w:rFonts w:ascii="Times New Roman" w:hAnsi="Times New Roman" w:cs="Times New Roman"/>
          <w:b/>
          <w:color w:val="EE0000"/>
          <w:sz w:val="32"/>
          <w:szCs w:val="28"/>
        </w:rPr>
      </w:pPr>
      <w:r w:rsidRPr="001A5980">
        <w:rPr>
          <w:rFonts w:ascii="Times New Roman" w:hAnsi="Times New Roman" w:cs="Times New Roman"/>
          <w:b/>
          <w:sz w:val="32"/>
          <w:szCs w:val="28"/>
        </w:rPr>
        <w:t>Krasimir Angelov</w:t>
      </w:r>
    </w:p>
    <w:p w14:paraId="3DF21408" w14:textId="0AF75B8A" w:rsidR="00CF585E" w:rsidRPr="00F954C7" w:rsidRDefault="00CF585E" w:rsidP="006729C4">
      <w:pPr>
        <w:spacing w:after="0"/>
        <w:jc w:val="center"/>
        <w:rPr>
          <w:rFonts w:ascii="Times New Roman" w:hAnsi="Times New Roman" w:cs="Times New Roman"/>
          <w:b/>
          <w:color w:val="EE0000"/>
          <w:sz w:val="28"/>
          <w:szCs w:val="28"/>
          <w:lang w:val="ru-RU"/>
        </w:rPr>
      </w:pPr>
    </w:p>
    <w:p w14:paraId="4E7F6E6F" w14:textId="2502C710" w:rsidR="00CF585E" w:rsidRPr="00C646A0" w:rsidRDefault="00CF585E" w:rsidP="006729C4">
      <w:pPr>
        <w:spacing w:after="0"/>
        <w:jc w:val="center"/>
        <w:rPr>
          <w:rFonts w:ascii="Times New Roman" w:hAnsi="Times New Roman" w:cs="Times New Roman"/>
          <w:b/>
          <w:color w:val="EE0000"/>
          <w:sz w:val="28"/>
          <w:szCs w:val="28"/>
        </w:rPr>
      </w:pPr>
    </w:p>
    <w:p w14:paraId="355F31EF" w14:textId="2089DCA9" w:rsidR="00115695" w:rsidRPr="00C646A0" w:rsidRDefault="00CF585E" w:rsidP="00CF585E">
      <w:pPr>
        <w:spacing w:after="0" w:line="240" w:lineRule="auto"/>
        <w:ind w:firstLine="567"/>
        <w:jc w:val="both"/>
        <w:rPr>
          <w:rFonts w:ascii="Times New Roman" w:eastAsia="Times New Roman" w:hAnsi="Times New Roman" w:cs="Times New Roman"/>
          <w:i/>
          <w:iCs/>
          <w:color w:val="EE0000"/>
          <w:kern w:val="0"/>
          <w:sz w:val="24"/>
          <w:szCs w:val="24"/>
          <w:lang w:eastAsia="bg-BG"/>
          <w14:ligatures w14:val="none"/>
        </w:rPr>
      </w:pPr>
      <w:r w:rsidRPr="001A5980">
        <w:rPr>
          <w:rFonts w:ascii="Times New Roman" w:eastAsia="Times New Roman" w:hAnsi="Times New Roman" w:cs="Times New Roman"/>
          <w:b/>
          <w:bCs/>
          <w:i/>
          <w:iCs/>
          <w:kern w:val="0"/>
          <w:sz w:val="24"/>
          <w:szCs w:val="24"/>
          <w:lang w:eastAsia="bg-BG"/>
          <w14:ligatures w14:val="none"/>
        </w:rPr>
        <w:t>Резюме:</w:t>
      </w:r>
      <w:r w:rsidRPr="001A5980">
        <w:rPr>
          <w:rFonts w:ascii="Times New Roman" w:eastAsia="Times New Roman" w:hAnsi="Times New Roman" w:cs="Times New Roman"/>
          <w:i/>
          <w:iCs/>
          <w:kern w:val="0"/>
          <w:sz w:val="24"/>
          <w:szCs w:val="24"/>
          <w:lang w:eastAsia="bg-BG"/>
          <w14:ligatures w14:val="none"/>
        </w:rPr>
        <w:t xml:space="preserve"> </w:t>
      </w:r>
      <w:r w:rsidR="00115695" w:rsidRPr="00115695">
        <w:rPr>
          <w:rFonts w:ascii="Times New Roman" w:eastAsia="Times New Roman" w:hAnsi="Times New Roman" w:cs="Times New Roman"/>
          <w:i/>
          <w:iCs/>
          <w:kern w:val="0"/>
          <w:sz w:val="24"/>
          <w:szCs w:val="24"/>
          <w:lang w:eastAsia="bg-BG"/>
          <w14:ligatures w14:val="none"/>
        </w:rPr>
        <w:t xml:space="preserve">Изследването предлага концептуална рамка на национална противоминна система. Чрез системен подход и доктринален анализ са дефинирани нейните основни съставляващи: ресурси (човешки, материални, информационни), връзки (информационни и енергийни) и процедури (пасивни и активни противоминни действия). Очертани са функционалните взаимовръзки, необходими за гарантиране на устойчивост и </w:t>
      </w:r>
      <w:r w:rsidR="001A6EEE">
        <w:rPr>
          <w:rFonts w:ascii="Times New Roman" w:eastAsia="Times New Roman" w:hAnsi="Times New Roman" w:cs="Times New Roman"/>
          <w:i/>
          <w:iCs/>
          <w:kern w:val="0"/>
          <w:sz w:val="24"/>
          <w:szCs w:val="24"/>
          <w:lang w:eastAsia="bg-BG"/>
          <w14:ligatures w14:val="none"/>
        </w:rPr>
        <w:t>адаптивност на системата</w:t>
      </w:r>
      <w:r w:rsidR="00115695" w:rsidRPr="00115695">
        <w:rPr>
          <w:rFonts w:ascii="Times New Roman" w:eastAsia="Times New Roman" w:hAnsi="Times New Roman" w:cs="Times New Roman"/>
          <w:i/>
          <w:iCs/>
          <w:kern w:val="0"/>
          <w:sz w:val="24"/>
          <w:szCs w:val="24"/>
          <w:lang w:eastAsia="bg-BG"/>
          <w14:ligatures w14:val="none"/>
        </w:rPr>
        <w:t>.</w:t>
      </w:r>
    </w:p>
    <w:p w14:paraId="6821232A" w14:textId="77777777" w:rsidR="00CF585E" w:rsidRPr="00C646A0" w:rsidRDefault="00CF585E" w:rsidP="00CF585E">
      <w:pPr>
        <w:spacing w:after="0" w:line="240" w:lineRule="auto"/>
        <w:ind w:firstLine="567"/>
        <w:jc w:val="both"/>
        <w:rPr>
          <w:rFonts w:ascii="Times New Roman" w:eastAsia="Times New Roman" w:hAnsi="Times New Roman" w:cs="Times New Roman"/>
          <w:color w:val="EE0000"/>
          <w:kern w:val="0"/>
          <w:sz w:val="28"/>
          <w:szCs w:val="28"/>
          <w:lang w:eastAsia="bg-BG"/>
          <w14:ligatures w14:val="none"/>
        </w:rPr>
      </w:pPr>
    </w:p>
    <w:p w14:paraId="5A4EF20D" w14:textId="660C726C" w:rsidR="00CF585E" w:rsidRPr="006C26B9" w:rsidRDefault="00CF585E" w:rsidP="00CF585E">
      <w:pPr>
        <w:spacing w:after="0" w:line="240" w:lineRule="auto"/>
        <w:ind w:firstLine="567"/>
        <w:jc w:val="both"/>
        <w:rPr>
          <w:rFonts w:ascii="Times New Roman" w:eastAsia="Times New Roman" w:hAnsi="Times New Roman" w:cs="Times New Roman"/>
          <w:i/>
          <w:iCs/>
          <w:kern w:val="0"/>
          <w:sz w:val="24"/>
          <w:szCs w:val="24"/>
          <w:lang w:val="ru-RU" w:eastAsia="bg-BG"/>
          <w14:ligatures w14:val="none"/>
        </w:rPr>
      </w:pPr>
      <w:r w:rsidRPr="001A5980">
        <w:rPr>
          <w:rFonts w:ascii="Times New Roman" w:eastAsia="Times New Roman" w:hAnsi="Times New Roman" w:cs="Times New Roman"/>
          <w:b/>
          <w:bCs/>
          <w:i/>
          <w:iCs/>
          <w:kern w:val="0"/>
          <w:sz w:val="24"/>
          <w:szCs w:val="24"/>
          <w:lang w:eastAsia="bg-BG"/>
          <w14:ligatures w14:val="none"/>
        </w:rPr>
        <w:t>Ключови думи:</w:t>
      </w:r>
      <w:r w:rsidRPr="001A5980">
        <w:rPr>
          <w:rFonts w:ascii="Times New Roman" w:eastAsia="Times New Roman" w:hAnsi="Times New Roman" w:cs="Times New Roman"/>
          <w:i/>
          <w:iCs/>
          <w:kern w:val="0"/>
          <w:sz w:val="24"/>
          <w:szCs w:val="24"/>
          <w:lang w:eastAsia="bg-BG"/>
          <w14:ligatures w14:val="none"/>
        </w:rPr>
        <w:t xml:space="preserve"> </w:t>
      </w:r>
      <w:r w:rsidR="000E3FB9" w:rsidRPr="000E3FB9">
        <w:rPr>
          <w:rFonts w:ascii="Times New Roman" w:eastAsia="Times New Roman" w:hAnsi="Times New Roman" w:cs="Times New Roman"/>
          <w:i/>
          <w:iCs/>
          <w:kern w:val="0"/>
          <w:sz w:val="24"/>
          <w:szCs w:val="24"/>
          <w:lang w:eastAsia="bg-BG"/>
          <w14:ligatures w14:val="none"/>
        </w:rPr>
        <w:t>противоминна отбрана</w:t>
      </w:r>
      <w:r w:rsidR="000928CB" w:rsidRPr="000E3FB9">
        <w:rPr>
          <w:rFonts w:ascii="Times New Roman" w:eastAsia="Times New Roman" w:hAnsi="Times New Roman" w:cs="Times New Roman"/>
          <w:i/>
          <w:iCs/>
          <w:kern w:val="0"/>
          <w:sz w:val="24"/>
          <w:szCs w:val="24"/>
          <w:lang w:eastAsia="bg-BG"/>
          <w14:ligatures w14:val="none"/>
        </w:rPr>
        <w:t xml:space="preserve">, </w:t>
      </w:r>
      <w:r w:rsidR="000E3FB9" w:rsidRPr="000E3FB9">
        <w:rPr>
          <w:rFonts w:ascii="Times New Roman" w:eastAsia="Times New Roman" w:hAnsi="Times New Roman" w:cs="Times New Roman"/>
          <w:i/>
          <w:iCs/>
          <w:kern w:val="0"/>
          <w:sz w:val="24"/>
          <w:szCs w:val="24"/>
          <w:lang w:eastAsia="bg-BG"/>
          <w14:ligatures w14:val="none"/>
        </w:rPr>
        <w:t>морски мини</w:t>
      </w:r>
      <w:r w:rsidR="000928CB" w:rsidRPr="000E3FB9">
        <w:rPr>
          <w:rFonts w:ascii="Times New Roman" w:eastAsia="Times New Roman" w:hAnsi="Times New Roman" w:cs="Times New Roman"/>
          <w:i/>
          <w:iCs/>
          <w:kern w:val="0"/>
          <w:sz w:val="24"/>
          <w:szCs w:val="24"/>
          <w:lang w:eastAsia="bg-BG"/>
          <w14:ligatures w14:val="none"/>
        </w:rPr>
        <w:t xml:space="preserve">, </w:t>
      </w:r>
      <w:r w:rsidR="000E3FB9" w:rsidRPr="000E3FB9">
        <w:rPr>
          <w:rFonts w:ascii="Times New Roman" w:eastAsia="Times New Roman" w:hAnsi="Times New Roman" w:cs="Times New Roman"/>
          <w:i/>
          <w:iCs/>
          <w:kern w:val="0"/>
          <w:sz w:val="24"/>
          <w:szCs w:val="24"/>
          <w:lang w:eastAsia="bg-BG"/>
          <w14:ligatures w14:val="none"/>
        </w:rPr>
        <w:t>морска сигурност</w:t>
      </w:r>
      <w:r w:rsidR="006C26B9" w:rsidRPr="006C26B9">
        <w:rPr>
          <w:rFonts w:ascii="Times New Roman" w:eastAsia="Times New Roman" w:hAnsi="Times New Roman" w:cs="Times New Roman"/>
          <w:i/>
          <w:iCs/>
          <w:kern w:val="0"/>
          <w:sz w:val="24"/>
          <w:szCs w:val="24"/>
          <w:lang w:val="ru-RU" w:eastAsia="bg-BG"/>
          <w14:ligatures w14:val="none"/>
        </w:rPr>
        <w:t>, системен подход</w:t>
      </w:r>
    </w:p>
    <w:p w14:paraId="21A8B6DD" w14:textId="77777777" w:rsidR="00CF585E" w:rsidRPr="00C646A0" w:rsidRDefault="00CF585E" w:rsidP="00CF585E">
      <w:pPr>
        <w:spacing w:after="0" w:line="240" w:lineRule="auto"/>
        <w:ind w:firstLine="567"/>
        <w:jc w:val="both"/>
        <w:rPr>
          <w:rFonts w:ascii="Times New Roman" w:eastAsia="Times New Roman" w:hAnsi="Times New Roman" w:cs="Times New Roman"/>
          <w:color w:val="EE0000"/>
          <w:kern w:val="0"/>
          <w:sz w:val="28"/>
          <w:szCs w:val="28"/>
          <w:lang w:eastAsia="bg-BG"/>
          <w14:ligatures w14:val="none"/>
        </w:rPr>
      </w:pPr>
    </w:p>
    <w:p w14:paraId="607C0377" w14:textId="30F61674" w:rsidR="00CF585E" w:rsidRPr="00C646A0" w:rsidRDefault="00CF585E" w:rsidP="00CF585E">
      <w:pPr>
        <w:spacing w:after="0" w:line="240" w:lineRule="auto"/>
        <w:ind w:firstLine="567"/>
        <w:jc w:val="both"/>
        <w:rPr>
          <w:rFonts w:ascii="Times New Roman" w:eastAsia="Times New Roman" w:hAnsi="Times New Roman" w:cs="Times New Roman"/>
          <w:i/>
          <w:iCs/>
          <w:color w:val="EE0000"/>
          <w:kern w:val="0"/>
          <w:sz w:val="24"/>
          <w:szCs w:val="24"/>
          <w:lang w:val="en-US" w:eastAsia="bg-BG"/>
          <w14:ligatures w14:val="none"/>
        </w:rPr>
      </w:pPr>
      <w:r w:rsidRPr="001A5980">
        <w:rPr>
          <w:rFonts w:ascii="Times New Roman" w:eastAsia="Times New Roman" w:hAnsi="Times New Roman" w:cs="Times New Roman"/>
          <w:b/>
          <w:bCs/>
          <w:i/>
          <w:iCs/>
          <w:kern w:val="0"/>
          <w:sz w:val="24"/>
          <w:szCs w:val="24"/>
          <w:lang w:val="en-US" w:eastAsia="bg-BG"/>
          <w14:ligatures w14:val="none"/>
        </w:rPr>
        <w:t>Abstract:</w:t>
      </w:r>
      <w:r w:rsidRPr="001A5980">
        <w:rPr>
          <w:rFonts w:ascii="Times New Roman" w:eastAsia="Times New Roman" w:hAnsi="Times New Roman" w:cs="Times New Roman"/>
          <w:i/>
          <w:iCs/>
          <w:kern w:val="0"/>
          <w:sz w:val="24"/>
          <w:szCs w:val="24"/>
          <w:lang w:val="en-US" w:eastAsia="bg-BG"/>
          <w14:ligatures w14:val="none"/>
        </w:rPr>
        <w:t xml:space="preserve"> </w:t>
      </w:r>
      <w:r w:rsidR="00115695" w:rsidRPr="00115695">
        <w:rPr>
          <w:rFonts w:ascii="Times New Roman" w:eastAsia="Times New Roman" w:hAnsi="Times New Roman" w:cs="Times New Roman"/>
          <w:i/>
          <w:iCs/>
          <w:kern w:val="0"/>
          <w:sz w:val="24"/>
          <w:szCs w:val="24"/>
          <w:lang w:val="en-US" w:eastAsia="bg-BG"/>
          <w14:ligatures w14:val="none"/>
        </w:rPr>
        <w:t xml:space="preserve">The study proposes a conceptual framework of a national mine countermeasures system. Using a systems approach and doctrinal analysis, its core components are defined: resources (human, material, information), links (information and energy), and procedures (passive and active countermeasures). </w:t>
      </w:r>
      <w:r w:rsidR="001A6EEE" w:rsidRPr="001A6EEE">
        <w:rPr>
          <w:rFonts w:ascii="Times New Roman" w:eastAsia="Times New Roman" w:hAnsi="Times New Roman" w:cs="Times New Roman"/>
          <w:i/>
          <w:iCs/>
          <w:kern w:val="0"/>
          <w:sz w:val="24"/>
          <w:szCs w:val="24"/>
          <w:lang w:val="en-US" w:eastAsia="bg-BG"/>
          <w14:ligatures w14:val="none"/>
        </w:rPr>
        <w:t>The functional interrelations required to ensure the system’s resilience and adaptability are outlined.</w:t>
      </w:r>
    </w:p>
    <w:p w14:paraId="109DDB81" w14:textId="77777777" w:rsidR="00CF585E" w:rsidRPr="00C646A0" w:rsidRDefault="00CF585E" w:rsidP="00CF585E">
      <w:pPr>
        <w:spacing w:after="0" w:line="240" w:lineRule="auto"/>
        <w:ind w:firstLine="567"/>
        <w:jc w:val="both"/>
        <w:rPr>
          <w:rFonts w:ascii="Times New Roman" w:eastAsia="Times New Roman" w:hAnsi="Times New Roman" w:cs="Times New Roman"/>
          <w:color w:val="EE0000"/>
          <w:kern w:val="0"/>
          <w:sz w:val="28"/>
          <w:szCs w:val="28"/>
          <w:lang w:val="en-US" w:eastAsia="bg-BG"/>
          <w14:ligatures w14:val="none"/>
        </w:rPr>
      </w:pPr>
    </w:p>
    <w:p w14:paraId="769B79A4" w14:textId="32FC4B87" w:rsidR="00CF585E" w:rsidRPr="006C26B9" w:rsidRDefault="00CF585E" w:rsidP="00CF585E">
      <w:pPr>
        <w:spacing w:after="0"/>
        <w:ind w:firstLine="567"/>
        <w:jc w:val="both"/>
        <w:rPr>
          <w:rFonts w:ascii="Times New Roman" w:eastAsia="Times New Roman" w:hAnsi="Times New Roman" w:cs="Times New Roman"/>
          <w:i/>
          <w:iCs/>
          <w:color w:val="EE0000"/>
          <w:kern w:val="0"/>
          <w:sz w:val="28"/>
          <w:szCs w:val="24"/>
          <w:lang w:val="en-US" w:eastAsia="bg-BG"/>
          <w14:ligatures w14:val="none"/>
        </w:rPr>
      </w:pPr>
      <w:r w:rsidRPr="001A5980">
        <w:rPr>
          <w:rFonts w:ascii="Times New Roman" w:eastAsia="Times New Roman" w:hAnsi="Times New Roman" w:cs="Times New Roman"/>
          <w:b/>
          <w:bCs/>
          <w:i/>
          <w:iCs/>
          <w:kern w:val="0"/>
          <w:sz w:val="24"/>
          <w:szCs w:val="24"/>
          <w:lang w:val="en-US" w:eastAsia="bg-BG"/>
          <w14:ligatures w14:val="none"/>
        </w:rPr>
        <w:t>Keywords:</w:t>
      </w:r>
      <w:r w:rsidRPr="001A5980">
        <w:rPr>
          <w:rFonts w:ascii="Times New Roman" w:eastAsia="Times New Roman" w:hAnsi="Times New Roman" w:cs="Times New Roman"/>
          <w:i/>
          <w:iCs/>
          <w:kern w:val="0"/>
          <w:sz w:val="24"/>
          <w:szCs w:val="24"/>
          <w:lang w:val="en-US" w:eastAsia="bg-BG"/>
          <w14:ligatures w14:val="none"/>
        </w:rPr>
        <w:t xml:space="preserve"> </w:t>
      </w:r>
      <w:r w:rsidR="000E3FB9" w:rsidRPr="000E3FB9">
        <w:rPr>
          <w:rFonts w:ascii="Times New Roman" w:eastAsia="Times New Roman" w:hAnsi="Times New Roman" w:cs="Times New Roman"/>
          <w:i/>
          <w:iCs/>
          <w:kern w:val="0"/>
          <w:sz w:val="24"/>
          <w:szCs w:val="24"/>
          <w:lang w:val="en-US" w:eastAsia="bg-BG"/>
          <w14:ligatures w14:val="none"/>
        </w:rPr>
        <w:t>mine countermeasures</w:t>
      </w:r>
      <w:r w:rsidR="004A4569" w:rsidRPr="000E3FB9">
        <w:rPr>
          <w:rFonts w:ascii="Times New Roman" w:eastAsia="Times New Roman" w:hAnsi="Times New Roman" w:cs="Times New Roman"/>
          <w:i/>
          <w:iCs/>
          <w:kern w:val="0"/>
          <w:sz w:val="24"/>
          <w:szCs w:val="24"/>
          <w:lang w:val="en-US" w:eastAsia="bg-BG"/>
          <w14:ligatures w14:val="none"/>
        </w:rPr>
        <w:t xml:space="preserve">, </w:t>
      </w:r>
      <w:r w:rsidR="000E3FB9" w:rsidRPr="000E3FB9">
        <w:rPr>
          <w:rFonts w:ascii="Times New Roman" w:eastAsia="Times New Roman" w:hAnsi="Times New Roman" w:cs="Times New Roman"/>
          <w:i/>
          <w:iCs/>
          <w:kern w:val="0"/>
          <w:sz w:val="24"/>
          <w:szCs w:val="24"/>
          <w:lang w:val="en-US" w:eastAsia="bg-BG"/>
          <w14:ligatures w14:val="none"/>
        </w:rPr>
        <w:t>naval mines</w:t>
      </w:r>
      <w:r w:rsidR="004A4569" w:rsidRPr="000E3FB9">
        <w:rPr>
          <w:rFonts w:ascii="Times New Roman" w:eastAsia="Times New Roman" w:hAnsi="Times New Roman" w:cs="Times New Roman"/>
          <w:i/>
          <w:iCs/>
          <w:kern w:val="0"/>
          <w:sz w:val="24"/>
          <w:szCs w:val="24"/>
          <w:lang w:val="en-US" w:eastAsia="bg-BG"/>
          <w14:ligatures w14:val="none"/>
        </w:rPr>
        <w:t xml:space="preserve">, </w:t>
      </w:r>
      <w:r w:rsidR="000E3FB9" w:rsidRPr="000E3FB9">
        <w:rPr>
          <w:rFonts w:ascii="Times New Roman" w:eastAsia="Times New Roman" w:hAnsi="Times New Roman" w:cs="Times New Roman"/>
          <w:i/>
          <w:iCs/>
          <w:kern w:val="0"/>
          <w:sz w:val="24"/>
          <w:szCs w:val="24"/>
          <w:lang w:val="en-US" w:eastAsia="bg-BG"/>
          <w14:ligatures w14:val="none"/>
        </w:rPr>
        <w:t xml:space="preserve">maritime </w:t>
      </w:r>
      <w:r w:rsidR="006C26B9">
        <w:rPr>
          <w:rFonts w:ascii="Times New Roman" w:eastAsia="Times New Roman" w:hAnsi="Times New Roman" w:cs="Times New Roman"/>
          <w:i/>
          <w:iCs/>
          <w:kern w:val="0"/>
          <w:sz w:val="24"/>
          <w:szCs w:val="24"/>
          <w:lang w:val="en-US" w:eastAsia="bg-BG"/>
          <w14:ligatures w14:val="none"/>
        </w:rPr>
        <w:t xml:space="preserve">security, </w:t>
      </w:r>
      <w:r w:rsidR="006C26B9" w:rsidRPr="006C26B9">
        <w:rPr>
          <w:rFonts w:ascii="Times New Roman" w:eastAsia="Times New Roman" w:hAnsi="Times New Roman" w:cs="Times New Roman"/>
          <w:i/>
          <w:iCs/>
          <w:kern w:val="0"/>
          <w:sz w:val="24"/>
          <w:szCs w:val="24"/>
          <w:lang w:val="en-US" w:eastAsia="bg-BG"/>
          <w14:ligatures w14:val="none"/>
        </w:rPr>
        <w:t>systems approach</w:t>
      </w:r>
    </w:p>
    <w:p w14:paraId="3417C3F2" w14:textId="0EC4DCEE" w:rsidR="00CF585E" w:rsidRPr="00C646A0" w:rsidRDefault="00CF585E" w:rsidP="00CF585E">
      <w:pPr>
        <w:spacing w:after="0"/>
        <w:ind w:firstLine="567"/>
        <w:jc w:val="both"/>
        <w:rPr>
          <w:rFonts w:ascii="Times New Roman" w:hAnsi="Times New Roman" w:cs="Times New Roman"/>
          <w:b/>
          <w:color w:val="EE0000"/>
          <w:sz w:val="28"/>
          <w:szCs w:val="28"/>
        </w:rPr>
      </w:pPr>
    </w:p>
    <w:p w14:paraId="1DB13BF6" w14:textId="77777777" w:rsidR="00C04539" w:rsidRPr="00C646A0" w:rsidRDefault="00C04539" w:rsidP="00CF585E">
      <w:pPr>
        <w:spacing w:after="0"/>
        <w:ind w:firstLine="567"/>
        <w:jc w:val="both"/>
        <w:rPr>
          <w:rFonts w:ascii="Times New Roman" w:hAnsi="Times New Roman" w:cs="Times New Roman"/>
          <w:b/>
          <w:color w:val="EE0000"/>
          <w:sz w:val="28"/>
          <w:szCs w:val="28"/>
        </w:rPr>
      </w:pPr>
    </w:p>
    <w:p w14:paraId="537A908D" w14:textId="20085148" w:rsidR="00EE78C9" w:rsidRPr="00EE78C9" w:rsidRDefault="00EE78C9" w:rsidP="00F954C7">
      <w:pPr>
        <w:spacing w:after="0" w:line="240" w:lineRule="auto"/>
        <w:ind w:firstLine="709"/>
        <w:jc w:val="both"/>
        <w:rPr>
          <w:rFonts w:ascii="Times New Roman" w:eastAsia="Calibri" w:hAnsi="Times New Roman" w:cs="Times New Roman"/>
          <w:b/>
          <w:sz w:val="28"/>
          <w:szCs w:val="28"/>
        </w:rPr>
      </w:pPr>
      <w:r w:rsidRPr="00EE78C9">
        <w:rPr>
          <w:rFonts w:ascii="Times New Roman" w:eastAsia="Calibri" w:hAnsi="Times New Roman" w:cs="Times New Roman"/>
          <w:b/>
          <w:sz w:val="28"/>
          <w:szCs w:val="28"/>
        </w:rPr>
        <w:t>ВЪВЕДЕНИЕ</w:t>
      </w:r>
    </w:p>
    <w:p w14:paraId="1308F278" w14:textId="6F98D3E6" w:rsidR="001A5980" w:rsidRDefault="00652722" w:rsidP="00F954C7">
      <w:pPr>
        <w:spacing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От момента на появата си морската мина представлява сериозно заплаха за корабоплаване</w:t>
      </w:r>
      <w:r w:rsidR="004B5481">
        <w:rPr>
          <w:rFonts w:ascii="Times New Roman" w:eastAsia="Calibri" w:hAnsi="Times New Roman" w:cs="Times New Roman"/>
          <w:bCs/>
          <w:sz w:val="28"/>
          <w:szCs w:val="28"/>
        </w:rPr>
        <w:t>то</w:t>
      </w:r>
      <w:r>
        <w:rPr>
          <w:rFonts w:ascii="Times New Roman" w:eastAsia="Calibri" w:hAnsi="Times New Roman" w:cs="Times New Roman"/>
          <w:bCs/>
          <w:sz w:val="28"/>
          <w:szCs w:val="28"/>
        </w:rPr>
        <w:t xml:space="preserve"> в неговата цялост</w:t>
      </w:r>
      <w:r w:rsidR="001A5980">
        <w:rPr>
          <w:rFonts w:ascii="Times New Roman" w:eastAsia="Calibri" w:hAnsi="Times New Roman" w:cs="Times New Roman"/>
          <w:bCs/>
          <w:sz w:val="28"/>
          <w:szCs w:val="28"/>
        </w:rPr>
        <w:t>.</w:t>
      </w:r>
      <w:r>
        <w:rPr>
          <w:rFonts w:ascii="Times New Roman" w:eastAsia="Calibri" w:hAnsi="Times New Roman" w:cs="Times New Roman"/>
          <w:bCs/>
          <w:sz w:val="28"/>
          <w:szCs w:val="28"/>
        </w:rPr>
        <w:t xml:space="preserve"> </w:t>
      </w:r>
      <w:r w:rsidR="008B438A">
        <w:rPr>
          <w:rFonts w:ascii="Times New Roman" w:eastAsia="Calibri" w:hAnsi="Times New Roman" w:cs="Times New Roman"/>
          <w:bCs/>
          <w:sz w:val="28"/>
          <w:szCs w:val="28"/>
        </w:rPr>
        <w:t xml:space="preserve">Нейната скритост и внезапност </w:t>
      </w:r>
      <w:r w:rsidR="004B2714">
        <w:rPr>
          <w:rFonts w:ascii="Times New Roman" w:eastAsia="Calibri" w:hAnsi="Times New Roman" w:cs="Times New Roman"/>
          <w:bCs/>
          <w:sz w:val="28"/>
          <w:szCs w:val="28"/>
        </w:rPr>
        <w:t>има</w:t>
      </w:r>
      <w:r w:rsidR="004B5481">
        <w:rPr>
          <w:rFonts w:ascii="Times New Roman" w:eastAsia="Calibri" w:hAnsi="Times New Roman" w:cs="Times New Roman"/>
          <w:bCs/>
          <w:sz w:val="28"/>
          <w:szCs w:val="28"/>
        </w:rPr>
        <w:t>т</w:t>
      </w:r>
      <w:r w:rsidR="008B438A">
        <w:rPr>
          <w:rFonts w:ascii="Times New Roman" w:eastAsia="Calibri" w:hAnsi="Times New Roman" w:cs="Times New Roman"/>
          <w:bCs/>
          <w:sz w:val="28"/>
          <w:szCs w:val="28"/>
        </w:rPr>
        <w:t xml:space="preserve"> пряко въздействие върху надводните и подводните плавателни съдове, </w:t>
      </w:r>
      <w:r w:rsidR="004B2714">
        <w:rPr>
          <w:rFonts w:ascii="Times New Roman" w:eastAsia="Calibri" w:hAnsi="Times New Roman" w:cs="Times New Roman"/>
          <w:bCs/>
          <w:sz w:val="28"/>
          <w:szCs w:val="28"/>
        </w:rPr>
        <w:t>но също така оказва</w:t>
      </w:r>
      <w:r w:rsidR="008B438A">
        <w:rPr>
          <w:rFonts w:ascii="Times New Roman" w:eastAsia="Calibri" w:hAnsi="Times New Roman" w:cs="Times New Roman"/>
          <w:bCs/>
          <w:sz w:val="28"/>
          <w:szCs w:val="28"/>
        </w:rPr>
        <w:t xml:space="preserve"> сил</w:t>
      </w:r>
      <w:r w:rsidR="007635D3">
        <w:rPr>
          <w:rFonts w:ascii="Times New Roman" w:eastAsia="Calibri" w:hAnsi="Times New Roman" w:cs="Times New Roman"/>
          <w:bCs/>
          <w:sz w:val="28"/>
          <w:szCs w:val="28"/>
        </w:rPr>
        <w:t xml:space="preserve">но </w:t>
      </w:r>
      <w:r w:rsidR="009F56AF">
        <w:rPr>
          <w:rFonts w:ascii="Times New Roman" w:eastAsia="Calibri" w:hAnsi="Times New Roman" w:cs="Times New Roman"/>
          <w:bCs/>
          <w:sz w:val="28"/>
          <w:szCs w:val="28"/>
        </w:rPr>
        <w:t>възпиращ</w:t>
      </w:r>
      <w:r w:rsidR="008B438A">
        <w:rPr>
          <w:rFonts w:ascii="Times New Roman" w:eastAsia="Calibri" w:hAnsi="Times New Roman" w:cs="Times New Roman"/>
          <w:bCs/>
          <w:sz w:val="28"/>
          <w:szCs w:val="28"/>
        </w:rPr>
        <w:t xml:space="preserve"> психологически ефект</w:t>
      </w:r>
      <w:r w:rsidR="004B2714">
        <w:rPr>
          <w:rFonts w:ascii="Times New Roman" w:eastAsia="Calibri" w:hAnsi="Times New Roman" w:cs="Times New Roman"/>
          <w:bCs/>
          <w:sz w:val="28"/>
          <w:szCs w:val="28"/>
        </w:rPr>
        <w:t xml:space="preserve"> върху активността на човешкия фактор</w:t>
      </w:r>
      <w:r w:rsidR="008B438A">
        <w:rPr>
          <w:rFonts w:ascii="Times New Roman" w:eastAsia="Calibri" w:hAnsi="Times New Roman" w:cs="Times New Roman"/>
          <w:bCs/>
          <w:sz w:val="28"/>
          <w:szCs w:val="28"/>
        </w:rPr>
        <w:t xml:space="preserve">. </w:t>
      </w:r>
      <w:r w:rsidR="009F56AF" w:rsidRPr="009F56AF">
        <w:rPr>
          <w:rFonts w:ascii="Times New Roman" w:eastAsia="Calibri" w:hAnsi="Times New Roman" w:cs="Times New Roman"/>
          <w:bCs/>
          <w:sz w:val="28"/>
          <w:szCs w:val="28"/>
        </w:rPr>
        <w:t>Военните анализатори оценяват минните заграждения като средство, което може да има както тактически ефект, така и да осигури оперативно и дори стратегическо преимущество за използващата го страна.</w:t>
      </w:r>
      <w:r w:rsidR="008B438A">
        <w:rPr>
          <w:rFonts w:ascii="Times New Roman" w:eastAsia="Calibri" w:hAnsi="Times New Roman" w:cs="Times New Roman"/>
          <w:bCs/>
          <w:sz w:val="28"/>
          <w:szCs w:val="28"/>
        </w:rPr>
        <w:t xml:space="preserve"> Отдавна морската мина не се приема единствено като </w:t>
      </w:r>
      <w:r w:rsidR="001F1DE2" w:rsidRPr="001F1DE2">
        <w:rPr>
          <w:rFonts w:ascii="Times New Roman" w:eastAsia="Calibri" w:hAnsi="Times New Roman" w:cs="Times New Roman"/>
          <w:bCs/>
          <w:sz w:val="28"/>
          <w:szCs w:val="28"/>
        </w:rPr>
        <w:t>евтино</w:t>
      </w:r>
      <w:r w:rsidR="009F56AF">
        <w:rPr>
          <w:rFonts w:ascii="Times New Roman" w:eastAsia="Calibri" w:hAnsi="Times New Roman" w:cs="Times New Roman"/>
          <w:bCs/>
          <w:sz w:val="28"/>
          <w:szCs w:val="28"/>
        </w:rPr>
        <w:t xml:space="preserve"> и</w:t>
      </w:r>
      <w:r w:rsidR="001F1DE2" w:rsidRPr="001F1DE2">
        <w:rPr>
          <w:rFonts w:ascii="Times New Roman" w:eastAsia="Calibri" w:hAnsi="Times New Roman" w:cs="Times New Roman"/>
          <w:bCs/>
          <w:sz w:val="28"/>
          <w:szCs w:val="28"/>
        </w:rPr>
        <w:t xml:space="preserve"> надеждно оръжие</w:t>
      </w:r>
      <w:r w:rsidR="004B5481">
        <w:rPr>
          <w:rFonts w:ascii="Times New Roman" w:eastAsia="Calibri" w:hAnsi="Times New Roman" w:cs="Times New Roman"/>
          <w:bCs/>
          <w:sz w:val="28"/>
          <w:szCs w:val="28"/>
        </w:rPr>
        <w:t>,</w:t>
      </w:r>
      <w:r w:rsidR="008B438A">
        <w:rPr>
          <w:rFonts w:ascii="Times New Roman" w:eastAsia="Calibri" w:hAnsi="Times New Roman" w:cs="Times New Roman"/>
          <w:bCs/>
          <w:sz w:val="28"/>
          <w:szCs w:val="28"/>
        </w:rPr>
        <w:t xml:space="preserve"> използвано от по-слаб</w:t>
      </w:r>
      <w:r w:rsidR="009F56AF">
        <w:rPr>
          <w:rFonts w:ascii="Times New Roman" w:eastAsia="Calibri" w:hAnsi="Times New Roman" w:cs="Times New Roman"/>
          <w:bCs/>
          <w:sz w:val="28"/>
          <w:szCs w:val="28"/>
        </w:rPr>
        <w:t>и</w:t>
      </w:r>
      <w:r w:rsidR="008B438A">
        <w:rPr>
          <w:rFonts w:ascii="Times New Roman" w:eastAsia="Calibri" w:hAnsi="Times New Roman" w:cs="Times New Roman"/>
          <w:bCs/>
          <w:sz w:val="28"/>
          <w:szCs w:val="28"/>
        </w:rPr>
        <w:t xml:space="preserve"> противни</w:t>
      </w:r>
      <w:r w:rsidR="009F56AF">
        <w:rPr>
          <w:rFonts w:ascii="Times New Roman" w:eastAsia="Calibri" w:hAnsi="Times New Roman" w:cs="Times New Roman"/>
          <w:bCs/>
          <w:sz w:val="28"/>
          <w:szCs w:val="28"/>
        </w:rPr>
        <w:t>ци</w:t>
      </w:r>
      <w:r w:rsidR="008B438A">
        <w:rPr>
          <w:rFonts w:ascii="Times New Roman" w:eastAsia="Calibri" w:hAnsi="Times New Roman" w:cs="Times New Roman"/>
          <w:bCs/>
          <w:sz w:val="28"/>
          <w:szCs w:val="28"/>
        </w:rPr>
        <w:t xml:space="preserve">. </w:t>
      </w:r>
      <w:r w:rsidR="004B2714" w:rsidRPr="004B2714">
        <w:rPr>
          <w:rFonts w:ascii="Times New Roman" w:eastAsia="Calibri" w:hAnsi="Times New Roman" w:cs="Times New Roman"/>
          <w:bCs/>
          <w:sz w:val="28"/>
          <w:szCs w:val="28"/>
        </w:rPr>
        <w:t xml:space="preserve">Силен аргумент за актуалността на този вид оръжие е влиянието му върху морската транспортна система в Черноморския регион след началото на войната между Руската федерация и </w:t>
      </w:r>
      <w:r w:rsidR="004B2714" w:rsidRPr="004B2714">
        <w:rPr>
          <w:rFonts w:ascii="Times New Roman" w:eastAsia="Calibri" w:hAnsi="Times New Roman" w:cs="Times New Roman"/>
          <w:bCs/>
          <w:sz w:val="28"/>
          <w:szCs w:val="28"/>
        </w:rPr>
        <w:lastRenderedPageBreak/>
        <w:t>Украйна, както и при близкоизточния конфликт между САЩ и Иран.</w:t>
      </w:r>
      <w:r w:rsidR="007635D3">
        <w:rPr>
          <w:rFonts w:ascii="Times New Roman" w:eastAsia="Calibri" w:hAnsi="Times New Roman" w:cs="Times New Roman"/>
          <w:bCs/>
          <w:sz w:val="28"/>
          <w:szCs w:val="28"/>
        </w:rPr>
        <w:t xml:space="preserve"> Минозаградните действия имат силно сковаващ ефект както върху движението на военни кораби, така и върху транспортните комуникации в регионите на тяхното използване.</w:t>
      </w:r>
      <w:r w:rsidR="001A5980">
        <w:rPr>
          <w:rFonts w:ascii="Times New Roman" w:eastAsia="Calibri" w:hAnsi="Times New Roman" w:cs="Times New Roman"/>
          <w:bCs/>
          <w:sz w:val="28"/>
          <w:szCs w:val="28"/>
        </w:rPr>
        <w:t xml:space="preserve"> </w:t>
      </w:r>
      <w:r w:rsidR="008B438A">
        <w:rPr>
          <w:rFonts w:ascii="Times New Roman" w:eastAsia="Calibri" w:hAnsi="Times New Roman" w:cs="Times New Roman"/>
          <w:bCs/>
          <w:sz w:val="28"/>
          <w:szCs w:val="28"/>
        </w:rPr>
        <w:t xml:space="preserve">Адекватен </w:t>
      </w:r>
      <w:r w:rsidR="007635D3">
        <w:rPr>
          <w:rFonts w:ascii="Times New Roman" w:eastAsia="Calibri" w:hAnsi="Times New Roman" w:cs="Times New Roman"/>
          <w:bCs/>
          <w:sz w:val="28"/>
          <w:szCs w:val="28"/>
        </w:rPr>
        <w:t xml:space="preserve">и основен </w:t>
      </w:r>
      <w:r w:rsidR="008B438A">
        <w:rPr>
          <w:rFonts w:ascii="Times New Roman" w:eastAsia="Calibri" w:hAnsi="Times New Roman" w:cs="Times New Roman"/>
          <w:bCs/>
          <w:sz w:val="28"/>
          <w:szCs w:val="28"/>
        </w:rPr>
        <w:t xml:space="preserve">начин за противодействие на </w:t>
      </w:r>
      <w:r w:rsidR="007635D3">
        <w:rPr>
          <w:rFonts w:ascii="Times New Roman" w:eastAsia="Calibri" w:hAnsi="Times New Roman" w:cs="Times New Roman"/>
          <w:bCs/>
          <w:sz w:val="28"/>
          <w:szCs w:val="28"/>
        </w:rPr>
        <w:t>този вид</w:t>
      </w:r>
      <w:r w:rsidR="008B438A">
        <w:rPr>
          <w:rFonts w:ascii="Times New Roman" w:eastAsia="Calibri" w:hAnsi="Times New Roman" w:cs="Times New Roman"/>
          <w:bCs/>
          <w:sz w:val="28"/>
          <w:szCs w:val="28"/>
        </w:rPr>
        <w:t xml:space="preserve"> морска заплаха е изграждането на надеждна и ефективна противоминна система на национално ниво, както и итеративност на процесите по нейното оптимизиране във времето.</w:t>
      </w:r>
    </w:p>
    <w:p w14:paraId="279A02DE" w14:textId="3FD03B40" w:rsidR="00F954C7" w:rsidRPr="00F954C7" w:rsidRDefault="00F954C7" w:rsidP="00F954C7">
      <w:pPr>
        <w:spacing w:after="0" w:line="240" w:lineRule="auto"/>
        <w:ind w:firstLine="709"/>
        <w:jc w:val="both"/>
        <w:rPr>
          <w:rFonts w:ascii="Times New Roman" w:eastAsia="Calibri" w:hAnsi="Times New Roman" w:cs="Times New Roman"/>
          <w:b/>
          <w:sz w:val="28"/>
          <w:szCs w:val="28"/>
        </w:rPr>
      </w:pPr>
      <w:r w:rsidRPr="00F954C7">
        <w:rPr>
          <w:rFonts w:ascii="Times New Roman" w:eastAsia="Calibri" w:hAnsi="Times New Roman" w:cs="Times New Roman"/>
          <w:b/>
          <w:sz w:val="28"/>
          <w:szCs w:val="28"/>
        </w:rPr>
        <w:t>ИЗЛОЖЕНИЕ</w:t>
      </w:r>
    </w:p>
    <w:p w14:paraId="653C3560" w14:textId="2BEA509D" w:rsidR="00652722" w:rsidRDefault="00652722" w:rsidP="0046369C">
      <w:pPr>
        <w:spacing w:after="0" w:line="240" w:lineRule="auto"/>
        <w:ind w:firstLine="709"/>
        <w:jc w:val="both"/>
        <w:rPr>
          <w:rFonts w:ascii="Times New Roman" w:eastAsia="Calibri" w:hAnsi="Times New Roman" w:cs="Times New Roman"/>
          <w:bCs/>
          <w:sz w:val="28"/>
          <w:szCs w:val="28"/>
        </w:rPr>
      </w:pPr>
      <w:r w:rsidRPr="008C03EF">
        <w:rPr>
          <w:rFonts w:ascii="Times New Roman" w:eastAsia="Calibri" w:hAnsi="Times New Roman" w:cs="Times New Roman"/>
          <w:bCs/>
          <w:sz w:val="28"/>
          <w:szCs w:val="28"/>
        </w:rPr>
        <w:t>Специфичният характер на морската среда определя различни изисквания при осигуряване на сигурността на страната</w:t>
      </w:r>
      <w:r w:rsidR="007635D3">
        <w:rPr>
          <w:rFonts w:ascii="Times New Roman" w:eastAsia="Calibri" w:hAnsi="Times New Roman" w:cs="Times New Roman"/>
          <w:bCs/>
          <w:sz w:val="28"/>
          <w:szCs w:val="28"/>
        </w:rPr>
        <w:t xml:space="preserve"> в морския домейн</w:t>
      </w:r>
      <w:r w:rsidRPr="008C03EF">
        <w:rPr>
          <w:rFonts w:ascii="Times New Roman" w:eastAsia="Calibri" w:hAnsi="Times New Roman" w:cs="Times New Roman"/>
          <w:bCs/>
          <w:sz w:val="28"/>
          <w:szCs w:val="28"/>
        </w:rPr>
        <w:t xml:space="preserve">. Времевите и пространствените параметри определят количествени и качествени критерии, които не </w:t>
      </w:r>
      <w:r w:rsidR="004B5481" w:rsidRPr="004B5481">
        <w:rPr>
          <w:rFonts w:ascii="Times New Roman" w:eastAsia="Calibri" w:hAnsi="Times New Roman" w:cs="Times New Roman"/>
          <w:bCs/>
          <w:sz w:val="28"/>
          <w:szCs w:val="28"/>
        </w:rPr>
        <w:t>кореспондират напълно с</w:t>
      </w:r>
      <w:r w:rsidRPr="008C03EF">
        <w:rPr>
          <w:rFonts w:ascii="Times New Roman" w:eastAsia="Calibri" w:hAnsi="Times New Roman" w:cs="Times New Roman"/>
          <w:bCs/>
          <w:sz w:val="28"/>
          <w:szCs w:val="28"/>
        </w:rPr>
        <w:t xml:space="preserve"> характеристиките на присъствие при осигуряването на </w:t>
      </w:r>
      <w:r w:rsidR="004B5481">
        <w:rPr>
          <w:rFonts w:ascii="Times New Roman" w:eastAsia="Calibri" w:hAnsi="Times New Roman" w:cs="Times New Roman"/>
          <w:bCs/>
          <w:sz w:val="28"/>
          <w:szCs w:val="28"/>
        </w:rPr>
        <w:t>сухопътните</w:t>
      </w:r>
      <w:r w:rsidRPr="008C03EF">
        <w:rPr>
          <w:rFonts w:ascii="Times New Roman" w:eastAsia="Calibri" w:hAnsi="Times New Roman" w:cs="Times New Roman"/>
          <w:bCs/>
          <w:sz w:val="28"/>
          <w:szCs w:val="28"/>
        </w:rPr>
        <w:t xml:space="preserve"> и въздушни</w:t>
      </w:r>
      <w:r w:rsidR="007635D3">
        <w:rPr>
          <w:rFonts w:ascii="Times New Roman" w:eastAsia="Calibri" w:hAnsi="Times New Roman" w:cs="Times New Roman"/>
          <w:bCs/>
          <w:sz w:val="28"/>
          <w:szCs w:val="28"/>
        </w:rPr>
        <w:t>те операции</w:t>
      </w:r>
      <w:r w:rsidRPr="008C03EF">
        <w:rPr>
          <w:rFonts w:ascii="Times New Roman" w:eastAsia="Calibri" w:hAnsi="Times New Roman" w:cs="Times New Roman"/>
          <w:bCs/>
          <w:sz w:val="28"/>
          <w:szCs w:val="28"/>
        </w:rPr>
        <w:t>. Основни елементи от морската съставляваща на системата за отбрана на страната са различните видове отбрани</w:t>
      </w:r>
      <w:r>
        <w:rPr>
          <w:rFonts w:ascii="Times New Roman" w:eastAsia="Calibri" w:hAnsi="Times New Roman" w:cs="Times New Roman"/>
          <w:bCs/>
          <w:sz w:val="28"/>
          <w:szCs w:val="28"/>
        </w:rPr>
        <w:t>:</w:t>
      </w:r>
      <w:r w:rsidRPr="008C03EF">
        <w:rPr>
          <w:rFonts w:ascii="Times New Roman" w:eastAsia="Calibri" w:hAnsi="Times New Roman" w:cs="Times New Roman"/>
          <w:bCs/>
          <w:sz w:val="28"/>
          <w:szCs w:val="28"/>
        </w:rPr>
        <w:t xml:space="preserve"> противовъздушна, противокорабна, противоподводна</w:t>
      </w:r>
      <w:r>
        <w:rPr>
          <w:rFonts w:ascii="Times New Roman" w:eastAsia="Calibri" w:hAnsi="Times New Roman" w:cs="Times New Roman"/>
          <w:bCs/>
          <w:sz w:val="28"/>
          <w:szCs w:val="28"/>
        </w:rPr>
        <w:t xml:space="preserve">, противоминна и защита от </w:t>
      </w:r>
      <w:r w:rsidR="008A24C4">
        <w:rPr>
          <w:rFonts w:ascii="Times New Roman" w:eastAsia="Calibri" w:hAnsi="Times New Roman" w:cs="Times New Roman"/>
          <w:bCs/>
          <w:sz w:val="28"/>
          <w:szCs w:val="28"/>
        </w:rPr>
        <w:t>подводни диверсионни сили и средства</w:t>
      </w:r>
      <w:r>
        <w:rPr>
          <w:rFonts w:ascii="Times New Roman" w:eastAsia="Calibri" w:hAnsi="Times New Roman" w:cs="Times New Roman"/>
          <w:bCs/>
          <w:sz w:val="28"/>
          <w:szCs w:val="28"/>
        </w:rPr>
        <w:t>. Устойчивостта на система</w:t>
      </w:r>
      <w:r w:rsidR="007635D3">
        <w:rPr>
          <w:rFonts w:ascii="Times New Roman" w:eastAsia="Calibri" w:hAnsi="Times New Roman" w:cs="Times New Roman"/>
          <w:bCs/>
          <w:sz w:val="28"/>
          <w:szCs w:val="28"/>
        </w:rPr>
        <w:t>та</w:t>
      </w:r>
      <w:r>
        <w:rPr>
          <w:rFonts w:ascii="Times New Roman" w:eastAsia="Calibri" w:hAnsi="Times New Roman" w:cs="Times New Roman"/>
          <w:bCs/>
          <w:sz w:val="28"/>
          <w:szCs w:val="28"/>
        </w:rPr>
        <w:t xml:space="preserve"> за отбрана на страната е функция от устойчивостта на нейните главни съставляващи – </w:t>
      </w:r>
      <w:r w:rsidR="007635D3">
        <w:rPr>
          <w:rFonts w:ascii="Times New Roman" w:eastAsia="Calibri" w:hAnsi="Times New Roman" w:cs="Times New Roman"/>
          <w:bCs/>
          <w:sz w:val="28"/>
          <w:szCs w:val="28"/>
        </w:rPr>
        <w:t>сухопътна</w:t>
      </w:r>
      <w:r>
        <w:rPr>
          <w:rFonts w:ascii="Times New Roman" w:eastAsia="Calibri" w:hAnsi="Times New Roman" w:cs="Times New Roman"/>
          <w:bCs/>
          <w:sz w:val="28"/>
          <w:szCs w:val="28"/>
        </w:rPr>
        <w:t xml:space="preserve">, </w:t>
      </w:r>
      <w:r w:rsidR="007635D3">
        <w:rPr>
          <w:rFonts w:ascii="Times New Roman" w:eastAsia="Calibri" w:hAnsi="Times New Roman" w:cs="Times New Roman"/>
          <w:bCs/>
          <w:sz w:val="28"/>
          <w:szCs w:val="28"/>
        </w:rPr>
        <w:t>въздушна</w:t>
      </w:r>
      <w:r>
        <w:rPr>
          <w:rFonts w:ascii="Times New Roman" w:eastAsia="Calibri" w:hAnsi="Times New Roman" w:cs="Times New Roman"/>
          <w:bCs/>
          <w:sz w:val="28"/>
          <w:szCs w:val="28"/>
        </w:rPr>
        <w:t xml:space="preserve">, </w:t>
      </w:r>
      <w:r w:rsidR="007635D3">
        <w:rPr>
          <w:rFonts w:ascii="Times New Roman" w:eastAsia="Calibri" w:hAnsi="Times New Roman" w:cs="Times New Roman"/>
          <w:bCs/>
          <w:sz w:val="28"/>
          <w:szCs w:val="28"/>
        </w:rPr>
        <w:t>морска</w:t>
      </w:r>
      <w:r>
        <w:rPr>
          <w:rFonts w:ascii="Times New Roman" w:eastAsia="Calibri" w:hAnsi="Times New Roman" w:cs="Times New Roman"/>
          <w:bCs/>
          <w:sz w:val="28"/>
          <w:szCs w:val="28"/>
        </w:rPr>
        <w:t>. При така представената йерархична структура на отбранителна</w:t>
      </w:r>
      <w:r w:rsidR="004B5481">
        <w:rPr>
          <w:rFonts w:ascii="Times New Roman" w:eastAsia="Calibri" w:hAnsi="Times New Roman" w:cs="Times New Roman"/>
          <w:bCs/>
          <w:sz w:val="28"/>
          <w:szCs w:val="28"/>
        </w:rPr>
        <w:t>та</w:t>
      </w:r>
      <w:r>
        <w:rPr>
          <w:rFonts w:ascii="Times New Roman" w:eastAsia="Calibri" w:hAnsi="Times New Roman" w:cs="Times New Roman"/>
          <w:bCs/>
          <w:sz w:val="28"/>
          <w:szCs w:val="28"/>
        </w:rPr>
        <w:t xml:space="preserve"> система посочените подсистеми на морския компонент, се явяват нейни подсистеми от втори порядък. В системологията изкуствено създадена</w:t>
      </w:r>
      <w:r w:rsidR="001A6EEE">
        <w:rPr>
          <w:rFonts w:ascii="Times New Roman" w:eastAsia="Calibri" w:hAnsi="Times New Roman" w:cs="Times New Roman"/>
          <w:bCs/>
          <w:sz w:val="28"/>
          <w:szCs w:val="28"/>
        </w:rPr>
        <w:t>та</w:t>
      </w:r>
      <w:r>
        <w:rPr>
          <w:rFonts w:ascii="Times New Roman" w:eastAsia="Calibri" w:hAnsi="Times New Roman" w:cs="Times New Roman"/>
          <w:bCs/>
          <w:sz w:val="28"/>
          <w:szCs w:val="28"/>
        </w:rPr>
        <w:t xml:space="preserve"> система, напр. Системата за противоминна отбрана, може да се представи от три нейни съставляващи</w:t>
      </w:r>
      <w:r w:rsidR="004B2714">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ресурси, връзки между тях и процедури. Ресурси</w:t>
      </w:r>
      <w:r w:rsidR="001A6EEE">
        <w:rPr>
          <w:rFonts w:ascii="Times New Roman" w:eastAsia="Calibri" w:hAnsi="Times New Roman" w:cs="Times New Roman"/>
          <w:bCs/>
          <w:sz w:val="28"/>
          <w:szCs w:val="28"/>
        </w:rPr>
        <w:t>те</w:t>
      </w:r>
      <w:r>
        <w:rPr>
          <w:rFonts w:ascii="Times New Roman" w:eastAsia="Calibri" w:hAnsi="Times New Roman" w:cs="Times New Roman"/>
          <w:bCs/>
          <w:sz w:val="28"/>
          <w:szCs w:val="28"/>
        </w:rPr>
        <w:t xml:space="preserve"> изграждащи</w:t>
      </w:r>
      <w:r w:rsidR="004B5481">
        <w:rPr>
          <w:rFonts w:ascii="Times New Roman" w:eastAsia="Calibri" w:hAnsi="Times New Roman" w:cs="Times New Roman"/>
          <w:bCs/>
          <w:sz w:val="28"/>
          <w:szCs w:val="28"/>
        </w:rPr>
        <w:t>,</w:t>
      </w:r>
      <w:r>
        <w:rPr>
          <w:rFonts w:ascii="Times New Roman" w:eastAsia="Calibri" w:hAnsi="Times New Roman" w:cs="Times New Roman"/>
          <w:bCs/>
          <w:sz w:val="28"/>
          <w:szCs w:val="28"/>
        </w:rPr>
        <w:t xml:space="preserve"> конкретна сложна система </w:t>
      </w:r>
      <w:r w:rsidR="001A6EEE">
        <w:rPr>
          <w:rFonts w:ascii="Times New Roman" w:eastAsia="Calibri" w:hAnsi="Times New Roman" w:cs="Times New Roman"/>
          <w:bCs/>
          <w:sz w:val="28"/>
          <w:szCs w:val="28"/>
        </w:rPr>
        <w:t>са</w:t>
      </w:r>
      <w:r>
        <w:rPr>
          <w:rFonts w:ascii="Times New Roman" w:eastAsia="Calibri" w:hAnsi="Times New Roman" w:cs="Times New Roman"/>
          <w:bCs/>
          <w:sz w:val="28"/>
          <w:szCs w:val="28"/>
        </w:rPr>
        <w:t xml:space="preserve"> човешки, материални и информационни</w:t>
      </w:r>
      <w:r w:rsidR="00C55E59">
        <w:rPr>
          <w:rFonts w:ascii="Times New Roman" w:eastAsia="Calibri" w:hAnsi="Times New Roman" w:cs="Times New Roman"/>
          <w:bCs/>
          <w:sz w:val="28"/>
          <w:szCs w:val="28"/>
        </w:rPr>
        <w:t xml:space="preserve"> </w:t>
      </w:r>
      <w:r w:rsidR="00F2241C" w:rsidRPr="00F2241C">
        <w:rPr>
          <w:rFonts w:ascii="Times New Roman" w:eastAsia="Calibri" w:hAnsi="Times New Roman" w:cs="Times New Roman"/>
          <w:bCs/>
          <w:sz w:val="28"/>
          <w:szCs w:val="28"/>
          <w:lang w:val="ru-RU"/>
        </w:rPr>
        <w:t xml:space="preserve">[1, </w:t>
      </w:r>
      <w:r w:rsidR="00F2241C">
        <w:rPr>
          <w:rFonts w:ascii="Times New Roman" w:eastAsia="Calibri" w:hAnsi="Times New Roman" w:cs="Times New Roman"/>
          <w:bCs/>
          <w:sz w:val="28"/>
          <w:szCs w:val="28"/>
        </w:rPr>
        <w:t>с</w:t>
      </w:r>
      <w:r w:rsidR="00F2241C" w:rsidRPr="00F2241C">
        <w:rPr>
          <w:rFonts w:ascii="Times New Roman" w:eastAsia="Calibri" w:hAnsi="Times New Roman" w:cs="Times New Roman"/>
          <w:bCs/>
          <w:sz w:val="28"/>
          <w:szCs w:val="28"/>
          <w:lang w:val="ru-RU"/>
        </w:rPr>
        <w:t>. 346-347]</w:t>
      </w:r>
      <w:r w:rsidR="00C55E59">
        <w:rPr>
          <w:rFonts w:ascii="Times New Roman" w:eastAsia="Calibri" w:hAnsi="Times New Roman" w:cs="Times New Roman"/>
          <w:bCs/>
          <w:sz w:val="28"/>
          <w:szCs w:val="28"/>
          <w:lang w:val="ru-RU"/>
        </w:rPr>
        <w:t>.</w:t>
      </w:r>
      <w:r w:rsidR="00F2241C">
        <w:rPr>
          <w:rFonts w:ascii="Times New Roman" w:eastAsia="Calibri" w:hAnsi="Times New Roman" w:cs="Times New Roman"/>
          <w:bCs/>
          <w:sz w:val="28"/>
          <w:szCs w:val="28"/>
          <w:lang w:val="ru-RU"/>
        </w:rPr>
        <w:t xml:space="preserve"> </w:t>
      </w:r>
      <w:r>
        <w:rPr>
          <w:rFonts w:ascii="Times New Roman" w:eastAsia="Calibri" w:hAnsi="Times New Roman" w:cs="Times New Roman"/>
          <w:bCs/>
          <w:sz w:val="28"/>
          <w:szCs w:val="28"/>
        </w:rPr>
        <w:t>На доктринално и поддоктринално ниво се акцентира главно върху мероприятията (процедурите)</w:t>
      </w:r>
      <w:r w:rsidR="00FE3511">
        <w:rPr>
          <w:rFonts w:ascii="Times New Roman" w:eastAsia="Calibri" w:hAnsi="Times New Roman" w:cs="Times New Roman"/>
          <w:bCs/>
          <w:sz w:val="28"/>
          <w:szCs w:val="28"/>
        </w:rPr>
        <w:t>,</w:t>
      </w:r>
      <w:r>
        <w:rPr>
          <w:rFonts w:ascii="Times New Roman" w:eastAsia="Calibri" w:hAnsi="Times New Roman" w:cs="Times New Roman"/>
          <w:bCs/>
          <w:sz w:val="28"/>
          <w:szCs w:val="28"/>
        </w:rPr>
        <w:t xml:space="preserve"> осигуряващи защитата от минната заплаха, което е </w:t>
      </w:r>
      <w:r w:rsidR="00FE3511">
        <w:rPr>
          <w:rFonts w:ascii="Times New Roman" w:eastAsia="Calibri" w:hAnsi="Times New Roman" w:cs="Times New Roman"/>
          <w:bCs/>
          <w:sz w:val="28"/>
          <w:szCs w:val="28"/>
        </w:rPr>
        <w:t xml:space="preserve">нецелесъобразно </w:t>
      </w:r>
      <w:r>
        <w:rPr>
          <w:rFonts w:ascii="Times New Roman" w:eastAsia="Calibri" w:hAnsi="Times New Roman" w:cs="Times New Roman"/>
          <w:bCs/>
          <w:sz w:val="28"/>
          <w:szCs w:val="28"/>
        </w:rPr>
        <w:t xml:space="preserve">при оценяване на устойчивостта на системата за противоминна отбрана. Необходимо е да се анализират множеството ресурсни компоненти, връзките между тях и прилаганите процедури. </w:t>
      </w:r>
    </w:p>
    <w:p w14:paraId="594AA5CE" w14:textId="2BFCB6EB" w:rsidR="001A5980" w:rsidRDefault="001A5980" w:rsidP="0046369C">
      <w:pPr>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Според нормативната база на национално и съюзно ниво системата за противоминна отбрана включва в себе си мероприятия, които се разделят на първо място на настъпателни и отбранителни действия. </w:t>
      </w:r>
      <w:r w:rsidRPr="007036D9">
        <w:rPr>
          <w:rFonts w:ascii="Times New Roman" w:eastAsia="Calibri" w:hAnsi="Times New Roman" w:cs="Times New Roman"/>
          <w:bCs/>
          <w:sz w:val="28"/>
          <w:szCs w:val="28"/>
        </w:rPr>
        <w:t xml:space="preserve">Най-ефективното средство за противодействие на минна заплаха е предотвратяването на полагането на мини. </w:t>
      </w:r>
      <w:r>
        <w:rPr>
          <w:rFonts w:ascii="Times New Roman" w:eastAsia="Calibri" w:hAnsi="Times New Roman" w:cs="Times New Roman"/>
          <w:bCs/>
          <w:sz w:val="28"/>
          <w:szCs w:val="28"/>
        </w:rPr>
        <w:t>Това се постига чрез пряко</w:t>
      </w:r>
      <w:r w:rsidRPr="007036D9">
        <w:rPr>
          <w:rFonts w:ascii="Times New Roman" w:eastAsia="Calibri" w:hAnsi="Times New Roman" w:cs="Times New Roman"/>
          <w:bCs/>
          <w:sz w:val="28"/>
          <w:szCs w:val="28"/>
        </w:rPr>
        <w:t xml:space="preserve"> унищожава</w:t>
      </w:r>
      <w:r>
        <w:rPr>
          <w:rFonts w:ascii="Times New Roman" w:eastAsia="Calibri" w:hAnsi="Times New Roman" w:cs="Times New Roman"/>
          <w:bCs/>
          <w:sz w:val="28"/>
          <w:szCs w:val="28"/>
        </w:rPr>
        <w:t>не на</w:t>
      </w:r>
      <w:r w:rsidRPr="007036D9">
        <w:rPr>
          <w:rFonts w:ascii="Times New Roman" w:eastAsia="Calibri" w:hAnsi="Times New Roman" w:cs="Times New Roman"/>
          <w:bCs/>
          <w:sz w:val="28"/>
          <w:szCs w:val="28"/>
        </w:rPr>
        <w:t xml:space="preserve"> противникови</w:t>
      </w:r>
      <w:r>
        <w:rPr>
          <w:rFonts w:ascii="Times New Roman" w:eastAsia="Calibri" w:hAnsi="Times New Roman" w:cs="Times New Roman"/>
          <w:bCs/>
          <w:sz w:val="28"/>
          <w:szCs w:val="28"/>
        </w:rPr>
        <w:t>те</w:t>
      </w:r>
      <w:r w:rsidRPr="007036D9">
        <w:rPr>
          <w:rFonts w:ascii="Times New Roman" w:eastAsia="Calibri" w:hAnsi="Times New Roman" w:cs="Times New Roman"/>
          <w:bCs/>
          <w:sz w:val="28"/>
          <w:szCs w:val="28"/>
        </w:rPr>
        <w:t xml:space="preserve"> съоръжения за производство и съхранение на мини</w:t>
      </w:r>
      <w:r>
        <w:rPr>
          <w:rFonts w:ascii="Times New Roman" w:eastAsia="Calibri" w:hAnsi="Times New Roman" w:cs="Times New Roman"/>
          <w:bCs/>
          <w:sz w:val="28"/>
          <w:szCs w:val="28"/>
        </w:rPr>
        <w:t xml:space="preserve"> или минозаградни </w:t>
      </w:r>
      <w:r w:rsidRPr="007036D9">
        <w:rPr>
          <w:rFonts w:ascii="Times New Roman" w:eastAsia="Calibri" w:hAnsi="Times New Roman" w:cs="Times New Roman"/>
          <w:bCs/>
          <w:sz w:val="28"/>
          <w:szCs w:val="28"/>
        </w:rPr>
        <w:t xml:space="preserve">платформи, преди </w:t>
      </w:r>
      <w:r>
        <w:rPr>
          <w:rFonts w:ascii="Times New Roman" w:eastAsia="Calibri" w:hAnsi="Times New Roman" w:cs="Times New Roman"/>
          <w:bCs/>
          <w:sz w:val="28"/>
          <w:szCs w:val="28"/>
        </w:rPr>
        <w:t xml:space="preserve">самите </w:t>
      </w:r>
      <w:r w:rsidRPr="007036D9">
        <w:rPr>
          <w:rFonts w:ascii="Times New Roman" w:eastAsia="Calibri" w:hAnsi="Times New Roman" w:cs="Times New Roman"/>
          <w:bCs/>
          <w:sz w:val="28"/>
          <w:szCs w:val="28"/>
        </w:rPr>
        <w:t xml:space="preserve">мини да бъдат </w:t>
      </w:r>
      <w:r>
        <w:rPr>
          <w:rFonts w:ascii="Times New Roman" w:eastAsia="Calibri" w:hAnsi="Times New Roman" w:cs="Times New Roman"/>
          <w:bCs/>
          <w:sz w:val="28"/>
          <w:szCs w:val="28"/>
        </w:rPr>
        <w:t>поставени</w:t>
      </w:r>
      <w:r w:rsidRPr="007036D9">
        <w:rPr>
          <w:rFonts w:ascii="Times New Roman" w:eastAsia="Calibri" w:hAnsi="Times New Roman" w:cs="Times New Roman"/>
          <w:bCs/>
          <w:sz w:val="28"/>
          <w:szCs w:val="28"/>
        </w:rPr>
        <w:t>.</w:t>
      </w:r>
      <w:r>
        <w:rPr>
          <w:rFonts w:ascii="Times New Roman" w:eastAsia="Calibri" w:hAnsi="Times New Roman" w:cs="Times New Roman"/>
          <w:bCs/>
          <w:sz w:val="28"/>
          <w:szCs w:val="28"/>
        </w:rPr>
        <w:t xml:space="preserve"> </w:t>
      </w:r>
      <w:r w:rsidRPr="007036D9">
        <w:rPr>
          <w:rFonts w:ascii="Times New Roman" w:eastAsia="Calibri" w:hAnsi="Times New Roman" w:cs="Times New Roman"/>
          <w:bCs/>
          <w:sz w:val="28"/>
          <w:szCs w:val="28"/>
        </w:rPr>
        <w:t xml:space="preserve">Отбранителните </w:t>
      </w:r>
      <w:r>
        <w:rPr>
          <w:rFonts w:ascii="Times New Roman" w:eastAsia="Calibri" w:hAnsi="Times New Roman" w:cs="Times New Roman"/>
          <w:bCs/>
          <w:sz w:val="28"/>
          <w:szCs w:val="28"/>
        </w:rPr>
        <w:t>противоминни действия</w:t>
      </w:r>
      <w:r w:rsidRPr="007036D9">
        <w:rPr>
          <w:rFonts w:ascii="Times New Roman" w:eastAsia="Calibri" w:hAnsi="Times New Roman" w:cs="Times New Roman"/>
          <w:bCs/>
          <w:sz w:val="28"/>
          <w:szCs w:val="28"/>
        </w:rPr>
        <w:t xml:space="preserve"> </w:t>
      </w:r>
      <w:r w:rsidRPr="004D24FF">
        <w:rPr>
          <w:rFonts w:ascii="Times New Roman" w:eastAsia="Calibri" w:hAnsi="Times New Roman" w:cs="Times New Roman"/>
          <w:bCs/>
          <w:sz w:val="28"/>
          <w:szCs w:val="28"/>
        </w:rPr>
        <w:t xml:space="preserve">са предназначени за борба с мините, след като те вече са </w:t>
      </w:r>
      <w:r>
        <w:rPr>
          <w:rFonts w:ascii="Times New Roman" w:eastAsia="Calibri" w:hAnsi="Times New Roman" w:cs="Times New Roman"/>
          <w:bCs/>
          <w:sz w:val="28"/>
          <w:szCs w:val="28"/>
        </w:rPr>
        <w:t>били поставени</w:t>
      </w:r>
      <w:r w:rsidRPr="007036D9">
        <w:rPr>
          <w:rFonts w:ascii="Times New Roman" w:eastAsia="Calibri" w:hAnsi="Times New Roman" w:cs="Times New Roman"/>
          <w:bCs/>
          <w:sz w:val="28"/>
          <w:szCs w:val="28"/>
        </w:rPr>
        <w:t xml:space="preserve">. Някои </w:t>
      </w:r>
      <w:r>
        <w:rPr>
          <w:rFonts w:ascii="Times New Roman" w:eastAsia="Calibri" w:hAnsi="Times New Roman" w:cs="Times New Roman"/>
          <w:bCs/>
          <w:sz w:val="28"/>
          <w:szCs w:val="28"/>
        </w:rPr>
        <w:t>действия</w:t>
      </w:r>
      <w:r w:rsidRPr="007036D9">
        <w:rPr>
          <w:rFonts w:ascii="Times New Roman" w:eastAsia="Calibri" w:hAnsi="Times New Roman" w:cs="Times New Roman"/>
          <w:bCs/>
          <w:sz w:val="28"/>
          <w:szCs w:val="28"/>
        </w:rPr>
        <w:t xml:space="preserve"> се </w:t>
      </w:r>
      <w:r>
        <w:rPr>
          <w:rFonts w:ascii="Times New Roman" w:eastAsia="Calibri" w:hAnsi="Times New Roman" w:cs="Times New Roman"/>
          <w:bCs/>
          <w:sz w:val="28"/>
          <w:szCs w:val="28"/>
        </w:rPr>
        <w:t>осъществяват</w:t>
      </w:r>
      <w:r w:rsidRPr="007036D9">
        <w:rPr>
          <w:rFonts w:ascii="Times New Roman" w:eastAsia="Calibri" w:hAnsi="Times New Roman" w:cs="Times New Roman"/>
          <w:bCs/>
          <w:sz w:val="28"/>
          <w:szCs w:val="28"/>
        </w:rPr>
        <w:t xml:space="preserve"> след прекратяване на </w:t>
      </w:r>
      <w:r w:rsidR="00FE3511">
        <w:rPr>
          <w:rFonts w:ascii="Times New Roman" w:eastAsia="Calibri" w:hAnsi="Times New Roman" w:cs="Times New Roman"/>
          <w:bCs/>
          <w:sz w:val="28"/>
          <w:szCs w:val="28"/>
        </w:rPr>
        <w:t xml:space="preserve">военния </w:t>
      </w:r>
      <w:r w:rsidRPr="007036D9">
        <w:rPr>
          <w:rFonts w:ascii="Times New Roman" w:eastAsia="Calibri" w:hAnsi="Times New Roman" w:cs="Times New Roman"/>
          <w:bCs/>
          <w:sz w:val="28"/>
          <w:szCs w:val="28"/>
        </w:rPr>
        <w:t xml:space="preserve">конфликт с цел елиминиране или намаляване на заплахата за корабоплаването, породена от </w:t>
      </w:r>
      <w:r>
        <w:rPr>
          <w:rFonts w:ascii="Times New Roman" w:eastAsia="Calibri" w:hAnsi="Times New Roman" w:cs="Times New Roman"/>
          <w:bCs/>
          <w:sz w:val="28"/>
          <w:szCs w:val="28"/>
        </w:rPr>
        <w:t>поставените</w:t>
      </w:r>
      <w:r w:rsidRPr="007036D9">
        <w:rPr>
          <w:rFonts w:ascii="Times New Roman" w:eastAsia="Calibri" w:hAnsi="Times New Roman" w:cs="Times New Roman"/>
          <w:bCs/>
          <w:sz w:val="28"/>
          <w:szCs w:val="28"/>
        </w:rPr>
        <w:t xml:space="preserve"> морски мини. Повечето отбранителни операции се </w:t>
      </w:r>
      <w:r>
        <w:rPr>
          <w:rFonts w:ascii="Times New Roman" w:eastAsia="Calibri" w:hAnsi="Times New Roman" w:cs="Times New Roman"/>
          <w:bCs/>
          <w:sz w:val="28"/>
          <w:szCs w:val="28"/>
        </w:rPr>
        <w:t>изпълняват</w:t>
      </w:r>
      <w:r w:rsidRPr="007036D9">
        <w:rPr>
          <w:rFonts w:ascii="Times New Roman" w:eastAsia="Calibri" w:hAnsi="Times New Roman" w:cs="Times New Roman"/>
          <w:bCs/>
          <w:sz w:val="28"/>
          <w:szCs w:val="28"/>
        </w:rPr>
        <w:t xml:space="preserve"> по време на конфликт</w:t>
      </w:r>
      <w:r>
        <w:rPr>
          <w:rFonts w:ascii="Times New Roman" w:eastAsia="Calibri" w:hAnsi="Times New Roman" w:cs="Times New Roman"/>
          <w:bCs/>
          <w:sz w:val="28"/>
          <w:szCs w:val="28"/>
        </w:rPr>
        <w:t>а</w:t>
      </w:r>
      <w:r w:rsidRPr="007036D9">
        <w:rPr>
          <w:rFonts w:ascii="Times New Roman" w:eastAsia="Calibri" w:hAnsi="Times New Roman" w:cs="Times New Roman"/>
          <w:bCs/>
          <w:sz w:val="28"/>
          <w:szCs w:val="28"/>
        </w:rPr>
        <w:t>, за да се подкреп</w:t>
      </w:r>
      <w:r>
        <w:rPr>
          <w:rFonts w:ascii="Times New Roman" w:eastAsia="Calibri" w:hAnsi="Times New Roman" w:cs="Times New Roman"/>
          <w:bCs/>
          <w:sz w:val="28"/>
          <w:szCs w:val="28"/>
        </w:rPr>
        <w:t>и</w:t>
      </w:r>
      <w:r w:rsidRPr="007036D9">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осъществяването </w:t>
      </w:r>
      <w:r w:rsidRPr="007036D9">
        <w:rPr>
          <w:rFonts w:ascii="Times New Roman" w:eastAsia="Calibri" w:hAnsi="Times New Roman" w:cs="Times New Roman"/>
          <w:bCs/>
          <w:sz w:val="28"/>
          <w:szCs w:val="28"/>
        </w:rPr>
        <w:t xml:space="preserve">на други морски операции. </w:t>
      </w:r>
      <w:r>
        <w:rPr>
          <w:rFonts w:ascii="Times New Roman" w:eastAsia="Calibri" w:hAnsi="Times New Roman" w:cs="Times New Roman"/>
          <w:bCs/>
          <w:sz w:val="28"/>
          <w:szCs w:val="28"/>
        </w:rPr>
        <w:t xml:space="preserve">Според доктриналната </w:t>
      </w:r>
      <w:r>
        <w:rPr>
          <w:rFonts w:ascii="Times New Roman" w:eastAsia="Calibri" w:hAnsi="Times New Roman" w:cs="Times New Roman"/>
          <w:bCs/>
          <w:sz w:val="28"/>
          <w:szCs w:val="28"/>
        </w:rPr>
        <w:lastRenderedPageBreak/>
        <w:t xml:space="preserve">рамка отбранителните противоминни действия се подразделят на </w:t>
      </w:r>
      <w:r w:rsidRPr="007036D9">
        <w:rPr>
          <w:rFonts w:ascii="Times New Roman" w:eastAsia="Calibri" w:hAnsi="Times New Roman" w:cs="Times New Roman"/>
          <w:bCs/>
          <w:sz w:val="28"/>
          <w:szCs w:val="28"/>
        </w:rPr>
        <w:t>пасивни и активни.</w:t>
      </w:r>
      <w:r w:rsidRPr="005E7C99">
        <w:t xml:space="preserve"> </w:t>
      </w:r>
      <w:r w:rsidRPr="005E7C99">
        <w:rPr>
          <w:rFonts w:ascii="Times New Roman" w:eastAsia="Calibri" w:hAnsi="Times New Roman" w:cs="Times New Roman"/>
          <w:bCs/>
          <w:sz w:val="28"/>
          <w:szCs w:val="28"/>
        </w:rPr>
        <w:t xml:space="preserve">Пасивните </w:t>
      </w:r>
      <w:r>
        <w:rPr>
          <w:rFonts w:ascii="Times New Roman" w:eastAsia="Calibri" w:hAnsi="Times New Roman" w:cs="Times New Roman"/>
          <w:bCs/>
          <w:sz w:val="28"/>
          <w:szCs w:val="28"/>
        </w:rPr>
        <w:t>противоминни действия</w:t>
      </w:r>
      <w:r w:rsidRPr="005E7C99">
        <w:rPr>
          <w:rFonts w:ascii="Times New Roman" w:eastAsia="Calibri" w:hAnsi="Times New Roman" w:cs="Times New Roman"/>
          <w:bCs/>
          <w:sz w:val="28"/>
          <w:szCs w:val="28"/>
        </w:rPr>
        <w:t xml:space="preserve"> намаляват заплахата от поставени мини, без физически да </w:t>
      </w:r>
      <w:r>
        <w:rPr>
          <w:rFonts w:ascii="Times New Roman" w:eastAsia="Calibri" w:hAnsi="Times New Roman" w:cs="Times New Roman"/>
          <w:bCs/>
          <w:sz w:val="28"/>
          <w:szCs w:val="28"/>
        </w:rPr>
        <w:t>въздействат върху</w:t>
      </w:r>
      <w:r w:rsidRPr="005E7C99">
        <w:rPr>
          <w:rFonts w:ascii="Times New Roman" w:eastAsia="Calibri" w:hAnsi="Times New Roman" w:cs="Times New Roman"/>
          <w:bCs/>
          <w:sz w:val="28"/>
          <w:szCs w:val="28"/>
        </w:rPr>
        <w:t xml:space="preserve"> самата мина, чрез намаляване на податливостта на кораба към </w:t>
      </w:r>
      <w:r>
        <w:rPr>
          <w:rFonts w:ascii="Times New Roman" w:eastAsia="Calibri" w:hAnsi="Times New Roman" w:cs="Times New Roman"/>
          <w:bCs/>
          <w:sz w:val="28"/>
          <w:szCs w:val="28"/>
        </w:rPr>
        <w:t xml:space="preserve">активиране </w:t>
      </w:r>
      <w:r w:rsidRPr="005E7C99">
        <w:rPr>
          <w:rFonts w:ascii="Times New Roman" w:eastAsia="Calibri" w:hAnsi="Times New Roman" w:cs="Times New Roman"/>
          <w:bCs/>
          <w:sz w:val="28"/>
          <w:szCs w:val="28"/>
        </w:rPr>
        <w:t>на мин</w:t>
      </w:r>
      <w:r>
        <w:rPr>
          <w:rFonts w:ascii="Times New Roman" w:eastAsia="Calibri" w:hAnsi="Times New Roman" w:cs="Times New Roman"/>
          <w:bCs/>
          <w:sz w:val="28"/>
          <w:szCs w:val="28"/>
        </w:rPr>
        <w:t>н</w:t>
      </w:r>
      <w:r w:rsidRPr="005E7C99">
        <w:rPr>
          <w:rFonts w:ascii="Times New Roman" w:eastAsia="Calibri" w:hAnsi="Times New Roman" w:cs="Times New Roman"/>
          <w:bCs/>
          <w:sz w:val="28"/>
          <w:szCs w:val="28"/>
        </w:rPr>
        <w:t>и</w:t>
      </w:r>
      <w:r>
        <w:rPr>
          <w:rFonts w:ascii="Times New Roman" w:eastAsia="Calibri" w:hAnsi="Times New Roman" w:cs="Times New Roman"/>
          <w:bCs/>
          <w:sz w:val="28"/>
          <w:szCs w:val="28"/>
        </w:rPr>
        <w:t>те взриватели</w:t>
      </w:r>
      <w:r w:rsidRPr="005E7C99">
        <w:rPr>
          <w:rFonts w:ascii="Times New Roman" w:eastAsia="Calibri" w:hAnsi="Times New Roman" w:cs="Times New Roman"/>
          <w:bCs/>
          <w:sz w:val="28"/>
          <w:szCs w:val="28"/>
        </w:rPr>
        <w:t xml:space="preserve">. Прилагат се три основни пасивни мерки: локализиране на заплахата, откриване и избягване на минното </w:t>
      </w:r>
      <w:r w:rsidR="007635D3">
        <w:rPr>
          <w:rFonts w:ascii="Times New Roman" w:eastAsia="Calibri" w:hAnsi="Times New Roman" w:cs="Times New Roman"/>
          <w:bCs/>
          <w:sz w:val="28"/>
          <w:szCs w:val="28"/>
        </w:rPr>
        <w:t>заграждение,</w:t>
      </w:r>
      <w:r w:rsidRPr="005E7C99">
        <w:rPr>
          <w:rFonts w:ascii="Times New Roman" w:eastAsia="Calibri" w:hAnsi="Times New Roman" w:cs="Times New Roman"/>
          <w:bCs/>
          <w:sz w:val="28"/>
          <w:szCs w:val="28"/>
        </w:rPr>
        <w:t xml:space="preserve"> и намаляване на риска</w:t>
      </w:r>
      <w:r>
        <w:rPr>
          <w:rFonts w:ascii="Times New Roman" w:eastAsia="Calibri" w:hAnsi="Times New Roman" w:cs="Times New Roman"/>
          <w:bCs/>
          <w:sz w:val="28"/>
          <w:szCs w:val="28"/>
        </w:rPr>
        <w:t>:</w:t>
      </w:r>
    </w:p>
    <w:p w14:paraId="1FC7C33A" w14:textId="160812A1" w:rsidR="001A5980" w:rsidRPr="00AF3667" w:rsidRDefault="001A5980" w:rsidP="00E164E7">
      <w:pPr>
        <w:pStyle w:val="ListParagraph"/>
        <w:tabs>
          <w:tab w:val="left" w:pos="993"/>
        </w:tabs>
        <w:spacing w:after="0" w:line="240" w:lineRule="auto"/>
        <w:ind w:left="0" w:firstLine="709"/>
        <w:contextualSpacing w:val="0"/>
        <w:jc w:val="both"/>
        <w:rPr>
          <w:rFonts w:ascii="Times New Roman" w:eastAsia="Calibri" w:hAnsi="Times New Roman" w:cs="Times New Roman"/>
          <w:bCs/>
          <w:sz w:val="28"/>
          <w:szCs w:val="28"/>
        </w:rPr>
      </w:pPr>
      <w:r w:rsidRPr="00AF3667">
        <w:rPr>
          <w:rFonts w:ascii="Times New Roman" w:eastAsia="Calibri" w:hAnsi="Times New Roman" w:cs="Times New Roman"/>
          <w:b/>
          <w:sz w:val="28"/>
          <w:szCs w:val="28"/>
        </w:rPr>
        <w:t>Локализацията на заплахите</w:t>
      </w:r>
      <w:r w:rsidRPr="00AF3667">
        <w:rPr>
          <w:rFonts w:ascii="Times New Roman" w:eastAsia="Calibri" w:hAnsi="Times New Roman" w:cs="Times New Roman"/>
          <w:bCs/>
          <w:sz w:val="28"/>
          <w:szCs w:val="28"/>
        </w:rPr>
        <w:t xml:space="preserve"> </w:t>
      </w:r>
      <w:r w:rsidR="004B5481">
        <w:rPr>
          <w:rFonts w:ascii="Times New Roman" w:eastAsia="Calibri" w:hAnsi="Times New Roman" w:cs="Times New Roman"/>
          <w:bCs/>
          <w:sz w:val="28"/>
          <w:szCs w:val="28"/>
        </w:rPr>
        <w:t>налага</w:t>
      </w:r>
      <w:r w:rsidRPr="00AF3667">
        <w:rPr>
          <w:rFonts w:ascii="Times New Roman" w:eastAsia="Calibri" w:hAnsi="Times New Roman" w:cs="Times New Roman"/>
          <w:bCs/>
          <w:sz w:val="28"/>
          <w:szCs w:val="28"/>
        </w:rPr>
        <w:t xml:space="preserve"> установяването на система от транзитни маршрути, които всички кораби ще използват, за да сведат до минимум излагането на риск в потенциално опасни от мини райони. Установяването на транзитни маршрути </w:t>
      </w:r>
      <w:r>
        <w:rPr>
          <w:rFonts w:ascii="Times New Roman" w:eastAsia="Calibri" w:hAnsi="Times New Roman" w:cs="Times New Roman"/>
          <w:bCs/>
          <w:sz w:val="28"/>
          <w:szCs w:val="28"/>
        </w:rPr>
        <w:t xml:space="preserve">е </w:t>
      </w:r>
      <w:r w:rsidRPr="00AF3667">
        <w:rPr>
          <w:rFonts w:ascii="Times New Roman" w:eastAsia="Calibri" w:hAnsi="Times New Roman" w:cs="Times New Roman"/>
          <w:bCs/>
          <w:sz w:val="28"/>
          <w:szCs w:val="28"/>
        </w:rPr>
        <w:t>първа</w:t>
      </w:r>
      <w:r>
        <w:rPr>
          <w:rFonts w:ascii="Times New Roman" w:eastAsia="Calibri" w:hAnsi="Times New Roman" w:cs="Times New Roman"/>
          <w:bCs/>
          <w:sz w:val="28"/>
          <w:szCs w:val="28"/>
        </w:rPr>
        <w:t>та</w:t>
      </w:r>
      <w:r w:rsidRPr="00AF3667">
        <w:rPr>
          <w:rFonts w:ascii="Times New Roman" w:eastAsia="Calibri" w:hAnsi="Times New Roman" w:cs="Times New Roman"/>
          <w:bCs/>
          <w:sz w:val="28"/>
          <w:szCs w:val="28"/>
        </w:rPr>
        <w:t xml:space="preserve"> основна стъпка, която следва да се предприеме, ако маршрутите не са били определени предварително, за да се сведе до минимум излагането на риск на корабите и да се позволи концентрация на активни противоминни усилия. Минното ловене и </w:t>
      </w:r>
      <w:r w:rsidR="001F1DE2">
        <w:rPr>
          <w:rFonts w:ascii="Times New Roman" w:eastAsia="Calibri" w:hAnsi="Times New Roman" w:cs="Times New Roman"/>
          <w:bCs/>
          <w:sz w:val="28"/>
          <w:szCs w:val="28"/>
        </w:rPr>
        <w:t xml:space="preserve">минното </w:t>
      </w:r>
      <w:r w:rsidRPr="00AF3667">
        <w:rPr>
          <w:rFonts w:ascii="Times New Roman" w:eastAsia="Calibri" w:hAnsi="Times New Roman" w:cs="Times New Roman"/>
          <w:bCs/>
          <w:sz w:val="28"/>
          <w:szCs w:val="28"/>
        </w:rPr>
        <w:t xml:space="preserve">тралене са времеемки операции, извършвани от надводни </w:t>
      </w:r>
      <w:r w:rsidR="00FE3511">
        <w:rPr>
          <w:rFonts w:ascii="Times New Roman" w:eastAsia="Calibri" w:hAnsi="Times New Roman" w:cs="Times New Roman"/>
          <w:bCs/>
          <w:sz w:val="28"/>
          <w:szCs w:val="28"/>
        </w:rPr>
        <w:t>плавателни съдове</w:t>
      </w:r>
      <w:r w:rsidRPr="00AF3667">
        <w:rPr>
          <w:rFonts w:ascii="Times New Roman" w:eastAsia="Calibri" w:hAnsi="Times New Roman" w:cs="Times New Roman"/>
          <w:bCs/>
          <w:sz w:val="28"/>
          <w:szCs w:val="28"/>
        </w:rPr>
        <w:t xml:space="preserve"> и вертолети, които изискват осигуряването на въздушн</w:t>
      </w:r>
      <w:r>
        <w:rPr>
          <w:rFonts w:ascii="Times New Roman" w:eastAsia="Calibri" w:hAnsi="Times New Roman" w:cs="Times New Roman"/>
          <w:bCs/>
          <w:sz w:val="28"/>
          <w:szCs w:val="28"/>
        </w:rPr>
        <w:t>а</w:t>
      </w:r>
      <w:r w:rsidRPr="00AF3667">
        <w:rPr>
          <w:rFonts w:ascii="Times New Roman" w:eastAsia="Calibri" w:hAnsi="Times New Roman" w:cs="Times New Roman"/>
          <w:bCs/>
          <w:sz w:val="28"/>
          <w:szCs w:val="28"/>
        </w:rPr>
        <w:t xml:space="preserve"> и </w:t>
      </w:r>
      <w:r>
        <w:rPr>
          <w:rFonts w:ascii="Times New Roman" w:eastAsia="Calibri" w:hAnsi="Times New Roman" w:cs="Times New Roman"/>
          <w:bCs/>
          <w:sz w:val="28"/>
          <w:szCs w:val="28"/>
        </w:rPr>
        <w:t>надводна</w:t>
      </w:r>
      <w:r w:rsidRPr="00AF366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защита в района</w:t>
      </w:r>
      <w:r w:rsidRPr="00AF3667">
        <w:rPr>
          <w:rFonts w:ascii="Times New Roman" w:eastAsia="Calibri" w:hAnsi="Times New Roman" w:cs="Times New Roman"/>
          <w:bCs/>
          <w:sz w:val="28"/>
          <w:szCs w:val="28"/>
        </w:rPr>
        <w:t>. За осигуряване</w:t>
      </w:r>
      <w:r w:rsidR="005C3D5F">
        <w:rPr>
          <w:rFonts w:ascii="Times New Roman" w:eastAsia="Calibri" w:hAnsi="Times New Roman" w:cs="Times New Roman"/>
          <w:bCs/>
          <w:sz w:val="28"/>
          <w:szCs w:val="28"/>
        </w:rPr>
        <w:t>то</w:t>
      </w:r>
      <w:r w:rsidRPr="00AF366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ѝ</w:t>
      </w:r>
      <w:r w:rsidRPr="00AF3667">
        <w:rPr>
          <w:rFonts w:ascii="Times New Roman" w:eastAsia="Calibri" w:hAnsi="Times New Roman" w:cs="Times New Roman"/>
          <w:bCs/>
          <w:sz w:val="28"/>
          <w:szCs w:val="28"/>
        </w:rPr>
        <w:t xml:space="preserve"> е необходимо да се отделя значително количество </w:t>
      </w:r>
      <w:r>
        <w:rPr>
          <w:rFonts w:ascii="Times New Roman" w:eastAsia="Calibri" w:hAnsi="Times New Roman" w:cs="Times New Roman"/>
          <w:bCs/>
          <w:sz w:val="28"/>
          <w:szCs w:val="28"/>
        </w:rPr>
        <w:t>морски</w:t>
      </w:r>
      <w:r w:rsidRPr="00AF3667">
        <w:rPr>
          <w:rFonts w:ascii="Times New Roman" w:eastAsia="Calibri" w:hAnsi="Times New Roman" w:cs="Times New Roman"/>
          <w:bCs/>
          <w:sz w:val="28"/>
          <w:szCs w:val="28"/>
        </w:rPr>
        <w:t xml:space="preserve"> и въздушни сили, които да защит</w:t>
      </w:r>
      <w:r w:rsidR="00FE3511">
        <w:rPr>
          <w:rFonts w:ascii="Times New Roman" w:eastAsia="Calibri" w:hAnsi="Times New Roman" w:cs="Times New Roman"/>
          <w:bCs/>
          <w:sz w:val="28"/>
          <w:szCs w:val="28"/>
        </w:rPr>
        <w:t>ят</w:t>
      </w:r>
      <w:r w:rsidRPr="00AF3667">
        <w:rPr>
          <w:rFonts w:ascii="Times New Roman" w:eastAsia="Calibri" w:hAnsi="Times New Roman" w:cs="Times New Roman"/>
          <w:bCs/>
          <w:sz w:val="28"/>
          <w:szCs w:val="28"/>
        </w:rPr>
        <w:t xml:space="preserve"> противоминните сили и да се предотврати повторното поставяне на мини от противника във вече прочистени райони. </w:t>
      </w:r>
    </w:p>
    <w:p w14:paraId="4D99576B" w14:textId="7B0AD42B" w:rsidR="001A5980" w:rsidRDefault="001A5980" w:rsidP="00F954C7">
      <w:pPr>
        <w:spacing w:after="0" w:line="240" w:lineRule="auto"/>
        <w:ind w:firstLine="709"/>
        <w:jc w:val="both"/>
        <w:rPr>
          <w:rFonts w:ascii="Times New Roman" w:eastAsia="Calibri" w:hAnsi="Times New Roman" w:cs="Times New Roman"/>
          <w:bCs/>
          <w:sz w:val="28"/>
          <w:szCs w:val="28"/>
        </w:rPr>
      </w:pPr>
      <w:r w:rsidRPr="002E3AAF">
        <w:rPr>
          <w:rFonts w:ascii="Times New Roman" w:eastAsia="Calibri" w:hAnsi="Times New Roman" w:cs="Times New Roman"/>
          <w:b/>
          <w:sz w:val="28"/>
          <w:szCs w:val="28"/>
        </w:rPr>
        <w:t>Откриването и избягването на минни заграждения</w:t>
      </w:r>
      <w:r w:rsidRPr="002E3AAF">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може да </w:t>
      </w:r>
      <w:r w:rsidRPr="002E3AAF">
        <w:rPr>
          <w:rFonts w:ascii="Times New Roman" w:eastAsia="Calibri" w:hAnsi="Times New Roman" w:cs="Times New Roman"/>
          <w:bCs/>
          <w:sz w:val="28"/>
          <w:szCs w:val="28"/>
        </w:rPr>
        <w:t xml:space="preserve">се </w:t>
      </w:r>
      <w:r>
        <w:rPr>
          <w:rFonts w:ascii="Times New Roman" w:eastAsia="Calibri" w:hAnsi="Times New Roman" w:cs="Times New Roman"/>
          <w:bCs/>
          <w:sz w:val="28"/>
          <w:szCs w:val="28"/>
        </w:rPr>
        <w:t>постигне</w:t>
      </w:r>
      <w:r w:rsidRPr="002E3AAF">
        <w:rPr>
          <w:rFonts w:ascii="Times New Roman" w:eastAsia="Calibri" w:hAnsi="Times New Roman" w:cs="Times New Roman"/>
          <w:bCs/>
          <w:sz w:val="28"/>
          <w:szCs w:val="28"/>
        </w:rPr>
        <w:t xml:space="preserve"> чрез използване на разузнавателна информация или </w:t>
      </w:r>
      <w:r>
        <w:rPr>
          <w:rFonts w:ascii="Times New Roman" w:eastAsia="Calibri" w:hAnsi="Times New Roman" w:cs="Times New Roman"/>
          <w:bCs/>
          <w:sz w:val="28"/>
          <w:szCs w:val="28"/>
        </w:rPr>
        <w:t xml:space="preserve">чрез щатните </w:t>
      </w:r>
      <w:r w:rsidRPr="002E3AAF">
        <w:rPr>
          <w:rFonts w:ascii="Times New Roman" w:eastAsia="Calibri" w:hAnsi="Times New Roman" w:cs="Times New Roman"/>
          <w:bCs/>
          <w:sz w:val="28"/>
          <w:szCs w:val="28"/>
        </w:rPr>
        <w:t xml:space="preserve">противоминни сили. След </w:t>
      </w:r>
      <w:r>
        <w:rPr>
          <w:rFonts w:ascii="Times New Roman" w:eastAsia="Calibri" w:hAnsi="Times New Roman" w:cs="Times New Roman"/>
          <w:bCs/>
          <w:sz w:val="28"/>
          <w:szCs w:val="28"/>
        </w:rPr>
        <w:t xml:space="preserve">като </w:t>
      </w:r>
      <w:r w:rsidRPr="002E3AAF">
        <w:rPr>
          <w:rFonts w:ascii="Times New Roman" w:eastAsia="Calibri" w:hAnsi="Times New Roman" w:cs="Times New Roman"/>
          <w:bCs/>
          <w:sz w:val="28"/>
          <w:szCs w:val="28"/>
        </w:rPr>
        <w:t xml:space="preserve">местоположението </w:t>
      </w:r>
      <w:r>
        <w:rPr>
          <w:rFonts w:ascii="Times New Roman" w:eastAsia="Calibri" w:hAnsi="Times New Roman" w:cs="Times New Roman"/>
          <w:bCs/>
          <w:sz w:val="28"/>
          <w:szCs w:val="28"/>
        </w:rPr>
        <w:t xml:space="preserve">бъде </w:t>
      </w:r>
      <w:r w:rsidRPr="002E3AAF">
        <w:rPr>
          <w:rFonts w:ascii="Times New Roman" w:eastAsia="Calibri" w:hAnsi="Times New Roman" w:cs="Times New Roman"/>
          <w:bCs/>
          <w:sz w:val="28"/>
          <w:szCs w:val="28"/>
        </w:rPr>
        <w:t>установ</w:t>
      </w:r>
      <w:r>
        <w:rPr>
          <w:rFonts w:ascii="Times New Roman" w:eastAsia="Calibri" w:hAnsi="Times New Roman" w:cs="Times New Roman"/>
          <w:bCs/>
          <w:sz w:val="28"/>
          <w:szCs w:val="28"/>
        </w:rPr>
        <w:t>ено</w:t>
      </w:r>
      <w:r w:rsidRPr="002E3AAF">
        <w:rPr>
          <w:rFonts w:ascii="Times New Roman" w:eastAsia="Calibri" w:hAnsi="Times New Roman" w:cs="Times New Roman"/>
          <w:bCs/>
          <w:sz w:val="28"/>
          <w:szCs w:val="28"/>
        </w:rPr>
        <w:t xml:space="preserve">, корабоплаването </w:t>
      </w:r>
      <w:r w:rsidR="00FE3511">
        <w:rPr>
          <w:rFonts w:ascii="Times New Roman" w:eastAsia="Calibri" w:hAnsi="Times New Roman" w:cs="Times New Roman"/>
          <w:bCs/>
          <w:sz w:val="28"/>
          <w:szCs w:val="28"/>
        </w:rPr>
        <w:t>се</w:t>
      </w:r>
      <w:r>
        <w:rPr>
          <w:rFonts w:ascii="Times New Roman" w:eastAsia="Calibri" w:hAnsi="Times New Roman" w:cs="Times New Roman"/>
          <w:bCs/>
          <w:sz w:val="28"/>
          <w:szCs w:val="28"/>
        </w:rPr>
        <w:t xml:space="preserve"> пренасоч</w:t>
      </w:r>
      <w:r w:rsidR="00FE3511">
        <w:rPr>
          <w:rFonts w:ascii="Times New Roman" w:eastAsia="Calibri" w:hAnsi="Times New Roman" w:cs="Times New Roman"/>
          <w:bCs/>
          <w:sz w:val="28"/>
          <w:szCs w:val="28"/>
        </w:rPr>
        <w:t>ва</w:t>
      </w:r>
      <w:r>
        <w:rPr>
          <w:rFonts w:ascii="Times New Roman" w:eastAsia="Calibri" w:hAnsi="Times New Roman" w:cs="Times New Roman"/>
          <w:bCs/>
          <w:sz w:val="28"/>
          <w:szCs w:val="28"/>
        </w:rPr>
        <w:t xml:space="preserve"> </w:t>
      </w:r>
      <w:r w:rsidR="00E164E7">
        <w:rPr>
          <w:rFonts w:ascii="Times New Roman" w:eastAsia="Calibri" w:hAnsi="Times New Roman" w:cs="Times New Roman"/>
          <w:bCs/>
          <w:sz w:val="28"/>
          <w:szCs w:val="28"/>
        </w:rPr>
        <w:t>извън</w:t>
      </w:r>
      <w:r w:rsidRPr="002E3AAF">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опасния </w:t>
      </w:r>
      <w:r w:rsidRPr="002E3AAF">
        <w:rPr>
          <w:rFonts w:ascii="Times New Roman" w:eastAsia="Calibri" w:hAnsi="Times New Roman" w:cs="Times New Roman"/>
          <w:bCs/>
          <w:sz w:val="28"/>
          <w:szCs w:val="28"/>
        </w:rPr>
        <w:t>район.</w:t>
      </w:r>
    </w:p>
    <w:p w14:paraId="0EBB8B6D" w14:textId="1F9E51BB" w:rsidR="001A5980" w:rsidRDefault="001A5980" w:rsidP="00F954C7">
      <w:pPr>
        <w:spacing w:after="0" w:line="240" w:lineRule="auto"/>
        <w:ind w:firstLine="709"/>
        <w:jc w:val="both"/>
        <w:rPr>
          <w:rFonts w:ascii="Times New Roman" w:eastAsia="Calibri" w:hAnsi="Times New Roman" w:cs="Times New Roman"/>
          <w:bCs/>
          <w:sz w:val="28"/>
          <w:szCs w:val="28"/>
        </w:rPr>
      </w:pPr>
      <w:r w:rsidRPr="00AF3667">
        <w:rPr>
          <w:rFonts w:ascii="Times New Roman" w:eastAsia="Calibri" w:hAnsi="Times New Roman" w:cs="Times New Roman"/>
          <w:b/>
          <w:sz w:val="28"/>
          <w:szCs w:val="28"/>
        </w:rPr>
        <w:t>Намаляването на риска</w:t>
      </w:r>
      <w:r w:rsidRPr="00AF3667">
        <w:rPr>
          <w:rFonts w:ascii="Times New Roman" w:eastAsia="Calibri" w:hAnsi="Times New Roman" w:cs="Times New Roman"/>
          <w:bCs/>
          <w:sz w:val="28"/>
          <w:szCs w:val="28"/>
        </w:rPr>
        <w:t xml:space="preserve"> се </w:t>
      </w:r>
      <w:r>
        <w:rPr>
          <w:rFonts w:ascii="Times New Roman" w:eastAsia="Calibri" w:hAnsi="Times New Roman" w:cs="Times New Roman"/>
          <w:bCs/>
          <w:sz w:val="28"/>
          <w:szCs w:val="28"/>
        </w:rPr>
        <w:t>прилага</w:t>
      </w:r>
      <w:r w:rsidRPr="00AF3667">
        <w:rPr>
          <w:rFonts w:ascii="Times New Roman" w:eastAsia="Calibri" w:hAnsi="Times New Roman" w:cs="Times New Roman"/>
          <w:bCs/>
          <w:sz w:val="28"/>
          <w:szCs w:val="28"/>
        </w:rPr>
        <w:t xml:space="preserve"> предимно от отделни кораби, </w:t>
      </w:r>
      <w:r>
        <w:rPr>
          <w:rFonts w:ascii="Times New Roman" w:eastAsia="Calibri" w:hAnsi="Times New Roman" w:cs="Times New Roman"/>
          <w:bCs/>
          <w:sz w:val="28"/>
          <w:szCs w:val="28"/>
        </w:rPr>
        <w:t xml:space="preserve">вместо да </w:t>
      </w:r>
      <w:r w:rsidRPr="00AF3667">
        <w:rPr>
          <w:rFonts w:ascii="Times New Roman" w:eastAsia="Calibri" w:hAnsi="Times New Roman" w:cs="Times New Roman"/>
          <w:bCs/>
          <w:sz w:val="28"/>
          <w:szCs w:val="28"/>
        </w:rPr>
        <w:t xml:space="preserve"> се планира и изпълнява от </w:t>
      </w:r>
      <w:r>
        <w:rPr>
          <w:rFonts w:ascii="Times New Roman" w:eastAsia="Calibri" w:hAnsi="Times New Roman" w:cs="Times New Roman"/>
          <w:bCs/>
          <w:sz w:val="28"/>
          <w:szCs w:val="28"/>
        </w:rPr>
        <w:t xml:space="preserve">противоминните </w:t>
      </w:r>
      <w:r w:rsidRPr="00AF3667">
        <w:rPr>
          <w:rFonts w:ascii="Times New Roman" w:eastAsia="Calibri" w:hAnsi="Times New Roman" w:cs="Times New Roman"/>
          <w:bCs/>
          <w:sz w:val="28"/>
          <w:szCs w:val="28"/>
        </w:rPr>
        <w:t>сили. Рискът може да бъде намален чрез контролиране на степента на потенциално взаимодействие с</w:t>
      </w:r>
      <w:r w:rsidR="00FE3511">
        <w:rPr>
          <w:rFonts w:ascii="Times New Roman" w:eastAsia="Calibri" w:hAnsi="Times New Roman" w:cs="Times New Roman"/>
          <w:bCs/>
          <w:sz w:val="28"/>
          <w:szCs w:val="28"/>
        </w:rPr>
        <w:t>ъс взривателите на мините</w:t>
      </w:r>
      <w:r w:rsidRPr="00AF3667">
        <w:rPr>
          <w:rFonts w:ascii="Times New Roman" w:eastAsia="Calibri" w:hAnsi="Times New Roman" w:cs="Times New Roman"/>
          <w:bCs/>
          <w:sz w:val="28"/>
          <w:szCs w:val="28"/>
        </w:rPr>
        <w:t xml:space="preserve">. Срещу контактни мини, намаляването на газенето и </w:t>
      </w:r>
      <w:r>
        <w:rPr>
          <w:rFonts w:ascii="Times New Roman" w:eastAsia="Calibri" w:hAnsi="Times New Roman" w:cs="Times New Roman"/>
          <w:bCs/>
          <w:sz w:val="28"/>
          <w:szCs w:val="28"/>
        </w:rPr>
        <w:t>назначаването</w:t>
      </w:r>
      <w:r w:rsidRPr="00AF3667">
        <w:rPr>
          <w:rFonts w:ascii="Times New Roman" w:eastAsia="Calibri" w:hAnsi="Times New Roman" w:cs="Times New Roman"/>
          <w:bCs/>
          <w:sz w:val="28"/>
          <w:szCs w:val="28"/>
        </w:rPr>
        <w:t xml:space="preserve"> на допълнителни наблюдатели може да намали </w:t>
      </w:r>
      <w:r>
        <w:rPr>
          <w:rFonts w:ascii="Times New Roman" w:eastAsia="Calibri" w:hAnsi="Times New Roman" w:cs="Times New Roman"/>
          <w:bCs/>
          <w:sz w:val="28"/>
          <w:szCs w:val="28"/>
        </w:rPr>
        <w:t>вероятността от подриваване на мина</w:t>
      </w:r>
      <w:r w:rsidRPr="00AF366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При</w:t>
      </w:r>
      <w:r w:rsidRPr="00AF3667">
        <w:rPr>
          <w:rFonts w:ascii="Times New Roman" w:eastAsia="Calibri" w:hAnsi="Times New Roman" w:cs="Times New Roman"/>
          <w:bCs/>
          <w:sz w:val="28"/>
          <w:szCs w:val="28"/>
        </w:rPr>
        <w:t xml:space="preserve"> неконтактните мини </w:t>
      </w:r>
      <w:r>
        <w:rPr>
          <w:rFonts w:ascii="Times New Roman" w:eastAsia="Calibri" w:hAnsi="Times New Roman" w:cs="Times New Roman"/>
          <w:bCs/>
          <w:sz w:val="28"/>
          <w:szCs w:val="28"/>
        </w:rPr>
        <w:t>рискът се намаля</w:t>
      </w:r>
      <w:r w:rsidR="005C3D5F">
        <w:rPr>
          <w:rFonts w:ascii="Times New Roman" w:eastAsia="Calibri" w:hAnsi="Times New Roman" w:cs="Times New Roman"/>
          <w:bCs/>
          <w:sz w:val="28"/>
          <w:szCs w:val="28"/>
        </w:rPr>
        <w:t>ва</w:t>
      </w:r>
      <w:r>
        <w:rPr>
          <w:rFonts w:ascii="Times New Roman" w:eastAsia="Calibri" w:hAnsi="Times New Roman" w:cs="Times New Roman"/>
          <w:bCs/>
          <w:sz w:val="28"/>
          <w:szCs w:val="28"/>
        </w:rPr>
        <w:t xml:space="preserve"> </w:t>
      </w:r>
      <w:r w:rsidRPr="00AF3667">
        <w:rPr>
          <w:rFonts w:ascii="Times New Roman" w:eastAsia="Calibri" w:hAnsi="Times New Roman" w:cs="Times New Roman"/>
          <w:bCs/>
          <w:sz w:val="28"/>
          <w:szCs w:val="28"/>
        </w:rPr>
        <w:t xml:space="preserve">чрез контролиране на </w:t>
      </w:r>
      <w:r>
        <w:rPr>
          <w:rFonts w:ascii="Times New Roman" w:eastAsia="Calibri" w:hAnsi="Times New Roman" w:cs="Times New Roman"/>
          <w:bCs/>
          <w:sz w:val="28"/>
          <w:szCs w:val="28"/>
        </w:rPr>
        <w:t xml:space="preserve">физическите полета </w:t>
      </w:r>
      <w:r w:rsidRPr="00AF3667">
        <w:rPr>
          <w:rFonts w:ascii="Times New Roman" w:eastAsia="Calibri" w:hAnsi="Times New Roman" w:cs="Times New Roman"/>
          <w:bCs/>
          <w:sz w:val="28"/>
          <w:szCs w:val="28"/>
        </w:rPr>
        <w:t>на кораба. Използването на бордово оборудване за намаляване на магнитното поле (</w:t>
      </w:r>
      <w:r>
        <w:rPr>
          <w:rFonts w:ascii="Times New Roman" w:eastAsia="Calibri" w:hAnsi="Times New Roman" w:cs="Times New Roman"/>
          <w:bCs/>
          <w:sz w:val="28"/>
          <w:szCs w:val="28"/>
        </w:rPr>
        <w:t>размагнитващо устройство</w:t>
      </w:r>
      <w:r w:rsidRPr="00AF3667">
        <w:rPr>
          <w:rFonts w:ascii="Times New Roman" w:eastAsia="Calibri" w:hAnsi="Times New Roman" w:cs="Times New Roman"/>
          <w:bCs/>
          <w:sz w:val="28"/>
          <w:szCs w:val="28"/>
        </w:rPr>
        <w:t>) или размагнитване</w:t>
      </w:r>
      <w:r>
        <w:rPr>
          <w:rFonts w:ascii="Times New Roman" w:eastAsia="Calibri" w:hAnsi="Times New Roman" w:cs="Times New Roman"/>
          <w:bCs/>
          <w:sz w:val="28"/>
          <w:szCs w:val="28"/>
        </w:rPr>
        <w:t xml:space="preserve"> от външен източник</w:t>
      </w:r>
      <w:r w:rsidRPr="00AF366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обезшумяването</w:t>
      </w:r>
      <w:r w:rsidRPr="00AF3667">
        <w:rPr>
          <w:rFonts w:ascii="Times New Roman" w:eastAsia="Calibri" w:hAnsi="Times New Roman" w:cs="Times New Roman"/>
          <w:bCs/>
          <w:sz w:val="28"/>
          <w:szCs w:val="28"/>
        </w:rPr>
        <w:t xml:space="preserve"> на кораба за минимизиране на излъчвания шум</w:t>
      </w:r>
      <w:r>
        <w:rPr>
          <w:rFonts w:ascii="Times New Roman" w:eastAsia="Calibri" w:hAnsi="Times New Roman" w:cs="Times New Roman"/>
          <w:bCs/>
          <w:sz w:val="28"/>
          <w:szCs w:val="28"/>
        </w:rPr>
        <w:t xml:space="preserve">, както и плаването </w:t>
      </w:r>
      <w:r w:rsidRPr="00AF3667">
        <w:rPr>
          <w:rFonts w:ascii="Times New Roman" w:eastAsia="Calibri" w:hAnsi="Times New Roman" w:cs="Times New Roman"/>
          <w:bCs/>
          <w:sz w:val="28"/>
          <w:szCs w:val="28"/>
        </w:rPr>
        <w:t xml:space="preserve">на минимални </w:t>
      </w:r>
      <w:r>
        <w:rPr>
          <w:rFonts w:ascii="Times New Roman" w:eastAsia="Calibri" w:hAnsi="Times New Roman" w:cs="Times New Roman"/>
          <w:bCs/>
          <w:sz w:val="28"/>
          <w:szCs w:val="28"/>
        </w:rPr>
        <w:t>ходове</w:t>
      </w:r>
      <w:r w:rsidRPr="00AF3667">
        <w:rPr>
          <w:rFonts w:ascii="Times New Roman" w:eastAsia="Calibri" w:hAnsi="Times New Roman" w:cs="Times New Roman"/>
          <w:bCs/>
          <w:sz w:val="28"/>
          <w:szCs w:val="28"/>
        </w:rPr>
        <w:t xml:space="preserve"> за намаляване на хидродинамичното </w:t>
      </w:r>
      <w:r>
        <w:rPr>
          <w:rFonts w:ascii="Times New Roman" w:eastAsia="Calibri" w:hAnsi="Times New Roman" w:cs="Times New Roman"/>
          <w:bCs/>
          <w:sz w:val="28"/>
          <w:szCs w:val="28"/>
        </w:rPr>
        <w:t>поле,</w:t>
      </w:r>
      <w:r w:rsidRPr="00AF3667">
        <w:rPr>
          <w:rFonts w:ascii="Times New Roman" w:eastAsia="Calibri" w:hAnsi="Times New Roman" w:cs="Times New Roman"/>
          <w:bCs/>
          <w:sz w:val="28"/>
          <w:szCs w:val="28"/>
        </w:rPr>
        <w:t xml:space="preserve"> са примери за намаляване на риск</w:t>
      </w:r>
      <w:r>
        <w:rPr>
          <w:rFonts w:ascii="Times New Roman" w:eastAsia="Calibri" w:hAnsi="Times New Roman" w:cs="Times New Roman"/>
          <w:bCs/>
          <w:sz w:val="28"/>
          <w:szCs w:val="28"/>
        </w:rPr>
        <w:t>а при експлоатация на корабите</w:t>
      </w:r>
      <w:r w:rsidRPr="00AF366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Н</w:t>
      </w:r>
      <w:r w:rsidRPr="00AF3667">
        <w:rPr>
          <w:rFonts w:ascii="Times New Roman" w:eastAsia="Calibri" w:hAnsi="Times New Roman" w:cs="Times New Roman"/>
          <w:bCs/>
          <w:sz w:val="28"/>
          <w:szCs w:val="28"/>
        </w:rPr>
        <w:t>амал</w:t>
      </w:r>
      <w:r>
        <w:rPr>
          <w:rFonts w:ascii="Times New Roman" w:eastAsia="Calibri" w:hAnsi="Times New Roman" w:cs="Times New Roman"/>
          <w:bCs/>
          <w:sz w:val="28"/>
          <w:szCs w:val="28"/>
        </w:rPr>
        <w:t xml:space="preserve">яването на риска за плавателните съдове може да се постигне и чрез </w:t>
      </w:r>
      <w:r w:rsidRPr="00AF3667">
        <w:rPr>
          <w:rFonts w:ascii="Times New Roman" w:eastAsia="Calibri" w:hAnsi="Times New Roman" w:cs="Times New Roman"/>
          <w:bCs/>
          <w:sz w:val="28"/>
          <w:szCs w:val="28"/>
        </w:rPr>
        <w:t>повиш</w:t>
      </w:r>
      <w:r>
        <w:rPr>
          <w:rFonts w:ascii="Times New Roman" w:eastAsia="Calibri" w:hAnsi="Times New Roman" w:cs="Times New Roman"/>
          <w:bCs/>
          <w:sz w:val="28"/>
          <w:szCs w:val="28"/>
        </w:rPr>
        <w:t>аване на живучестта на кораба</w:t>
      </w:r>
      <w:r w:rsidRPr="00AF3667">
        <w:rPr>
          <w:rFonts w:ascii="Times New Roman" w:eastAsia="Calibri" w:hAnsi="Times New Roman" w:cs="Times New Roman"/>
          <w:bCs/>
          <w:sz w:val="28"/>
          <w:szCs w:val="28"/>
        </w:rPr>
        <w:t xml:space="preserve"> в случай на детонация на мин</w:t>
      </w:r>
      <w:r>
        <w:rPr>
          <w:rFonts w:ascii="Times New Roman" w:eastAsia="Calibri" w:hAnsi="Times New Roman" w:cs="Times New Roman"/>
          <w:bCs/>
          <w:sz w:val="28"/>
          <w:szCs w:val="28"/>
        </w:rPr>
        <w:t>а</w:t>
      </w:r>
      <w:r w:rsidRPr="00AF3667">
        <w:rPr>
          <w:rFonts w:ascii="Times New Roman" w:eastAsia="Calibri" w:hAnsi="Times New Roman" w:cs="Times New Roman"/>
          <w:bCs/>
          <w:sz w:val="28"/>
          <w:szCs w:val="28"/>
        </w:rPr>
        <w:t>.</w:t>
      </w:r>
    </w:p>
    <w:p w14:paraId="4BE0891F" w14:textId="0F8CB2DD" w:rsidR="001A5980" w:rsidRPr="00FE3511" w:rsidRDefault="001A5980" w:rsidP="0046369C">
      <w:pPr>
        <w:spacing w:after="0" w:line="240" w:lineRule="auto"/>
        <w:ind w:firstLine="709"/>
        <w:jc w:val="both"/>
        <w:rPr>
          <w:rFonts w:ascii="Times New Roman" w:eastAsia="Calibri" w:hAnsi="Times New Roman" w:cs="Times New Roman"/>
          <w:bCs/>
          <w:sz w:val="28"/>
          <w:szCs w:val="28"/>
          <w:lang w:val="ru-RU"/>
        </w:rPr>
      </w:pPr>
      <w:r w:rsidRPr="008129EA">
        <w:rPr>
          <w:rFonts w:ascii="Times New Roman" w:eastAsia="Calibri" w:hAnsi="Times New Roman" w:cs="Times New Roman"/>
          <w:b/>
          <w:sz w:val="28"/>
          <w:szCs w:val="28"/>
        </w:rPr>
        <w:t>Активните противоминни действия</w:t>
      </w:r>
      <w:r w:rsidRPr="00211985">
        <w:rPr>
          <w:rFonts w:ascii="Times New Roman" w:eastAsia="Calibri" w:hAnsi="Times New Roman" w:cs="Times New Roman"/>
          <w:bCs/>
          <w:sz w:val="28"/>
          <w:szCs w:val="28"/>
        </w:rPr>
        <w:t xml:space="preserve"> се прилагат, когато пасивните мерки </w:t>
      </w:r>
      <w:r>
        <w:rPr>
          <w:rFonts w:ascii="Times New Roman" w:eastAsia="Calibri" w:hAnsi="Times New Roman" w:cs="Times New Roman"/>
          <w:bCs/>
          <w:sz w:val="28"/>
          <w:szCs w:val="28"/>
        </w:rPr>
        <w:t>не са достатъчни за</w:t>
      </w:r>
      <w:r w:rsidRPr="00211985">
        <w:rPr>
          <w:rFonts w:ascii="Times New Roman" w:eastAsia="Calibri" w:hAnsi="Times New Roman" w:cs="Times New Roman"/>
          <w:bCs/>
          <w:sz w:val="28"/>
          <w:szCs w:val="28"/>
        </w:rPr>
        <w:t xml:space="preserve"> защит</w:t>
      </w:r>
      <w:r>
        <w:rPr>
          <w:rFonts w:ascii="Times New Roman" w:eastAsia="Calibri" w:hAnsi="Times New Roman" w:cs="Times New Roman"/>
          <w:bCs/>
          <w:sz w:val="28"/>
          <w:szCs w:val="28"/>
        </w:rPr>
        <w:t>а на</w:t>
      </w:r>
      <w:r w:rsidRPr="0021198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корабния </w:t>
      </w:r>
      <w:r w:rsidRPr="00211985">
        <w:rPr>
          <w:rFonts w:ascii="Times New Roman" w:eastAsia="Calibri" w:hAnsi="Times New Roman" w:cs="Times New Roman"/>
          <w:bCs/>
          <w:sz w:val="28"/>
          <w:szCs w:val="28"/>
        </w:rPr>
        <w:t xml:space="preserve">трафик. Това </w:t>
      </w:r>
      <w:r>
        <w:rPr>
          <w:rFonts w:ascii="Times New Roman" w:eastAsia="Calibri" w:hAnsi="Times New Roman" w:cs="Times New Roman"/>
          <w:bCs/>
          <w:sz w:val="28"/>
          <w:szCs w:val="28"/>
        </w:rPr>
        <w:t>включва физическо въздействие върху взривате</w:t>
      </w:r>
      <w:r w:rsidR="00FE3511">
        <w:rPr>
          <w:rFonts w:ascii="Times New Roman" w:eastAsia="Calibri" w:hAnsi="Times New Roman" w:cs="Times New Roman"/>
          <w:bCs/>
          <w:sz w:val="28"/>
          <w:szCs w:val="28"/>
        </w:rPr>
        <w:t xml:space="preserve">ля </w:t>
      </w:r>
      <w:r>
        <w:rPr>
          <w:rFonts w:ascii="Times New Roman" w:eastAsia="Calibri" w:hAnsi="Times New Roman" w:cs="Times New Roman"/>
          <w:bCs/>
          <w:sz w:val="28"/>
          <w:szCs w:val="28"/>
        </w:rPr>
        <w:t>на минат</w:t>
      </w:r>
      <w:r w:rsidRPr="00211985">
        <w:rPr>
          <w:rFonts w:ascii="Times New Roman" w:eastAsia="Calibri" w:hAnsi="Times New Roman" w:cs="Times New Roman"/>
          <w:bCs/>
          <w:sz w:val="28"/>
          <w:szCs w:val="28"/>
        </w:rPr>
        <w:t>а</w:t>
      </w:r>
      <w:r>
        <w:rPr>
          <w:rFonts w:ascii="Times New Roman" w:eastAsia="Calibri" w:hAnsi="Times New Roman" w:cs="Times New Roman"/>
          <w:bCs/>
          <w:sz w:val="28"/>
          <w:szCs w:val="28"/>
        </w:rPr>
        <w:t xml:space="preserve"> или нейното </w:t>
      </w:r>
      <w:r w:rsidR="00FE3511">
        <w:rPr>
          <w:rFonts w:ascii="Times New Roman" w:eastAsia="Calibri" w:hAnsi="Times New Roman" w:cs="Times New Roman"/>
          <w:bCs/>
          <w:sz w:val="28"/>
          <w:szCs w:val="28"/>
        </w:rPr>
        <w:t>физическо</w:t>
      </w:r>
      <w:r w:rsidRPr="00211985">
        <w:rPr>
          <w:rFonts w:ascii="Times New Roman" w:eastAsia="Calibri" w:hAnsi="Times New Roman" w:cs="Times New Roman"/>
          <w:bCs/>
          <w:sz w:val="28"/>
          <w:szCs w:val="28"/>
        </w:rPr>
        <w:t xml:space="preserve"> унищожаване. </w:t>
      </w:r>
      <w:r>
        <w:rPr>
          <w:rFonts w:ascii="Times New Roman" w:eastAsia="Calibri" w:hAnsi="Times New Roman" w:cs="Times New Roman"/>
          <w:bCs/>
          <w:sz w:val="28"/>
          <w:szCs w:val="28"/>
        </w:rPr>
        <w:t>Минното ловене и траленето</w:t>
      </w:r>
      <w:r w:rsidRPr="00211985">
        <w:rPr>
          <w:rFonts w:ascii="Times New Roman" w:eastAsia="Calibri" w:hAnsi="Times New Roman" w:cs="Times New Roman"/>
          <w:bCs/>
          <w:sz w:val="28"/>
          <w:szCs w:val="28"/>
        </w:rPr>
        <w:t xml:space="preserve"> са основните техники, използвани при активните противоминни </w:t>
      </w:r>
      <w:r>
        <w:rPr>
          <w:rFonts w:ascii="Times New Roman" w:eastAsia="Calibri" w:hAnsi="Times New Roman" w:cs="Times New Roman"/>
          <w:bCs/>
          <w:sz w:val="28"/>
          <w:szCs w:val="28"/>
        </w:rPr>
        <w:t>действия.</w:t>
      </w:r>
      <w:r w:rsidRPr="00211985">
        <w:rPr>
          <w:rFonts w:ascii="Times New Roman" w:eastAsia="Calibri" w:hAnsi="Times New Roman" w:cs="Times New Roman"/>
          <w:bCs/>
          <w:sz w:val="28"/>
          <w:szCs w:val="28"/>
        </w:rPr>
        <w:t xml:space="preserve"> И двете изискват подробн</w:t>
      </w:r>
      <w:r>
        <w:rPr>
          <w:rFonts w:ascii="Times New Roman" w:eastAsia="Calibri" w:hAnsi="Times New Roman" w:cs="Times New Roman"/>
          <w:bCs/>
          <w:sz w:val="28"/>
          <w:szCs w:val="28"/>
        </w:rPr>
        <w:t>и</w:t>
      </w:r>
      <w:r w:rsidRPr="00211985">
        <w:rPr>
          <w:rFonts w:ascii="Times New Roman" w:eastAsia="Calibri" w:hAnsi="Times New Roman" w:cs="Times New Roman"/>
          <w:bCs/>
          <w:sz w:val="28"/>
          <w:szCs w:val="28"/>
        </w:rPr>
        <w:t xml:space="preserve"> разузнавателн</w:t>
      </w:r>
      <w:r>
        <w:rPr>
          <w:rFonts w:ascii="Times New Roman" w:eastAsia="Calibri" w:hAnsi="Times New Roman" w:cs="Times New Roman"/>
          <w:bCs/>
          <w:sz w:val="28"/>
          <w:szCs w:val="28"/>
        </w:rPr>
        <w:t xml:space="preserve">и данни и </w:t>
      </w:r>
      <w:r>
        <w:rPr>
          <w:rFonts w:ascii="Times New Roman" w:eastAsia="Calibri" w:hAnsi="Times New Roman" w:cs="Times New Roman"/>
          <w:bCs/>
          <w:sz w:val="28"/>
          <w:szCs w:val="28"/>
        </w:rPr>
        <w:lastRenderedPageBreak/>
        <w:t>задълбочено планиране</w:t>
      </w:r>
      <w:r w:rsidRPr="00211985">
        <w:rPr>
          <w:rFonts w:ascii="Times New Roman" w:eastAsia="Calibri" w:hAnsi="Times New Roman" w:cs="Times New Roman"/>
          <w:bCs/>
          <w:sz w:val="28"/>
          <w:szCs w:val="28"/>
        </w:rPr>
        <w:t xml:space="preserve">, за да се противодейства ефективно на </w:t>
      </w:r>
      <w:r>
        <w:rPr>
          <w:rFonts w:ascii="Times New Roman" w:eastAsia="Calibri" w:hAnsi="Times New Roman" w:cs="Times New Roman"/>
          <w:bCs/>
          <w:sz w:val="28"/>
          <w:szCs w:val="28"/>
        </w:rPr>
        <w:t xml:space="preserve">минната </w:t>
      </w:r>
      <w:r w:rsidRPr="00211985">
        <w:rPr>
          <w:rFonts w:ascii="Times New Roman" w:eastAsia="Calibri" w:hAnsi="Times New Roman" w:cs="Times New Roman"/>
          <w:bCs/>
          <w:sz w:val="28"/>
          <w:szCs w:val="28"/>
        </w:rPr>
        <w:t>заплаха</w:t>
      </w:r>
      <w:r w:rsidR="00C55E59">
        <w:rPr>
          <w:rFonts w:ascii="Times New Roman" w:eastAsia="Calibri" w:hAnsi="Times New Roman" w:cs="Times New Roman"/>
          <w:bCs/>
          <w:sz w:val="28"/>
          <w:szCs w:val="28"/>
        </w:rPr>
        <w:t xml:space="preserve"> </w:t>
      </w:r>
      <w:r w:rsidR="00F2241C" w:rsidRPr="00FE3511">
        <w:rPr>
          <w:rFonts w:ascii="Times New Roman" w:eastAsia="Calibri" w:hAnsi="Times New Roman" w:cs="Times New Roman"/>
          <w:bCs/>
          <w:sz w:val="28"/>
          <w:szCs w:val="28"/>
          <w:lang w:val="ru-RU"/>
        </w:rPr>
        <w:t>(</w:t>
      </w:r>
      <w:r w:rsidR="00F2241C" w:rsidRPr="00F2241C">
        <w:rPr>
          <w:rFonts w:ascii="Times New Roman" w:eastAsia="Calibri" w:hAnsi="Times New Roman" w:cs="Times New Roman"/>
          <w:bCs/>
          <w:sz w:val="28"/>
          <w:szCs w:val="28"/>
          <w:lang w:val="en-US"/>
        </w:rPr>
        <w:t>US</w:t>
      </w:r>
      <w:r w:rsidR="00F2241C" w:rsidRPr="00FE3511">
        <w:rPr>
          <w:rFonts w:ascii="Times New Roman" w:eastAsia="Calibri" w:hAnsi="Times New Roman" w:cs="Times New Roman"/>
          <w:bCs/>
          <w:sz w:val="28"/>
          <w:szCs w:val="28"/>
          <w:lang w:val="ru-RU"/>
        </w:rPr>
        <w:t xml:space="preserve">. </w:t>
      </w:r>
      <w:r w:rsidR="00F2241C" w:rsidRPr="00F2241C">
        <w:rPr>
          <w:rFonts w:ascii="Times New Roman" w:eastAsia="Calibri" w:hAnsi="Times New Roman" w:cs="Times New Roman"/>
          <w:bCs/>
          <w:sz w:val="28"/>
          <w:szCs w:val="28"/>
          <w:lang w:val="en-US"/>
        </w:rPr>
        <w:t>Joint</w:t>
      </w:r>
      <w:r w:rsidR="00F2241C" w:rsidRPr="00FE3511">
        <w:rPr>
          <w:rFonts w:ascii="Times New Roman" w:eastAsia="Calibri" w:hAnsi="Times New Roman" w:cs="Times New Roman"/>
          <w:bCs/>
          <w:sz w:val="28"/>
          <w:szCs w:val="28"/>
          <w:lang w:val="ru-RU"/>
        </w:rPr>
        <w:t xml:space="preserve"> </w:t>
      </w:r>
      <w:r w:rsidR="00F2241C" w:rsidRPr="00F2241C">
        <w:rPr>
          <w:rFonts w:ascii="Times New Roman" w:eastAsia="Calibri" w:hAnsi="Times New Roman" w:cs="Times New Roman"/>
          <w:bCs/>
          <w:sz w:val="28"/>
          <w:szCs w:val="28"/>
          <w:lang w:val="en-US"/>
        </w:rPr>
        <w:t>Chiefs</w:t>
      </w:r>
      <w:r w:rsidR="00F2241C" w:rsidRPr="00FE3511">
        <w:rPr>
          <w:rFonts w:ascii="Times New Roman" w:eastAsia="Calibri" w:hAnsi="Times New Roman" w:cs="Times New Roman"/>
          <w:bCs/>
          <w:sz w:val="28"/>
          <w:szCs w:val="28"/>
          <w:lang w:val="ru-RU"/>
        </w:rPr>
        <w:t xml:space="preserve"> </w:t>
      </w:r>
      <w:r w:rsidR="00F2241C" w:rsidRPr="00F2241C">
        <w:rPr>
          <w:rFonts w:ascii="Times New Roman" w:eastAsia="Calibri" w:hAnsi="Times New Roman" w:cs="Times New Roman"/>
          <w:bCs/>
          <w:sz w:val="28"/>
          <w:szCs w:val="28"/>
          <w:lang w:val="en-US"/>
        </w:rPr>
        <w:t>of</w:t>
      </w:r>
      <w:r w:rsidR="00F2241C" w:rsidRPr="00FE3511">
        <w:rPr>
          <w:rFonts w:ascii="Times New Roman" w:eastAsia="Calibri" w:hAnsi="Times New Roman" w:cs="Times New Roman"/>
          <w:bCs/>
          <w:sz w:val="28"/>
          <w:szCs w:val="28"/>
          <w:lang w:val="ru-RU"/>
        </w:rPr>
        <w:t xml:space="preserve"> </w:t>
      </w:r>
      <w:r w:rsidR="00F2241C" w:rsidRPr="00F2241C">
        <w:rPr>
          <w:rFonts w:ascii="Times New Roman" w:eastAsia="Calibri" w:hAnsi="Times New Roman" w:cs="Times New Roman"/>
          <w:bCs/>
          <w:sz w:val="28"/>
          <w:szCs w:val="28"/>
          <w:lang w:val="en-US"/>
        </w:rPr>
        <w:t>Staff</w:t>
      </w:r>
      <w:r w:rsidR="00F2241C" w:rsidRPr="00FE3511">
        <w:rPr>
          <w:rFonts w:ascii="Times New Roman" w:eastAsia="Calibri" w:hAnsi="Times New Roman" w:cs="Times New Roman"/>
          <w:bCs/>
          <w:sz w:val="28"/>
          <w:szCs w:val="28"/>
          <w:lang w:val="ru-RU"/>
        </w:rPr>
        <w:t xml:space="preserve">, 2021, </w:t>
      </w:r>
      <w:r w:rsidR="00F2241C" w:rsidRPr="00F2241C">
        <w:rPr>
          <w:rFonts w:ascii="Times New Roman" w:eastAsia="Calibri" w:hAnsi="Times New Roman" w:cs="Times New Roman"/>
          <w:bCs/>
          <w:sz w:val="28"/>
          <w:szCs w:val="28"/>
          <w:lang w:val="en-US"/>
        </w:rPr>
        <w:t>pp</w:t>
      </w:r>
      <w:r w:rsidR="00F2241C" w:rsidRPr="00FE3511">
        <w:rPr>
          <w:rFonts w:ascii="Times New Roman" w:eastAsia="Calibri" w:hAnsi="Times New Roman" w:cs="Times New Roman"/>
          <w:bCs/>
          <w:sz w:val="28"/>
          <w:szCs w:val="28"/>
          <w:lang w:val="ru-RU"/>
        </w:rPr>
        <w:t xml:space="preserve">. </w:t>
      </w:r>
      <w:r w:rsidR="00F2241C" w:rsidRPr="00F2241C">
        <w:rPr>
          <w:rFonts w:ascii="Times New Roman" w:eastAsia="Calibri" w:hAnsi="Times New Roman" w:cs="Times New Roman"/>
          <w:bCs/>
          <w:sz w:val="28"/>
          <w:szCs w:val="28"/>
          <w:lang w:val="en-US"/>
        </w:rPr>
        <w:t>IV</w:t>
      </w:r>
      <w:r w:rsidR="00F2241C" w:rsidRPr="00FE3511">
        <w:rPr>
          <w:rFonts w:ascii="Times New Roman" w:eastAsia="Calibri" w:hAnsi="Times New Roman" w:cs="Times New Roman"/>
          <w:bCs/>
          <w:sz w:val="28"/>
          <w:szCs w:val="28"/>
          <w:lang w:val="ru-RU"/>
        </w:rPr>
        <w:t>-14–</w:t>
      </w:r>
      <w:r w:rsidR="00F2241C" w:rsidRPr="00F2241C">
        <w:rPr>
          <w:rFonts w:ascii="Times New Roman" w:eastAsia="Calibri" w:hAnsi="Times New Roman" w:cs="Times New Roman"/>
          <w:bCs/>
          <w:sz w:val="28"/>
          <w:szCs w:val="28"/>
          <w:lang w:val="en-US"/>
        </w:rPr>
        <w:t>IV</w:t>
      </w:r>
      <w:r w:rsidR="00F2241C" w:rsidRPr="00FE3511">
        <w:rPr>
          <w:rFonts w:ascii="Times New Roman" w:eastAsia="Calibri" w:hAnsi="Times New Roman" w:cs="Times New Roman"/>
          <w:bCs/>
          <w:sz w:val="28"/>
          <w:szCs w:val="28"/>
          <w:lang w:val="ru-RU"/>
        </w:rPr>
        <w:t>-16)</w:t>
      </w:r>
      <w:r w:rsidR="00C55E59">
        <w:rPr>
          <w:rFonts w:ascii="Times New Roman" w:eastAsia="Calibri" w:hAnsi="Times New Roman" w:cs="Times New Roman"/>
          <w:bCs/>
          <w:sz w:val="28"/>
          <w:szCs w:val="28"/>
          <w:lang w:val="ru-RU"/>
        </w:rPr>
        <w:t>.</w:t>
      </w:r>
    </w:p>
    <w:p w14:paraId="7FF950C3" w14:textId="188F5CB1" w:rsidR="001A5980" w:rsidRDefault="001A5980" w:rsidP="00E164E7">
      <w:pPr>
        <w:spacing w:after="12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Обобщен</w:t>
      </w:r>
      <w:r w:rsidR="005C3D5F">
        <w:rPr>
          <w:rFonts w:ascii="Times New Roman" w:eastAsia="Calibri" w:hAnsi="Times New Roman" w:cs="Times New Roman"/>
          <w:bCs/>
          <w:sz w:val="28"/>
          <w:szCs w:val="28"/>
        </w:rPr>
        <w:t>ият</w:t>
      </w:r>
      <w:r>
        <w:rPr>
          <w:rFonts w:ascii="Times New Roman" w:eastAsia="Calibri" w:hAnsi="Times New Roman" w:cs="Times New Roman"/>
          <w:bCs/>
          <w:sz w:val="28"/>
          <w:szCs w:val="28"/>
        </w:rPr>
        <w:t xml:space="preserve"> вид на съставляващите на минната война </w:t>
      </w:r>
      <w:r w:rsidR="005C3D5F">
        <w:rPr>
          <w:rFonts w:ascii="Times New Roman" w:eastAsia="Calibri" w:hAnsi="Times New Roman" w:cs="Times New Roman"/>
          <w:bCs/>
          <w:sz w:val="28"/>
          <w:szCs w:val="28"/>
        </w:rPr>
        <w:t>е</w:t>
      </w:r>
      <w:r>
        <w:rPr>
          <w:rFonts w:ascii="Times New Roman" w:eastAsia="Calibri" w:hAnsi="Times New Roman" w:cs="Times New Roman"/>
          <w:bCs/>
          <w:sz w:val="28"/>
          <w:szCs w:val="28"/>
        </w:rPr>
        <w:t xml:space="preserve"> посочен на </w:t>
      </w:r>
      <w:r w:rsidR="00D36395">
        <w:rPr>
          <w:rFonts w:ascii="Times New Roman" w:eastAsia="Calibri" w:hAnsi="Times New Roman" w:cs="Times New Roman"/>
          <w:bCs/>
          <w:sz w:val="28"/>
          <w:szCs w:val="28"/>
        </w:rPr>
        <w:br/>
      </w:r>
      <w:r>
        <w:rPr>
          <w:rFonts w:ascii="Times New Roman" w:eastAsia="Calibri" w:hAnsi="Times New Roman" w:cs="Times New Roman"/>
          <w:bCs/>
          <w:sz w:val="28"/>
          <w:szCs w:val="28"/>
        </w:rPr>
        <w:t xml:space="preserve">фиг. </w:t>
      </w:r>
      <w:r w:rsidRPr="00FE3511">
        <w:rPr>
          <w:rFonts w:ascii="Times New Roman" w:eastAsia="Calibri" w:hAnsi="Times New Roman" w:cs="Times New Roman"/>
          <w:bCs/>
          <w:sz w:val="28"/>
          <w:szCs w:val="28"/>
          <w:lang w:val="ru-RU"/>
        </w:rPr>
        <w:t>1</w:t>
      </w:r>
      <w:r>
        <w:rPr>
          <w:rFonts w:ascii="Times New Roman" w:eastAsia="Calibri" w:hAnsi="Times New Roman" w:cs="Times New Roman"/>
          <w:bCs/>
          <w:sz w:val="28"/>
          <w:szCs w:val="28"/>
        </w:rPr>
        <w:t>.</w:t>
      </w:r>
    </w:p>
    <w:p w14:paraId="1A9C3544" w14:textId="77777777" w:rsidR="001A5980" w:rsidRDefault="001A5980" w:rsidP="00F954C7">
      <w:pPr>
        <w:spacing w:line="240" w:lineRule="auto"/>
        <w:jc w:val="center"/>
        <w:rPr>
          <w:rFonts w:ascii="Times New Roman" w:eastAsia="Calibri" w:hAnsi="Times New Roman" w:cs="Times New Roman"/>
          <w:bCs/>
          <w:sz w:val="28"/>
          <w:szCs w:val="28"/>
        </w:rPr>
      </w:pPr>
      <w:r w:rsidRPr="00FE3511">
        <w:rPr>
          <w:rFonts w:ascii="Times New Roman" w:eastAsia="Calibri" w:hAnsi="Times New Roman" w:cs="Times New Roman"/>
          <w:bCs/>
          <w:noProof/>
          <w:sz w:val="28"/>
          <w:szCs w:val="28"/>
          <w:lang w:val="ru-RU"/>
        </w:rPr>
        <w:t xml:space="preserve"> </w:t>
      </w:r>
      <w:r>
        <w:rPr>
          <w:rFonts w:ascii="Times New Roman" w:eastAsia="Calibri" w:hAnsi="Times New Roman" w:cs="Times New Roman"/>
          <w:bCs/>
          <w:noProof/>
          <w:sz w:val="28"/>
          <w:szCs w:val="28"/>
          <w:lang w:val="en-US"/>
        </w:rPr>
        <w:drawing>
          <wp:inline distT="0" distB="0" distL="0" distR="0" wp14:anchorId="17A35436" wp14:editId="572365C9">
            <wp:extent cx="5588813" cy="3032864"/>
            <wp:effectExtent l="19050" t="19050" r="12065" b="15240"/>
            <wp:docPr id="195108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8976" cy="3038379"/>
                    </a:xfrm>
                    <a:prstGeom prst="rect">
                      <a:avLst/>
                    </a:prstGeom>
                    <a:noFill/>
                    <a:ln>
                      <a:solidFill>
                        <a:schemeClr val="tx1"/>
                      </a:solidFill>
                    </a:ln>
                  </pic:spPr>
                </pic:pic>
              </a:graphicData>
            </a:graphic>
          </wp:inline>
        </w:drawing>
      </w:r>
    </w:p>
    <w:p w14:paraId="75B41EE2" w14:textId="71FE9BC3" w:rsidR="001A5980" w:rsidRDefault="001A5980" w:rsidP="00F954C7">
      <w:pPr>
        <w:spacing w:line="240" w:lineRule="auto"/>
        <w:jc w:val="center"/>
        <w:rPr>
          <w:rFonts w:ascii="Times New Roman" w:eastAsia="Calibri" w:hAnsi="Times New Roman" w:cs="Times New Roman"/>
          <w:b/>
          <w:lang w:eastAsia="ru-RU"/>
        </w:rPr>
      </w:pPr>
      <w:r w:rsidRPr="00097ED5">
        <w:rPr>
          <w:rFonts w:ascii="Times New Roman" w:eastAsia="Calibri" w:hAnsi="Times New Roman" w:cs="Times New Roman"/>
          <w:b/>
          <w:lang w:eastAsia="ru-RU"/>
        </w:rPr>
        <w:t xml:space="preserve">Фигура 1. </w:t>
      </w:r>
      <w:r w:rsidRPr="001A11B2">
        <w:rPr>
          <w:rFonts w:ascii="Times New Roman" w:eastAsia="Calibri" w:hAnsi="Times New Roman" w:cs="Times New Roman"/>
          <w:b/>
          <w:lang w:eastAsia="ru-RU"/>
        </w:rPr>
        <w:t>Обобщен вид на съставляващите на минната война</w:t>
      </w:r>
    </w:p>
    <w:p w14:paraId="1A11B240" w14:textId="43C51C0B" w:rsidR="001A5980" w:rsidRDefault="001A5980" w:rsidP="00F954C7">
      <w:pPr>
        <w:spacing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За нормалното функциониране на системата за противоминна отбрана е необходимо изпълнението на пълния набор от мероприятия включващи настъпателни и отбранителни противоминни действия. В това отношение на първо място системата следва да бъде осигурена в ресурсно отношение. Ресурсите в сферата на отбраната и сигурността се разглеждат в многоаспектен формат, като основните ресурси биват човешки, материални и информационни. Човешките ресурси се декомпозират на управляващи и изпълняващи, като винаги има преливане от единия вид към другия вид и обратно, поради йерархическата структура на сложната система. Според</w:t>
      </w:r>
      <w:r w:rsidRPr="0034067D">
        <w:t xml:space="preserve"> </w:t>
      </w:r>
      <w:r w:rsidRPr="0034067D">
        <w:rPr>
          <w:rFonts w:ascii="Times New Roman" w:eastAsia="Calibri" w:hAnsi="Times New Roman" w:cs="Times New Roman"/>
          <w:bCs/>
          <w:sz w:val="28"/>
          <w:szCs w:val="28"/>
        </w:rPr>
        <w:t xml:space="preserve">регламентиращи документи в сферата на отбраната, </w:t>
      </w:r>
      <w:r>
        <w:rPr>
          <w:rFonts w:ascii="Times New Roman" w:eastAsia="Calibri" w:hAnsi="Times New Roman" w:cs="Times New Roman"/>
          <w:bCs/>
          <w:sz w:val="28"/>
          <w:szCs w:val="28"/>
        </w:rPr>
        <w:t>материалните ресурси се декомпозират на поделементи</w:t>
      </w:r>
      <w:r w:rsidRPr="0034067D">
        <w:rPr>
          <w:rFonts w:ascii="Times New Roman" w:eastAsia="Calibri" w:hAnsi="Times New Roman" w:cs="Times New Roman"/>
          <w:bCs/>
          <w:sz w:val="28"/>
          <w:szCs w:val="28"/>
        </w:rPr>
        <w:t>: въоръжение, техника, екипировка, оборудване, военно-технически имущества и разходни материални средства</w:t>
      </w:r>
      <w:r w:rsidR="00C55E59">
        <w:rPr>
          <w:rFonts w:ascii="Times New Roman" w:eastAsia="Calibri" w:hAnsi="Times New Roman" w:cs="Times New Roman"/>
          <w:bCs/>
          <w:sz w:val="28"/>
          <w:szCs w:val="28"/>
        </w:rPr>
        <w:t xml:space="preserve"> </w:t>
      </w:r>
      <w:r w:rsidR="00F2241C" w:rsidRPr="00F2241C">
        <w:rPr>
          <w:rFonts w:ascii="Times New Roman" w:eastAsia="Calibri" w:hAnsi="Times New Roman" w:cs="Times New Roman"/>
          <w:bCs/>
          <w:sz w:val="28"/>
          <w:szCs w:val="28"/>
          <w:lang w:val="ru-RU"/>
        </w:rPr>
        <w:t>(</w:t>
      </w:r>
      <w:r w:rsidR="00C55E59">
        <w:rPr>
          <w:rFonts w:ascii="Times New Roman" w:eastAsia="Calibri" w:hAnsi="Times New Roman" w:cs="Times New Roman"/>
          <w:bCs/>
          <w:sz w:val="28"/>
          <w:szCs w:val="28"/>
        </w:rPr>
        <w:t>М</w:t>
      </w:r>
      <w:r w:rsidR="00C55E59" w:rsidRPr="00C55E59">
        <w:rPr>
          <w:rFonts w:ascii="Times New Roman" w:eastAsia="Calibri" w:hAnsi="Times New Roman" w:cs="Times New Roman"/>
          <w:bCs/>
          <w:sz w:val="28"/>
          <w:szCs w:val="28"/>
        </w:rPr>
        <w:t>инистерство на отбраната</w:t>
      </w:r>
      <w:r w:rsidR="00F2241C" w:rsidRPr="00F2241C">
        <w:rPr>
          <w:rFonts w:ascii="Times New Roman" w:eastAsia="Calibri" w:hAnsi="Times New Roman" w:cs="Times New Roman"/>
          <w:bCs/>
          <w:sz w:val="28"/>
          <w:szCs w:val="28"/>
          <w:lang w:val="ru-RU"/>
        </w:rPr>
        <w:t xml:space="preserve">, 2019, </w:t>
      </w:r>
      <w:r w:rsidR="00F2241C">
        <w:rPr>
          <w:rFonts w:ascii="Times New Roman" w:eastAsia="Calibri" w:hAnsi="Times New Roman" w:cs="Times New Roman"/>
          <w:bCs/>
          <w:sz w:val="28"/>
          <w:szCs w:val="28"/>
        </w:rPr>
        <w:t>с</w:t>
      </w:r>
      <w:r w:rsidR="00F2241C" w:rsidRPr="00F2241C">
        <w:rPr>
          <w:rFonts w:ascii="Times New Roman" w:eastAsia="Calibri" w:hAnsi="Times New Roman" w:cs="Times New Roman"/>
          <w:bCs/>
          <w:sz w:val="28"/>
          <w:szCs w:val="28"/>
          <w:lang w:val="ru-RU"/>
        </w:rPr>
        <w:t>. 125)</w:t>
      </w:r>
      <w:r w:rsidR="00C55E59">
        <w:rPr>
          <w:rFonts w:ascii="Times New Roman" w:eastAsia="Calibri" w:hAnsi="Times New Roman" w:cs="Times New Roman"/>
          <w:bCs/>
          <w:sz w:val="28"/>
          <w:szCs w:val="28"/>
          <w:lang w:val="ru-RU"/>
        </w:rPr>
        <w:t>.</w:t>
      </w:r>
      <w:r w:rsidR="00F2241C" w:rsidRPr="00F2241C">
        <w:rPr>
          <w:rFonts w:ascii="Times New Roman" w:eastAsia="Calibri" w:hAnsi="Times New Roman" w:cs="Times New Roman"/>
          <w:bCs/>
          <w:sz w:val="28"/>
          <w:szCs w:val="28"/>
          <w:lang w:val="ru-RU"/>
        </w:rPr>
        <w:t xml:space="preserve"> </w:t>
      </w:r>
      <w:r w:rsidRPr="00AE141C">
        <w:rPr>
          <w:rFonts w:ascii="Times New Roman" w:eastAsia="Calibri" w:hAnsi="Times New Roman" w:cs="Times New Roman"/>
          <w:bCs/>
          <w:sz w:val="28"/>
          <w:szCs w:val="28"/>
        </w:rPr>
        <w:t>Информационни ресурси са третата съставляваща на ресурс</w:t>
      </w:r>
      <w:r>
        <w:rPr>
          <w:rFonts w:ascii="Times New Roman" w:eastAsia="Calibri" w:hAnsi="Times New Roman" w:cs="Times New Roman"/>
          <w:bCs/>
          <w:sz w:val="28"/>
          <w:szCs w:val="28"/>
        </w:rPr>
        <w:t xml:space="preserve">ното </w:t>
      </w:r>
      <w:r w:rsidRPr="00AE141C">
        <w:rPr>
          <w:rFonts w:ascii="Times New Roman" w:eastAsia="Calibri" w:hAnsi="Times New Roman" w:cs="Times New Roman"/>
          <w:bCs/>
          <w:sz w:val="28"/>
          <w:szCs w:val="28"/>
        </w:rPr>
        <w:t>множество.</w:t>
      </w:r>
      <w:r>
        <w:rPr>
          <w:rFonts w:ascii="Times New Roman" w:eastAsia="Calibri" w:hAnsi="Times New Roman" w:cs="Times New Roman"/>
          <w:bCs/>
          <w:sz w:val="28"/>
          <w:szCs w:val="28"/>
        </w:rPr>
        <w:t xml:space="preserve"> И</w:t>
      </w:r>
      <w:r w:rsidRPr="00AE141C">
        <w:rPr>
          <w:rFonts w:ascii="Times New Roman" w:eastAsia="Calibri" w:hAnsi="Times New Roman" w:cs="Times New Roman"/>
          <w:bCs/>
          <w:sz w:val="28"/>
          <w:szCs w:val="28"/>
        </w:rPr>
        <w:t xml:space="preserve">нформацията може да се придобива от надсистема, противодействаща система, конгломерати или от обекти в пространството. </w:t>
      </w:r>
      <w:r>
        <w:rPr>
          <w:rFonts w:ascii="Times New Roman" w:eastAsia="Calibri" w:hAnsi="Times New Roman" w:cs="Times New Roman"/>
          <w:bCs/>
          <w:sz w:val="28"/>
          <w:szCs w:val="28"/>
        </w:rPr>
        <w:t xml:space="preserve">Впоследствие е необходимо тя да се </w:t>
      </w:r>
      <w:r w:rsidRPr="00AE141C">
        <w:rPr>
          <w:rFonts w:ascii="Times New Roman" w:eastAsia="Calibri" w:hAnsi="Times New Roman" w:cs="Times New Roman"/>
          <w:bCs/>
          <w:sz w:val="28"/>
          <w:szCs w:val="28"/>
        </w:rPr>
        <w:t>обработ</w:t>
      </w:r>
      <w:r w:rsidR="005C3D5F">
        <w:rPr>
          <w:rFonts w:ascii="Times New Roman" w:eastAsia="Calibri" w:hAnsi="Times New Roman" w:cs="Times New Roman"/>
          <w:bCs/>
          <w:sz w:val="28"/>
          <w:szCs w:val="28"/>
        </w:rPr>
        <w:t>ва</w:t>
      </w:r>
      <w:r w:rsidRPr="00AE141C">
        <w:rPr>
          <w:rFonts w:ascii="Times New Roman" w:eastAsia="Calibri" w:hAnsi="Times New Roman" w:cs="Times New Roman"/>
          <w:bCs/>
          <w:sz w:val="28"/>
          <w:szCs w:val="28"/>
        </w:rPr>
        <w:t xml:space="preserve"> и съхранява</w:t>
      </w:r>
      <w:r>
        <w:rPr>
          <w:rFonts w:ascii="Times New Roman" w:eastAsia="Calibri" w:hAnsi="Times New Roman" w:cs="Times New Roman"/>
          <w:bCs/>
          <w:sz w:val="28"/>
          <w:szCs w:val="28"/>
        </w:rPr>
        <w:t xml:space="preserve">. Дедуктивният подход </w:t>
      </w:r>
      <w:r w:rsidR="005C3D5F">
        <w:rPr>
          <w:rFonts w:ascii="Times New Roman" w:eastAsia="Calibri" w:hAnsi="Times New Roman" w:cs="Times New Roman"/>
          <w:bCs/>
          <w:sz w:val="28"/>
          <w:szCs w:val="28"/>
        </w:rPr>
        <w:t>позволява</w:t>
      </w:r>
      <w:r>
        <w:rPr>
          <w:rFonts w:ascii="Times New Roman" w:eastAsia="Calibri" w:hAnsi="Times New Roman" w:cs="Times New Roman"/>
          <w:bCs/>
          <w:sz w:val="28"/>
          <w:szCs w:val="28"/>
        </w:rPr>
        <w:t xml:space="preserve"> да се обединят основните функции свързани с ресурсния фактор, като </w:t>
      </w:r>
      <w:r w:rsidRPr="0034067D">
        <w:rPr>
          <w:rFonts w:ascii="Times New Roman" w:eastAsia="Calibri" w:hAnsi="Times New Roman" w:cs="Times New Roman"/>
          <w:bCs/>
          <w:sz w:val="28"/>
          <w:szCs w:val="28"/>
        </w:rPr>
        <w:t>придобиване</w:t>
      </w:r>
      <w:r>
        <w:rPr>
          <w:rFonts w:ascii="Times New Roman" w:eastAsia="Calibri" w:hAnsi="Times New Roman" w:cs="Times New Roman"/>
          <w:bCs/>
          <w:sz w:val="28"/>
          <w:szCs w:val="28"/>
        </w:rPr>
        <w:t>, р</w:t>
      </w:r>
      <w:r w:rsidRPr="0034067D">
        <w:rPr>
          <w:rFonts w:ascii="Times New Roman" w:eastAsia="Calibri" w:hAnsi="Times New Roman" w:cs="Times New Roman"/>
          <w:bCs/>
          <w:sz w:val="28"/>
          <w:szCs w:val="28"/>
        </w:rPr>
        <w:t xml:space="preserve">азвиване </w:t>
      </w:r>
      <w:r>
        <w:rPr>
          <w:rFonts w:ascii="Times New Roman" w:eastAsia="Calibri" w:hAnsi="Times New Roman" w:cs="Times New Roman"/>
          <w:bCs/>
          <w:sz w:val="28"/>
          <w:szCs w:val="28"/>
        </w:rPr>
        <w:t xml:space="preserve">и поддържане </w:t>
      </w:r>
      <w:r w:rsidRPr="0034067D">
        <w:rPr>
          <w:rFonts w:ascii="Times New Roman" w:eastAsia="Calibri" w:hAnsi="Times New Roman" w:cs="Times New Roman"/>
          <w:bCs/>
          <w:sz w:val="28"/>
          <w:szCs w:val="28"/>
        </w:rPr>
        <w:t>на способности</w:t>
      </w:r>
      <w:r>
        <w:rPr>
          <w:rFonts w:ascii="Times New Roman" w:eastAsia="Calibri" w:hAnsi="Times New Roman" w:cs="Times New Roman"/>
          <w:bCs/>
          <w:sz w:val="28"/>
          <w:szCs w:val="28"/>
        </w:rPr>
        <w:t xml:space="preserve">те. В системологията учените извеждат широк спектър от класификационни фактори, които детерминират връзките, необходими за нормалното функциониране на изкуствено създадените системи. </w:t>
      </w:r>
      <w:r w:rsidR="00654182">
        <w:rPr>
          <w:rFonts w:ascii="Times New Roman" w:eastAsia="Calibri" w:hAnsi="Times New Roman" w:cs="Times New Roman"/>
          <w:bCs/>
          <w:sz w:val="28"/>
          <w:szCs w:val="28"/>
        </w:rPr>
        <w:t xml:space="preserve">В </w:t>
      </w:r>
      <w:r>
        <w:rPr>
          <w:rFonts w:ascii="Times New Roman" w:eastAsia="Calibri" w:hAnsi="Times New Roman" w:cs="Times New Roman"/>
          <w:bCs/>
          <w:sz w:val="28"/>
          <w:szCs w:val="28"/>
        </w:rPr>
        <w:t>изследва</w:t>
      </w:r>
      <w:r w:rsidR="00654182">
        <w:rPr>
          <w:rFonts w:ascii="Times New Roman" w:eastAsia="Calibri" w:hAnsi="Times New Roman" w:cs="Times New Roman"/>
          <w:bCs/>
          <w:sz w:val="28"/>
          <w:szCs w:val="28"/>
        </w:rPr>
        <w:t>нето</w:t>
      </w:r>
      <w:r>
        <w:rPr>
          <w:rFonts w:ascii="Times New Roman" w:eastAsia="Calibri" w:hAnsi="Times New Roman" w:cs="Times New Roman"/>
          <w:bCs/>
          <w:sz w:val="28"/>
          <w:szCs w:val="28"/>
        </w:rPr>
        <w:t>, ключови връзки в противоминната система са</w:t>
      </w:r>
      <w:r w:rsidR="00654182">
        <w:rPr>
          <w:rFonts w:ascii="Times New Roman" w:eastAsia="Calibri" w:hAnsi="Times New Roman" w:cs="Times New Roman"/>
          <w:bCs/>
          <w:sz w:val="28"/>
          <w:szCs w:val="28"/>
        </w:rPr>
        <w:t xml:space="preserve"> </w:t>
      </w:r>
      <w:r w:rsidRPr="00AE141C">
        <w:rPr>
          <w:rFonts w:ascii="Times New Roman" w:eastAsia="Calibri" w:hAnsi="Times New Roman" w:cs="Times New Roman"/>
          <w:bCs/>
          <w:sz w:val="28"/>
          <w:szCs w:val="28"/>
        </w:rPr>
        <w:t>информационните и енергийните връзки</w:t>
      </w:r>
      <w:r>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lastRenderedPageBreak/>
        <w:t xml:space="preserve">Такива информационни еднопосочни или двупосочни </w:t>
      </w:r>
      <w:r w:rsidRPr="00AE141C">
        <w:rPr>
          <w:rFonts w:ascii="Times New Roman" w:eastAsia="Calibri" w:hAnsi="Times New Roman" w:cs="Times New Roman"/>
          <w:bCs/>
          <w:sz w:val="28"/>
          <w:szCs w:val="28"/>
        </w:rPr>
        <w:t xml:space="preserve">са връзките </w:t>
      </w:r>
      <w:r>
        <w:rPr>
          <w:rFonts w:ascii="Times New Roman" w:eastAsia="Calibri" w:hAnsi="Times New Roman" w:cs="Times New Roman"/>
          <w:bCs/>
          <w:sz w:val="28"/>
          <w:szCs w:val="28"/>
        </w:rPr>
        <w:t xml:space="preserve">между </w:t>
      </w:r>
      <w:r w:rsidRPr="00AE141C">
        <w:rPr>
          <w:rFonts w:ascii="Times New Roman" w:eastAsia="Calibri" w:hAnsi="Times New Roman" w:cs="Times New Roman"/>
          <w:bCs/>
          <w:sz w:val="28"/>
          <w:szCs w:val="28"/>
        </w:rPr>
        <w:t>човек – човек, човек – машина и машина – машина.</w:t>
      </w:r>
      <w:r>
        <w:rPr>
          <w:rFonts w:ascii="Times New Roman" w:eastAsia="Calibri" w:hAnsi="Times New Roman" w:cs="Times New Roman"/>
          <w:bCs/>
          <w:sz w:val="28"/>
          <w:szCs w:val="28"/>
        </w:rPr>
        <w:t xml:space="preserve"> </w:t>
      </w:r>
      <w:r w:rsidRPr="00AE141C">
        <w:rPr>
          <w:rFonts w:ascii="Times New Roman" w:eastAsia="Calibri" w:hAnsi="Times New Roman" w:cs="Times New Roman"/>
          <w:bCs/>
          <w:sz w:val="28"/>
          <w:szCs w:val="28"/>
        </w:rPr>
        <w:t xml:space="preserve">При енергийните връзки </w:t>
      </w:r>
      <w:r>
        <w:rPr>
          <w:rFonts w:ascii="Times New Roman" w:eastAsia="Calibri" w:hAnsi="Times New Roman" w:cs="Times New Roman"/>
          <w:bCs/>
          <w:sz w:val="28"/>
          <w:szCs w:val="28"/>
        </w:rPr>
        <w:t xml:space="preserve">се осъществява еднопосочен поток </w:t>
      </w:r>
      <w:r w:rsidRPr="00AE141C">
        <w:rPr>
          <w:rFonts w:ascii="Times New Roman" w:eastAsia="Calibri" w:hAnsi="Times New Roman" w:cs="Times New Roman"/>
          <w:bCs/>
          <w:sz w:val="28"/>
          <w:szCs w:val="28"/>
        </w:rPr>
        <w:t xml:space="preserve">на енергия от </w:t>
      </w:r>
      <w:r>
        <w:rPr>
          <w:rFonts w:ascii="Times New Roman" w:eastAsia="Calibri" w:hAnsi="Times New Roman" w:cs="Times New Roman"/>
          <w:bCs/>
          <w:sz w:val="28"/>
          <w:szCs w:val="28"/>
        </w:rPr>
        <w:t xml:space="preserve">един или няколко </w:t>
      </w:r>
      <w:r w:rsidRPr="00AE141C">
        <w:rPr>
          <w:rFonts w:ascii="Times New Roman" w:eastAsia="Calibri" w:hAnsi="Times New Roman" w:cs="Times New Roman"/>
          <w:bCs/>
          <w:sz w:val="28"/>
          <w:szCs w:val="28"/>
        </w:rPr>
        <w:t>елемент</w:t>
      </w:r>
      <w:r>
        <w:rPr>
          <w:rFonts w:ascii="Times New Roman" w:eastAsia="Calibri" w:hAnsi="Times New Roman" w:cs="Times New Roman"/>
          <w:bCs/>
          <w:sz w:val="28"/>
          <w:szCs w:val="28"/>
        </w:rPr>
        <w:t xml:space="preserve">а </w:t>
      </w:r>
      <w:r w:rsidRPr="00AE141C">
        <w:rPr>
          <w:rFonts w:ascii="Times New Roman" w:eastAsia="Calibri" w:hAnsi="Times New Roman" w:cs="Times New Roman"/>
          <w:bCs/>
          <w:sz w:val="28"/>
          <w:szCs w:val="28"/>
        </w:rPr>
        <w:t>към елемент</w:t>
      </w:r>
      <w:r>
        <w:rPr>
          <w:rFonts w:ascii="Times New Roman" w:eastAsia="Calibri" w:hAnsi="Times New Roman" w:cs="Times New Roman"/>
          <w:bCs/>
          <w:sz w:val="28"/>
          <w:szCs w:val="28"/>
        </w:rPr>
        <w:t xml:space="preserve">/елементи </w:t>
      </w:r>
      <w:r w:rsidRPr="00AE141C">
        <w:rPr>
          <w:rFonts w:ascii="Times New Roman" w:eastAsia="Calibri" w:hAnsi="Times New Roman" w:cs="Times New Roman"/>
          <w:bCs/>
          <w:sz w:val="28"/>
          <w:szCs w:val="28"/>
        </w:rPr>
        <w:t>изисква</w:t>
      </w:r>
      <w:r>
        <w:rPr>
          <w:rFonts w:ascii="Times New Roman" w:eastAsia="Calibri" w:hAnsi="Times New Roman" w:cs="Times New Roman"/>
          <w:bCs/>
          <w:sz w:val="28"/>
          <w:szCs w:val="28"/>
        </w:rPr>
        <w:t>щи</w:t>
      </w:r>
      <w:r w:rsidRPr="00AE141C">
        <w:rPr>
          <w:rFonts w:ascii="Times New Roman" w:eastAsia="Calibri" w:hAnsi="Times New Roman" w:cs="Times New Roman"/>
          <w:bCs/>
          <w:sz w:val="28"/>
          <w:szCs w:val="28"/>
        </w:rPr>
        <w:t xml:space="preserve"> придобиването на енерги</w:t>
      </w:r>
      <w:r>
        <w:rPr>
          <w:rFonts w:ascii="Times New Roman" w:eastAsia="Calibri" w:hAnsi="Times New Roman" w:cs="Times New Roman"/>
          <w:bCs/>
          <w:sz w:val="28"/>
          <w:szCs w:val="28"/>
        </w:rPr>
        <w:t>йни</w:t>
      </w:r>
      <w:r w:rsidRPr="00AE141C">
        <w:rPr>
          <w:rFonts w:ascii="Times New Roman" w:eastAsia="Calibri" w:hAnsi="Times New Roman" w:cs="Times New Roman"/>
          <w:bCs/>
          <w:sz w:val="28"/>
          <w:szCs w:val="28"/>
        </w:rPr>
        <w:t xml:space="preserve"> ресурс</w:t>
      </w:r>
      <w:r>
        <w:rPr>
          <w:rFonts w:ascii="Times New Roman" w:eastAsia="Calibri" w:hAnsi="Times New Roman" w:cs="Times New Roman"/>
          <w:bCs/>
          <w:sz w:val="28"/>
          <w:szCs w:val="28"/>
        </w:rPr>
        <w:t>и</w:t>
      </w:r>
      <w:r w:rsidRPr="00AE141C">
        <w:rPr>
          <w:rFonts w:ascii="Times New Roman" w:eastAsia="Calibri" w:hAnsi="Times New Roman" w:cs="Times New Roman"/>
          <w:bCs/>
          <w:sz w:val="28"/>
          <w:szCs w:val="28"/>
        </w:rPr>
        <w:t>.</w:t>
      </w:r>
      <w:r>
        <w:rPr>
          <w:rFonts w:ascii="Times New Roman" w:eastAsia="Calibri" w:hAnsi="Times New Roman" w:cs="Times New Roman"/>
          <w:bCs/>
          <w:sz w:val="28"/>
          <w:szCs w:val="28"/>
        </w:rPr>
        <w:t xml:space="preserve"> Възможно е, функциите свързани с връзките на ресурсите в системата да се обобщават в рамките на </w:t>
      </w:r>
      <w:r w:rsidRPr="00AE141C">
        <w:rPr>
          <w:rFonts w:ascii="Times New Roman" w:eastAsia="Calibri" w:hAnsi="Times New Roman" w:cs="Times New Roman"/>
          <w:bCs/>
          <w:sz w:val="28"/>
          <w:szCs w:val="28"/>
        </w:rPr>
        <w:t>изграждане</w:t>
      </w:r>
      <w:r>
        <w:rPr>
          <w:rFonts w:ascii="Times New Roman" w:eastAsia="Calibri" w:hAnsi="Times New Roman" w:cs="Times New Roman"/>
          <w:bCs/>
          <w:sz w:val="28"/>
          <w:szCs w:val="28"/>
        </w:rPr>
        <w:t>, по</w:t>
      </w:r>
      <w:r w:rsidRPr="00AE141C">
        <w:rPr>
          <w:rFonts w:ascii="Times New Roman" w:eastAsia="Calibri" w:hAnsi="Times New Roman" w:cs="Times New Roman"/>
          <w:bCs/>
          <w:sz w:val="28"/>
          <w:szCs w:val="28"/>
        </w:rPr>
        <w:t>ддържане</w:t>
      </w:r>
      <w:r>
        <w:rPr>
          <w:rFonts w:ascii="Times New Roman" w:eastAsia="Calibri" w:hAnsi="Times New Roman" w:cs="Times New Roman"/>
          <w:bCs/>
          <w:sz w:val="28"/>
          <w:szCs w:val="28"/>
        </w:rPr>
        <w:t xml:space="preserve">, </w:t>
      </w:r>
      <w:r w:rsidRPr="00AE141C">
        <w:rPr>
          <w:rFonts w:ascii="Times New Roman" w:eastAsia="Calibri" w:hAnsi="Times New Roman" w:cs="Times New Roman"/>
          <w:bCs/>
          <w:sz w:val="28"/>
          <w:szCs w:val="28"/>
        </w:rPr>
        <w:t>анализ и актуализиране</w:t>
      </w:r>
      <w:r>
        <w:rPr>
          <w:rFonts w:ascii="Times New Roman" w:eastAsia="Calibri" w:hAnsi="Times New Roman" w:cs="Times New Roman"/>
          <w:bCs/>
          <w:sz w:val="28"/>
          <w:szCs w:val="28"/>
        </w:rPr>
        <w:t>. Третата съставляваща на противоминната система са процедурите, които се разглеждат, като п</w:t>
      </w:r>
      <w:r w:rsidRPr="00AE141C">
        <w:rPr>
          <w:rFonts w:ascii="Times New Roman" w:eastAsia="Calibri" w:hAnsi="Times New Roman" w:cs="Times New Roman"/>
          <w:bCs/>
          <w:sz w:val="28"/>
          <w:szCs w:val="28"/>
        </w:rPr>
        <w:t>оследователност от действия или операции, извършва</w:t>
      </w:r>
      <w:r>
        <w:rPr>
          <w:rFonts w:ascii="Times New Roman" w:eastAsia="Calibri" w:hAnsi="Times New Roman" w:cs="Times New Roman"/>
          <w:bCs/>
          <w:sz w:val="28"/>
          <w:szCs w:val="28"/>
        </w:rPr>
        <w:t>ни</w:t>
      </w:r>
      <w:r w:rsidRPr="00AE141C">
        <w:rPr>
          <w:rFonts w:ascii="Times New Roman" w:eastAsia="Calibri" w:hAnsi="Times New Roman" w:cs="Times New Roman"/>
          <w:bCs/>
          <w:sz w:val="28"/>
          <w:szCs w:val="28"/>
        </w:rPr>
        <w:t xml:space="preserve"> по един и същи начин, </w:t>
      </w:r>
      <w:r>
        <w:rPr>
          <w:rFonts w:ascii="Times New Roman" w:eastAsia="Calibri" w:hAnsi="Times New Roman" w:cs="Times New Roman"/>
          <w:bCs/>
          <w:sz w:val="28"/>
          <w:szCs w:val="28"/>
        </w:rPr>
        <w:t>за</w:t>
      </w:r>
      <w:r w:rsidRPr="00AE141C">
        <w:rPr>
          <w:rFonts w:ascii="Times New Roman" w:eastAsia="Calibri" w:hAnsi="Times New Roman" w:cs="Times New Roman"/>
          <w:bCs/>
          <w:sz w:val="28"/>
          <w:szCs w:val="28"/>
        </w:rPr>
        <w:t xml:space="preserve"> получаване на един и същ резултат, при еднакви обстоятелства</w:t>
      </w:r>
      <w:r w:rsidR="00C55E59">
        <w:rPr>
          <w:rFonts w:ascii="Times New Roman" w:eastAsia="Calibri" w:hAnsi="Times New Roman" w:cs="Times New Roman"/>
          <w:bCs/>
          <w:sz w:val="28"/>
          <w:szCs w:val="28"/>
        </w:rPr>
        <w:t xml:space="preserve"> </w:t>
      </w:r>
      <w:r w:rsidR="00F2241C" w:rsidRPr="00F2241C">
        <w:rPr>
          <w:rFonts w:ascii="Times New Roman" w:eastAsia="Calibri" w:hAnsi="Times New Roman" w:cs="Times New Roman"/>
          <w:bCs/>
          <w:sz w:val="28"/>
          <w:szCs w:val="28"/>
          <w:lang w:val="ru-RU"/>
        </w:rPr>
        <w:t xml:space="preserve">[2, </w:t>
      </w:r>
      <w:r w:rsidR="00F2241C">
        <w:rPr>
          <w:rFonts w:ascii="Times New Roman" w:eastAsia="Calibri" w:hAnsi="Times New Roman" w:cs="Times New Roman"/>
          <w:bCs/>
          <w:sz w:val="28"/>
          <w:szCs w:val="28"/>
        </w:rPr>
        <w:t>с</w:t>
      </w:r>
      <w:r w:rsidR="00F2241C" w:rsidRPr="00F2241C">
        <w:rPr>
          <w:rFonts w:ascii="Times New Roman" w:eastAsia="Calibri" w:hAnsi="Times New Roman" w:cs="Times New Roman"/>
          <w:bCs/>
          <w:sz w:val="28"/>
          <w:szCs w:val="28"/>
          <w:lang w:val="ru-RU"/>
        </w:rPr>
        <w:t>. 792]</w:t>
      </w:r>
      <w:r w:rsidR="00C55E59">
        <w:rPr>
          <w:rFonts w:ascii="Times New Roman" w:eastAsia="Calibri" w:hAnsi="Times New Roman" w:cs="Times New Roman"/>
          <w:bCs/>
          <w:sz w:val="28"/>
          <w:szCs w:val="28"/>
          <w:lang w:val="ru-RU"/>
        </w:rPr>
        <w:t>.</w:t>
      </w:r>
      <w:r w:rsidR="00EE71FC">
        <w:rPr>
          <w:rFonts w:ascii="Times New Roman" w:eastAsia="Calibri" w:hAnsi="Times New Roman" w:cs="Times New Roman"/>
          <w:bCs/>
          <w:sz w:val="28"/>
          <w:szCs w:val="28"/>
          <w:lang w:val="ru-RU"/>
        </w:rPr>
        <w:t xml:space="preserve"> </w:t>
      </w:r>
      <w:r>
        <w:rPr>
          <w:rFonts w:ascii="Times New Roman" w:eastAsia="Calibri" w:hAnsi="Times New Roman" w:cs="Times New Roman"/>
          <w:bCs/>
          <w:sz w:val="28"/>
          <w:szCs w:val="28"/>
        </w:rPr>
        <w:t xml:space="preserve">При процедурите основните функции могат да се обединят във </w:t>
      </w:r>
      <w:r w:rsidRPr="00A56C44">
        <w:rPr>
          <w:rFonts w:ascii="Times New Roman" w:eastAsia="Calibri" w:hAnsi="Times New Roman" w:cs="Times New Roman"/>
          <w:bCs/>
          <w:sz w:val="28"/>
          <w:szCs w:val="28"/>
        </w:rPr>
        <w:t>формиране</w:t>
      </w:r>
      <w:r>
        <w:rPr>
          <w:rFonts w:ascii="Times New Roman" w:eastAsia="Calibri" w:hAnsi="Times New Roman" w:cs="Times New Roman"/>
          <w:bCs/>
          <w:sz w:val="28"/>
          <w:szCs w:val="28"/>
        </w:rPr>
        <w:t xml:space="preserve">то, </w:t>
      </w:r>
      <w:r w:rsidRPr="00A56C44">
        <w:rPr>
          <w:rFonts w:ascii="Times New Roman" w:eastAsia="Calibri" w:hAnsi="Times New Roman" w:cs="Times New Roman"/>
          <w:bCs/>
          <w:sz w:val="28"/>
          <w:szCs w:val="28"/>
        </w:rPr>
        <w:t>поддържане</w:t>
      </w:r>
      <w:r>
        <w:rPr>
          <w:rFonts w:ascii="Times New Roman" w:eastAsia="Calibri" w:hAnsi="Times New Roman" w:cs="Times New Roman"/>
          <w:bCs/>
          <w:sz w:val="28"/>
          <w:szCs w:val="28"/>
        </w:rPr>
        <w:t xml:space="preserve">то, </w:t>
      </w:r>
      <w:r w:rsidRPr="00A56C44">
        <w:rPr>
          <w:rFonts w:ascii="Times New Roman" w:eastAsia="Calibri" w:hAnsi="Times New Roman" w:cs="Times New Roman"/>
          <w:bCs/>
          <w:sz w:val="28"/>
          <w:szCs w:val="28"/>
        </w:rPr>
        <w:t>актуализация</w:t>
      </w:r>
      <w:r>
        <w:rPr>
          <w:rFonts w:ascii="Times New Roman" w:eastAsia="Calibri" w:hAnsi="Times New Roman" w:cs="Times New Roman"/>
          <w:bCs/>
          <w:sz w:val="28"/>
          <w:szCs w:val="28"/>
        </w:rPr>
        <w:t>та/</w:t>
      </w:r>
      <w:r w:rsidRPr="00A56C44">
        <w:rPr>
          <w:rFonts w:ascii="Times New Roman" w:eastAsia="Calibri" w:hAnsi="Times New Roman" w:cs="Times New Roman"/>
          <w:bCs/>
          <w:sz w:val="28"/>
          <w:szCs w:val="28"/>
        </w:rPr>
        <w:t>замяна</w:t>
      </w:r>
      <w:r w:rsidR="005C3D5F">
        <w:rPr>
          <w:rFonts w:ascii="Times New Roman" w:eastAsia="Calibri" w:hAnsi="Times New Roman" w:cs="Times New Roman"/>
          <w:bCs/>
          <w:sz w:val="28"/>
          <w:szCs w:val="28"/>
        </w:rPr>
        <w:t>та</w:t>
      </w:r>
      <w:r w:rsidRPr="00A56C44">
        <w:rPr>
          <w:rFonts w:ascii="Times New Roman" w:eastAsia="Calibri" w:hAnsi="Times New Roman" w:cs="Times New Roman"/>
          <w:bCs/>
          <w:sz w:val="28"/>
          <w:szCs w:val="28"/>
        </w:rPr>
        <w:t xml:space="preserve"> на </w:t>
      </w:r>
      <w:r>
        <w:rPr>
          <w:rFonts w:ascii="Times New Roman" w:eastAsia="Calibri" w:hAnsi="Times New Roman" w:cs="Times New Roman"/>
          <w:bCs/>
          <w:sz w:val="28"/>
          <w:szCs w:val="28"/>
        </w:rPr>
        <w:t xml:space="preserve">системни </w:t>
      </w:r>
      <w:r w:rsidRPr="00A56C44">
        <w:rPr>
          <w:rFonts w:ascii="Times New Roman" w:eastAsia="Calibri" w:hAnsi="Times New Roman" w:cs="Times New Roman"/>
          <w:bCs/>
          <w:sz w:val="28"/>
          <w:szCs w:val="28"/>
        </w:rPr>
        <w:t>процедури</w:t>
      </w:r>
      <w:r>
        <w:rPr>
          <w:rFonts w:ascii="Times New Roman" w:eastAsia="Calibri" w:hAnsi="Times New Roman" w:cs="Times New Roman"/>
          <w:bCs/>
          <w:sz w:val="28"/>
          <w:szCs w:val="28"/>
        </w:rPr>
        <w:t xml:space="preserve">. </w:t>
      </w:r>
      <w:r w:rsidR="00654182" w:rsidRPr="00654182">
        <w:rPr>
          <w:rFonts w:ascii="Times New Roman" w:eastAsia="Calibri" w:hAnsi="Times New Roman" w:cs="Times New Roman"/>
          <w:bCs/>
          <w:sz w:val="28"/>
          <w:szCs w:val="28"/>
        </w:rPr>
        <w:t>За правилното функциониране на противоминната система е необходимо, всеки един от нейните елементи да функционира устойчиво и адаптивно на външни въздействащи фактори. Беше установено, че системата за противоминна отбрана е елемент от системата за отбрана на страната, следователно сигурността е ключово състояние на устойчивост. По своята същност сигурността се дефинира като състояние на защитеност на даден обект, субект или система от вътрешни и външни заплахи, при което са гарантирани неговото оцеляване, нормално функциониране и развитие</w:t>
      </w:r>
      <w:r w:rsidR="00C55E59">
        <w:rPr>
          <w:rFonts w:ascii="Times New Roman" w:eastAsia="Calibri" w:hAnsi="Times New Roman" w:cs="Times New Roman"/>
          <w:bCs/>
          <w:sz w:val="28"/>
          <w:szCs w:val="28"/>
        </w:rPr>
        <w:t xml:space="preserve"> </w:t>
      </w:r>
      <w:r w:rsidR="00654182" w:rsidRPr="00654182">
        <w:rPr>
          <w:rFonts w:ascii="Times New Roman" w:eastAsia="Calibri" w:hAnsi="Times New Roman" w:cs="Times New Roman"/>
          <w:bCs/>
          <w:sz w:val="28"/>
          <w:szCs w:val="28"/>
        </w:rPr>
        <w:t>(Бахчеванов, 2007, с. 8-9)</w:t>
      </w:r>
      <w:r w:rsidR="00C55E59">
        <w:rPr>
          <w:rFonts w:ascii="Times New Roman" w:eastAsia="Calibri" w:hAnsi="Times New Roman" w:cs="Times New Roman"/>
          <w:bCs/>
          <w:sz w:val="28"/>
          <w:szCs w:val="28"/>
        </w:rPr>
        <w:t>.</w:t>
      </w:r>
      <w:r w:rsidR="00654182" w:rsidRPr="00654182">
        <w:rPr>
          <w:rFonts w:ascii="Times New Roman" w:eastAsia="Calibri" w:hAnsi="Times New Roman" w:cs="Times New Roman"/>
          <w:bCs/>
          <w:sz w:val="28"/>
          <w:szCs w:val="28"/>
        </w:rPr>
        <w:t xml:space="preserve"> Отчитането на трудностите при противодействието на минната постановка, от една страна, и неголямата ефективност на противоминните мероприятия от пасивен характер за защита на корабите, от друга, дава основание да се счита, че основните средства на противоминната отбрана са специализираните носители на противоминни оръжия (противоминни кораби, авиационни средства и безпилотни надводни плавателни средства)</w:t>
      </w:r>
      <w:r w:rsidR="00C55E59">
        <w:rPr>
          <w:rFonts w:ascii="Times New Roman" w:eastAsia="Calibri" w:hAnsi="Times New Roman" w:cs="Times New Roman"/>
          <w:bCs/>
          <w:sz w:val="28"/>
          <w:szCs w:val="28"/>
        </w:rPr>
        <w:t xml:space="preserve"> </w:t>
      </w:r>
      <w:r w:rsidR="00654182" w:rsidRPr="00654182">
        <w:rPr>
          <w:rFonts w:ascii="Times New Roman" w:eastAsia="Calibri" w:hAnsi="Times New Roman" w:cs="Times New Roman"/>
          <w:bCs/>
          <w:sz w:val="28"/>
          <w:szCs w:val="28"/>
        </w:rPr>
        <w:t>(Димитров, 2002, с. 41)</w:t>
      </w:r>
      <w:r w:rsidR="00C55E59">
        <w:rPr>
          <w:rFonts w:ascii="Times New Roman" w:eastAsia="Calibri" w:hAnsi="Times New Roman" w:cs="Times New Roman"/>
          <w:bCs/>
          <w:sz w:val="28"/>
          <w:szCs w:val="28"/>
        </w:rPr>
        <w:t>.</w:t>
      </w:r>
    </w:p>
    <w:p w14:paraId="49F532CB" w14:textId="2BE2CF19" w:rsidR="00F954C7" w:rsidRPr="00F954C7" w:rsidRDefault="00F954C7" w:rsidP="00F954C7">
      <w:pPr>
        <w:spacing w:after="0" w:line="240" w:lineRule="auto"/>
        <w:ind w:firstLine="709"/>
        <w:jc w:val="both"/>
        <w:rPr>
          <w:rFonts w:ascii="Times New Roman" w:eastAsia="Calibri" w:hAnsi="Times New Roman" w:cs="Times New Roman"/>
          <w:b/>
          <w:sz w:val="28"/>
          <w:szCs w:val="28"/>
        </w:rPr>
      </w:pPr>
      <w:r w:rsidRPr="00F954C7">
        <w:rPr>
          <w:rFonts w:ascii="Times New Roman" w:eastAsia="Calibri" w:hAnsi="Times New Roman" w:cs="Times New Roman"/>
          <w:b/>
          <w:sz w:val="28"/>
          <w:szCs w:val="28"/>
        </w:rPr>
        <w:t>ЗАКЛЮЧЕНИЕ</w:t>
      </w:r>
    </w:p>
    <w:p w14:paraId="33EFF554" w14:textId="1637ADB4" w:rsidR="001A5980" w:rsidRDefault="00654182" w:rsidP="007B0F3F">
      <w:pPr>
        <w:spacing w:after="0" w:line="240" w:lineRule="auto"/>
        <w:ind w:firstLine="709"/>
        <w:jc w:val="both"/>
        <w:rPr>
          <w:rFonts w:ascii="Times New Roman" w:eastAsia="Calibri" w:hAnsi="Times New Roman" w:cs="Times New Roman"/>
          <w:bCs/>
          <w:sz w:val="28"/>
          <w:szCs w:val="28"/>
        </w:rPr>
      </w:pPr>
      <w:r w:rsidRPr="00654182">
        <w:rPr>
          <w:rFonts w:ascii="Times New Roman" w:eastAsia="Calibri" w:hAnsi="Times New Roman" w:cs="Times New Roman"/>
          <w:bCs/>
          <w:sz w:val="28"/>
          <w:szCs w:val="28"/>
        </w:rPr>
        <w:t>Направеният аналитичен преглед и приложеният системен подход позволяват да се направят следните основни изводи:</w:t>
      </w:r>
    </w:p>
    <w:p w14:paraId="710F9C58" w14:textId="30BB8FD1" w:rsidR="007B0F3F" w:rsidRDefault="007B0F3F" w:rsidP="007B0F3F">
      <w:pPr>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Pr="007B0F3F">
        <w:rPr>
          <w:rFonts w:ascii="Times New Roman" w:eastAsia="Calibri" w:hAnsi="Times New Roman" w:cs="Times New Roman"/>
          <w:bCs/>
          <w:sz w:val="28"/>
          <w:szCs w:val="28"/>
        </w:rPr>
        <w:t xml:space="preserve">Акцентирането предимно върху процедурите за </w:t>
      </w:r>
      <w:r w:rsidR="005C3D5F" w:rsidRPr="005C3D5F">
        <w:rPr>
          <w:rFonts w:ascii="Times New Roman" w:eastAsia="Calibri" w:hAnsi="Times New Roman" w:cs="Times New Roman"/>
          <w:bCs/>
          <w:sz w:val="28"/>
          <w:szCs w:val="28"/>
        </w:rPr>
        <w:t>пасивни и активни противоминни действия</w:t>
      </w:r>
      <w:r w:rsidRPr="007B0F3F">
        <w:rPr>
          <w:rFonts w:ascii="Times New Roman" w:eastAsia="Calibri" w:hAnsi="Times New Roman" w:cs="Times New Roman"/>
          <w:bCs/>
          <w:sz w:val="28"/>
          <w:szCs w:val="28"/>
        </w:rPr>
        <w:t xml:space="preserve"> е нецелесъобразно за пълноценната оценка на противоминната отбрана. Устойчивостта на системата изисква равнопоставено анализиране и управление на трите нейни основни съставляващи: ресурси, връзки и процедури</w:t>
      </w:r>
      <w:r>
        <w:rPr>
          <w:rFonts w:ascii="Times New Roman" w:eastAsia="Calibri" w:hAnsi="Times New Roman" w:cs="Times New Roman"/>
          <w:bCs/>
          <w:sz w:val="28"/>
          <w:szCs w:val="28"/>
        </w:rPr>
        <w:t>.</w:t>
      </w:r>
    </w:p>
    <w:p w14:paraId="7F0743B1" w14:textId="5CF0C263" w:rsidR="007B0F3F" w:rsidRDefault="007B0F3F" w:rsidP="007B0F3F">
      <w:pPr>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Pr="007B0F3F">
        <w:rPr>
          <w:rFonts w:ascii="Times New Roman" w:eastAsia="Calibri" w:hAnsi="Times New Roman" w:cs="Times New Roman"/>
          <w:bCs/>
          <w:sz w:val="28"/>
          <w:szCs w:val="28"/>
        </w:rPr>
        <w:t xml:space="preserve">Функционалността на системата е в пряка зависимост от динамичното взаимодействие между човешките, материалните и информационните ресурси, както и от надеждността на информационните и енергийните връзки </w:t>
      </w:r>
      <w:r>
        <w:rPr>
          <w:rFonts w:ascii="Times New Roman" w:eastAsia="Calibri" w:hAnsi="Times New Roman" w:cs="Times New Roman"/>
          <w:bCs/>
          <w:sz w:val="28"/>
          <w:szCs w:val="28"/>
        </w:rPr>
        <w:t xml:space="preserve">при </w:t>
      </w:r>
      <w:r w:rsidRPr="007B0F3F">
        <w:rPr>
          <w:rFonts w:ascii="Times New Roman" w:eastAsia="Calibri" w:hAnsi="Times New Roman" w:cs="Times New Roman"/>
          <w:bCs/>
          <w:sz w:val="28"/>
          <w:szCs w:val="28"/>
        </w:rPr>
        <w:t>управление и изпълнение.</w:t>
      </w:r>
    </w:p>
    <w:p w14:paraId="451699FA" w14:textId="5105764B" w:rsidR="007B0F3F" w:rsidRDefault="007B0F3F" w:rsidP="007B0F3F">
      <w:pPr>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Pr="007B0F3F">
        <w:rPr>
          <w:rFonts w:ascii="Times New Roman" w:eastAsia="Calibri" w:hAnsi="Times New Roman" w:cs="Times New Roman"/>
          <w:bCs/>
          <w:sz w:val="28"/>
          <w:szCs w:val="28"/>
        </w:rPr>
        <w:t>Нарастващата геополитическа нестабилност и актуалните конфликти в Черноморския регион и Близкия изток потвърждават, че противоминната система не е статична конструкция. Тя изисква непрекъсната итеративност при поддържането и актуализацията на системните процедури, както и своевременно развиване на нови способности</w:t>
      </w:r>
      <w:r>
        <w:rPr>
          <w:rFonts w:ascii="Times New Roman" w:eastAsia="Calibri" w:hAnsi="Times New Roman" w:cs="Times New Roman"/>
          <w:bCs/>
          <w:sz w:val="28"/>
          <w:szCs w:val="28"/>
        </w:rPr>
        <w:t>.</w:t>
      </w:r>
    </w:p>
    <w:p w14:paraId="5997F3A9" w14:textId="0CABFAA7" w:rsidR="007B0F3F" w:rsidRPr="005401C1" w:rsidRDefault="007B0F3F" w:rsidP="007B0F3F">
      <w:pPr>
        <w:spacing w:after="0" w:line="240" w:lineRule="auto"/>
        <w:ind w:firstLine="709"/>
        <w:jc w:val="both"/>
        <w:rPr>
          <w:rFonts w:ascii="Times New Roman" w:eastAsia="Calibri" w:hAnsi="Times New Roman" w:cs="Times New Roman"/>
          <w:bCs/>
          <w:sz w:val="28"/>
          <w:szCs w:val="28"/>
        </w:rPr>
      </w:pPr>
      <w:r w:rsidRPr="007B0F3F">
        <w:rPr>
          <w:rFonts w:ascii="Times New Roman" w:eastAsia="Calibri" w:hAnsi="Times New Roman" w:cs="Times New Roman"/>
          <w:bCs/>
          <w:sz w:val="28"/>
          <w:szCs w:val="28"/>
        </w:rPr>
        <w:lastRenderedPageBreak/>
        <w:t xml:space="preserve">В заключение, предложената концептуална рамка дава възможност за по-дълбок и структуриран анализ при проектирането, оценката и оптимизирането на националната противоминна система </w:t>
      </w:r>
      <w:r>
        <w:rPr>
          <w:rFonts w:ascii="Times New Roman" w:eastAsia="Calibri" w:hAnsi="Times New Roman" w:cs="Times New Roman"/>
          <w:bCs/>
          <w:sz w:val="28"/>
          <w:szCs w:val="28"/>
        </w:rPr>
        <w:t>за</w:t>
      </w:r>
      <w:r w:rsidRPr="007B0F3F">
        <w:rPr>
          <w:rFonts w:ascii="Times New Roman" w:eastAsia="Calibri" w:hAnsi="Times New Roman" w:cs="Times New Roman"/>
          <w:bCs/>
          <w:sz w:val="28"/>
          <w:szCs w:val="28"/>
        </w:rPr>
        <w:t xml:space="preserve"> гарантиране на сигурност</w:t>
      </w:r>
      <w:r>
        <w:rPr>
          <w:rFonts w:ascii="Times New Roman" w:eastAsia="Calibri" w:hAnsi="Times New Roman" w:cs="Times New Roman"/>
          <w:bCs/>
          <w:sz w:val="28"/>
          <w:szCs w:val="28"/>
        </w:rPr>
        <w:t>та</w:t>
      </w:r>
      <w:r w:rsidRPr="007B0F3F">
        <w:rPr>
          <w:rFonts w:ascii="Times New Roman" w:eastAsia="Calibri" w:hAnsi="Times New Roman" w:cs="Times New Roman"/>
          <w:bCs/>
          <w:sz w:val="28"/>
          <w:szCs w:val="28"/>
        </w:rPr>
        <w:t xml:space="preserve"> на страната </w:t>
      </w:r>
      <w:r>
        <w:rPr>
          <w:rFonts w:ascii="Times New Roman" w:eastAsia="Calibri" w:hAnsi="Times New Roman" w:cs="Times New Roman"/>
          <w:bCs/>
          <w:sz w:val="28"/>
          <w:szCs w:val="28"/>
        </w:rPr>
        <w:t xml:space="preserve">в </w:t>
      </w:r>
      <w:r w:rsidRPr="007B0F3F">
        <w:rPr>
          <w:rFonts w:ascii="Times New Roman" w:eastAsia="Calibri" w:hAnsi="Times New Roman" w:cs="Times New Roman"/>
          <w:bCs/>
          <w:sz w:val="28"/>
          <w:szCs w:val="28"/>
        </w:rPr>
        <w:t>морск</w:t>
      </w:r>
      <w:r>
        <w:rPr>
          <w:rFonts w:ascii="Times New Roman" w:eastAsia="Calibri" w:hAnsi="Times New Roman" w:cs="Times New Roman"/>
          <w:bCs/>
          <w:sz w:val="28"/>
          <w:szCs w:val="28"/>
        </w:rPr>
        <w:t>ия домейн</w:t>
      </w:r>
      <w:r w:rsidRPr="007B0F3F">
        <w:rPr>
          <w:rFonts w:ascii="Times New Roman" w:eastAsia="Calibri" w:hAnsi="Times New Roman" w:cs="Times New Roman"/>
          <w:bCs/>
          <w:sz w:val="28"/>
          <w:szCs w:val="28"/>
        </w:rPr>
        <w:t>.</w:t>
      </w:r>
    </w:p>
    <w:p w14:paraId="01C4CE9F" w14:textId="6423CF79" w:rsidR="00752877" w:rsidRPr="00C646A0" w:rsidRDefault="00752877" w:rsidP="00CF5CA2">
      <w:pPr>
        <w:spacing w:after="0"/>
        <w:ind w:firstLine="720"/>
        <w:jc w:val="both"/>
        <w:rPr>
          <w:rFonts w:ascii="Times New Roman" w:hAnsi="Times New Roman" w:cs="Times New Roman"/>
          <w:color w:val="EE0000"/>
          <w:sz w:val="28"/>
          <w:szCs w:val="28"/>
        </w:rPr>
      </w:pPr>
    </w:p>
    <w:p w14:paraId="7526AEBD" w14:textId="4DAD1B66" w:rsidR="00CF585E" w:rsidRPr="001A5980" w:rsidRDefault="00CF585E" w:rsidP="00CF585E">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1A5980">
        <w:rPr>
          <w:rFonts w:ascii="Times New Roman" w:eastAsia="Times New Roman" w:hAnsi="Times New Roman" w:cs="Times New Roman"/>
          <w:b/>
          <w:bCs/>
          <w:kern w:val="0"/>
          <w:sz w:val="28"/>
          <w:szCs w:val="28"/>
          <w:lang w:eastAsia="bg-BG"/>
          <w14:ligatures w14:val="none"/>
        </w:rPr>
        <w:t>БЕЛЕЖКИ:</w:t>
      </w:r>
    </w:p>
    <w:p w14:paraId="680A7CCC" w14:textId="5BEEFCF0" w:rsidR="00CF585E" w:rsidRPr="0015072C" w:rsidRDefault="00CF585E" w:rsidP="00CF585E">
      <w:pPr>
        <w:spacing w:after="0" w:line="240" w:lineRule="auto"/>
        <w:ind w:firstLine="567"/>
        <w:jc w:val="both"/>
        <w:rPr>
          <w:rFonts w:ascii="Times New Roman" w:eastAsia="Times New Roman" w:hAnsi="Times New Roman" w:cs="Times New Roman"/>
          <w:color w:val="EE0000"/>
          <w:kern w:val="0"/>
          <w:sz w:val="28"/>
          <w:szCs w:val="28"/>
          <w:highlight w:val="yellow"/>
          <w:lang w:val="ru-RU" w:eastAsia="bg-BG"/>
          <w14:ligatures w14:val="none"/>
        </w:rPr>
      </w:pPr>
      <w:r w:rsidRPr="008D6DFE">
        <w:rPr>
          <w:rFonts w:ascii="Times New Roman" w:eastAsia="Times New Roman" w:hAnsi="Times New Roman" w:cs="Times New Roman"/>
          <w:kern w:val="0"/>
          <w:sz w:val="28"/>
          <w:szCs w:val="28"/>
          <w:lang w:eastAsia="bg-BG"/>
          <w14:ligatures w14:val="none"/>
        </w:rPr>
        <w:t xml:space="preserve">[1] </w:t>
      </w:r>
      <w:r w:rsidR="008D6DFE" w:rsidRPr="0015072C">
        <w:rPr>
          <w:rFonts w:ascii="Times New Roman" w:hAnsi="Times New Roman" w:cs="Times New Roman"/>
          <w:i/>
          <w:iCs/>
          <w:sz w:val="28"/>
          <w:szCs w:val="28"/>
          <w:lang w:val="ru-RU"/>
        </w:rPr>
        <w:t>Военно-морской словарь</w:t>
      </w:r>
      <w:r w:rsidR="008D6DFE" w:rsidRPr="0015072C">
        <w:rPr>
          <w:rFonts w:ascii="Times New Roman" w:hAnsi="Times New Roman" w:cs="Times New Roman"/>
          <w:sz w:val="28"/>
          <w:szCs w:val="28"/>
          <w:lang w:val="ru-RU"/>
        </w:rPr>
        <w:t>. Москва: Военное издательство, 1990. ISBN 5-203-00174-Х</w:t>
      </w:r>
      <w:r w:rsidR="00F2241C" w:rsidRPr="008D6DFE">
        <w:rPr>
          <w:rFonts w:ascii="Times New Roman" w:hAnsi="Times New Roman" w:cs="Times New Roman"/>
          <w:sz w:val="28"/>
          <w:szCs w:val="28"/>
        </w:rPr>
        <w:t xml:space="preserve">. </w:t>
      </w:r>
    </w:p>
    <w:p w14:paraId="75628CED" w14:textId="125EC1E7" w:rsidR="00CF585E" w:rsidRPr="0015072C" w:rsidRDefault="00CF585E" w:rsidP="00CF585E">
      <w:pPr>
        <w:spacing w:after="0" w:line="240" w:lineRule="auto"/>
        <w:ind w:firstLine="567"/>
        <w:jc w:val="both"/>
        <w:rPr>
          <w:rFonts w:ascii="Times New Roman" w:eastAsia="Times New Roman" w:hAnsi="Times New Roman" w:cs="Times New Roman"/>
          <w:color w:val="EE0000"/>
          <w:kern w:val="0"/>
          <w:sz w:val="28"/>
          <w:szCs w:val="28"/>
          <w:lang w:val="ru-RU" w:eastAsia="bg-BG"/>
          <w14:ligatures w14:val="none"/>
        </w:rPr>
      </w:pPr>
      <w:r w:rsidRPr="008D6DFE">
        <w:rPr>
          <w:rFonts w:ascii="Times New Roman" w:eastAsia="Times New Roman" w:hAnsi="Times New Roman" w:cs="Times New Roman"/>
          <w:kern w:val="0"/>
          <w:sz w:val="28"/>
          <w:szCs w:val="28"/>
          <w:lang w:val="ru-RU" w:eastAsia="bg-BG"/>
          <w14:ligatures w14:val="none"/>
        </w:rPr>
        <w:t xml:space="preserve">[2] </w:t>
      </w:r>
      <w:r w:rsidR="008D6DFE" w:rsidRPr="008D6DFE">
        <w:rPr>
          <w:rFonts w:ascii="Times New Roman" w:hAnsi="Times New Roman" w:cs="Times New Roman"/>
          <w:sz w:val="28"/>
          <w:szCs w:val="28"/>
        </w:rPr>
        <w:t xml:space="preserve">КОМЛЕВ, Николай. </w:t>
      </w:r>
      <w:r w:rsidR="008D6DFE" w:rsidRPr="0015072C">
        <w:rPr>
          <w:rFonts w:ascii="Times New Roman" w:hAnsi="Times New Roman" w:cs="Times New Roman"/>
          <w:i/>
          <w:iCs/>
          <w:sz w:val="28"/>
          <w:szCs w:val="28"/>
          <w:lang w:val="ru-RU"/>
        </w:rPr>
        <w:t>Словарь иностранных слов</w:t>
      </w:r>
      <w:r w:rsidR="008D6DFE" w:rsidRPr="0015072C">
        <w:rPr>
          <w:rFonts w:ascii="Times New Roman" w:hAnsi="Times New Roman" w:cs="Times New Roman"/>
          <w:sz w:val="28"/>
          <w:szCs w:val="28"/>
          <w:lang w:val="ru-RU"/>
        </w:rPr>
        <w:t>.</w:t>
      </w:r>
      <w:r w:rsidR="008D6DFE" w:rsidRPr="008D6DFE">
        <w:rPr>
          <w:rFonts w:ascii="Times New Roman" w:hAnsi="Times New Roman" w:cs="Times New Roman"/>
          <w:sz w:val="28"/>
          <w:szCs w:val="28"/>
        </w:rPr>
        <w:t xml:space="preserve"> Москва: </w:t>
      </w:r>
      <w:r w:rsidR="008D6DFE" w:rsidRPr="0015072C">
        <w:rPr>
          <w:rFonts w:ascii="Times New Roman" w:hAnsi="Times New Roman" w:cs="Times New Roman"/>
          <w:sz w:val="28"/>
          <w:szCs w:val="28"/>
          <w:lang w:val="ru-RU"/>
        </w:rPr>
        <w:t>ЭКСМО-Пресс</w:t>
      </w:r>
      <w:r w:rsidR="008D6DFE" w:rsidRPr="008D6DFE">
        <w:rPr>
          <w:rFonts w:ascii="Times New Roman" w:hAnsi="Times New Roman" w:cs="Times New Roman"/>
          <w:sz w:val="28"/>
          <w:szCs w:val="28"/>
        </w:rPr>
        <w:t>, 2000. ISBN 5-699-15967-3.</w:t>
      </w:r>
    </w:p>
    <w:p w14:paraId="4A374341" w14:textId="77777777" w:rsidR="00CF585E" w:rsidRPr="00C646A0" w:rsidRDefault="00CF585E" w:rsidP="00CF585E">
      <w:pPr>
        <w:spacing w:after="0" w:line="240" w:lineRule="auto"/>
        <w:ind w:firstLine="567"/>
        <w:jc w:val="both"/>
        <w:rPr>
          <w:rFonts w:ascii="Times New Roman" w:eastAsia="Times New Roman" w:hAnsi="Times New Roman" w:cs="Times New Roman"/>
          <w:color w:val="EE0000"/>
          <w:kern w:val="0"/>
          <w:sz w:val="28"/>
          <w:szCs w:val="28"/>
          <w:lang w:eastAsia="bg-BG"/>
          <w14:ligatures w14:val="none"/>
        </w:rPr>
      </w:pPr>
    </w:p>
    <w:p w14:paraId="451BE8E8" w14:textId="77777777" w:rsidR="00CF585E" w:rsidRPr="001A5980" w:rsidRDefault="00CF585E" w:rsidP="00CF585E">
      <w:pPr>
        <w:spacing w:after="0" w:line="240" w:lineRule="auto"/>
        <w:ind w:firstLine="567"/>
        <w:jc w:val="both"/>
        <w:rPr>
          <w:rFonts w:ascii="Times New Roman" w:eastAsia="Times New Roman" w:hAnsi="Times New Roman" w:cs="Times New Roman"/>
          <w:b/>
          <w:kern w:val="0"/>
          <w:sz w:val="28"/>
          <w:szCs w:val="28"/>
          <w:lang w:eastAsia="bg-BG"/>
          <w14:ligatures w14:val="none"/>
        </w:rPr>
      </w:pPr>
      <w:r w:rsidRPr="001A5980">
        <w:rPr>
          <w:rFonts w:ascii="Times New Roman" w:eastAsia="Times New Roman" w:hAnsi="Times New Roman" w:cs="Times New Roman"/>
          <w:b/>
          <w:kern w:val="0"/>
          <w:sz w:val="28"/>
          <w:szCs w:val="28"/>
          <w:lang w:eastAsia="bg-BG"/>
          <w14:ligatures w14:val="none"/>
        </w:rPr>
        <w:t>ЛИТЕРАТУРА:</w:t>
      </w:r>
    </w:p>
    <w:p w14:paraId="535D504E" w14:textId="121B1816" w:rsidR="00F2241C" w:rsidRPr="00C536E2" w:rsidRDefault="008D6DFE" w:rsidP="00CF585E">
      <w:pPr>
        <w:spacing w:after="0" w:line="240" w:lineRule="auto"/>
        <w:ind w:firstLine="567"/>
        <w:jc w:val="both"/>
        <w:rPr>
          <w:rFonts w:ascii="Times New Roman" w:hAnsi="Times New Roman" w:cs="Times New Roman"/>
          <w:sz w:val="28"/>
          <w:szCs w:val="28"/>
          <w:highlight w:val="yellow"/>
        </w:rPr>
      </w:pPr>
      <w:r w:rsidRPr="008D6DFE">
        <w:rPr>
          <w:rFonts w:ascii="Times New Roman" w:hAnsi="Times New Roman" w:cs="Times New Roman"/>
          <w:sz w:val="28"/>
          <w:szCs w:val="28"/>
        </w:rPr>
        <w:t xml:space="preserve">БАХЧЕВАНОВ, Георги, 2007. </w:t>
      </w:r>
      <w:r w:rsidRPr="008D6DFE">
        <w:rPr>
          <w:rFonts w:ascii="Times New Roman" w:hAnsi="Times New Roman" w:cs="Times New Roman"/>
          <w:i/>
          <w:iCs/>
          <w:sz w:val="28"/>
          <w:szCs w:val="28"/>
        </w:rPr>
        <w:t>Система за национална сигурност. Държавни институции и оперативни компоненти</w:t>
      </w:r>
      <w:r w:rsidRPr="008D6DFE">
        <w:rPr>
          <w:rFonts w:ascii="Times New Roman" w:hAnsi="Times New Roman" w:cs="Times New Roman"/>
          <w:sz w:val="28"/>
          <w:szCs w:val="28"/>
        </w:rPr>
        <w:t>. София: ВА „Г. С. Раковски“.</w:t>
      </w:r>
    </w:p>
    <w:p w14:paraId="268D0399" w14:textId="7CDF9010" w:rsidR="00F2241C" w:rsidRPr="00C536E2" w:rsidRDefault="008D6DFE" w:rsidP="00CF585E">
      <w:pPr>
        <w:spacing w:after="0" w:line="240" w:lineRule="auto"/>
        <w:ind w:firstLine="567"/>
        <w:jc w:val="both"/>
        <w:rPr>
          <w:rFonts w:ascii="Times New Roman" w:eastAsia="Times New Roman" w:hAnsi="Times New Roman" w:cs="Times New Roman"/>
          <w:kern w:val="0"/>
          <w:sz w:val="44"/>
          <w:szCs w:val="44"/>
          <w:highlight w:val="yellow"/>
          <w:lang w:val="ru-RU" w:eastAsia="bg-BG" w:bidi="bg-BG"/>
          <w14:ligatures w14:val="none"/>
        </w:rPr>
      </w:pPr>
      <w:r w:rsidRPr="008D6DFE">
        <w:rPr>
          <w:rFonts w:ascii="Times New Roman" w:hAnsi="Times New Roman" w:cs="Times New Roman"/>
          <w:sz w:val="28"/>
          <w:szCs w:val="28"/>
        </w:rPr>
        <w:t xml:space="preserve">ДИМИТРОВ, Христо, 2002. </w:t>
      </w:r>
      <w:r w:rsidRPr="008D6DFE">
        <w:rPr>
          <w:rFonts w:ascii="Times New Roman" w:hAnsi="Times New Roman" w:cs="Times New Roman"/>
          <w:i/>
          <w:iCs/>
          <w:sz w:val="28"/>
          <w:szCs w:val="28"/>
        </w:rPr>
        <w:t>Морски мини и борбата с тях</w:t>
      </w:r>
      <w:r w:rsidRPr="008D6DFE">
        <w:rPr>
          <w:rFonts w:ascii="Times New Roman" w:hAnsi="Times New Roman" w:cs="Times New Roman"/>
          <w:sz w:val="28"/>
          <w:szCs w:val="28"/>
        </w:rPr>
        <w:t>. [Учебник]. Варна: ВВМУ „Н. Й. Вапцаров“.</w:t>
      </w:r>
    </w:p>
    <w:p w14:paraId="0AAD9B6A" w14:textId="0EA44D6B" w:rsidR="00F2241C" w:rsidRPr="0015072C" w:rsidRDefault="008D6DFE" w:rsidP="00CF585E">
      <w:pPr>
        <w:spacing w:after="0" w:line="240" w:lineRule="auto"/>
        <w:ind w:firstLine="567"/>
        <w:jc w:val="both"/>
        <w:rPr>
          <w:rFonts w:ascii="Times New Roman" w:eastAsia="Times New Roman" w:hAnsi="Times New Roman" w:cs="Times New Roman"/>
          <w:kern w:val="0"/>
          <w:sz w:val="32"/>
          <w:szCs w:val="32"/>
          <w:highlight w:val="yellow"/>
          <w:lang w:val="en-US" w:eastAsia="bg-BG" w:bidi="bg-BG"/>
          <w14:ligatures w14:val="none"/>
        </w:rPr>
      </w:pPr>
      <w:r w:rsidRPr="008D6DFE">
        <w:rPr>
          <w:rFonts w:ascii="Times New Roman" w:eastAsia="Times New Roman" w:hAnsi="Times New Roman" w:cs="Times New Roman"/>
          <w:sz w:val="28"/>
          <w:szCs w:val="28"/>
        </w:rPr>
        <w:t xml:space="preserve">МИНИСТЕРСТВО НА ОТБРАНАТА, 2019. </w:t>
      </w:r>
      <w:r w:rsidRPr="008D6DFE">
        <w:rPr>
          <w:rFonts w:ascii="Times New Roman" w:eastAsia="Times New Roman" w:hAnsi="Times New Roman" w:cs="Times New Roman"/>
          <w:i/>
          <w:iCs/>
          <w:sz w:val="28"/>
          <w:szCs w:val="28"/>
        </w:rPr>
        <w:t>Доктрина за логистиката (НП-4)</w:t>
      </w:r>
      <w:r w:rsidRPr="008D6DFE">
        <w:rPr>
          <w:rFonts w:ascii="Times New Roman" w:eastAsia="Times New Roman" w:hAnsi="Times New Roman" w:cs="Times New Roman"/>
          <w:sz w:val="28"/>
          <w:szCs w:val="28"/>
        </w:rPr>
        <w:t>. София: Министерство на отбраната.</w:t>
      </w:r>
      <w:r w:rsidR="00F2241C" w:rsidRPr="00C536E2">
        <w:rPr>
          <w:rFonts w:ascii="Times New Roman" w:eastAsia="Times New Roman" w:hAnsi="Times New Roman" w:cs="Times New Roman"/>
          <w:sz w:val="28"/>
          <w:szCs w:val="28"/>
          <w:highlight w:val="yellow"/>
        </w:rPr>
        <w:t xml:space="preserve"> </w:t>
      </w:r>
    </w:p>
    <w:p w14:paraId="3FB2FC28" w14:textId="6C3DB07E" w:rsidR="00F2241C" w:rsidRPr="00C536E2" w:rsidRDefault="008D6DFE" w:rsidP="00CF585E">
      <w:pPr>
        <w:spacing w:after="0" w:line="240" w:lineRule="auto"/>
        <w:ind w:firstLine="567"/>
        <w:jc w:val="both"/>
        <w:rPr>
          <w:rFonts w:ascii="Times New Roman" w:eastAsia="Times New Roman" w:hAnsi="Times New Roman" w:cs="Times New Roman"/>
          <w:kern w:val="0"/>
          <w:sz w:val="28"/>
          <w:szCs w:val="28"/>
          <w:lang w:val="en-US" w:eastAsia="bg-BG"/>
          <w14:ligatures w14:val="none"/>
        </w:rPr>
      </w:pPr>
      <w:r w:rsidRPr="008D6DFE">
        <w:rPr>
          <w:rFonts w:ascii="Times New Roman" w:hAnsi="Times New Roman" w:cs="Times New Roman"/>
          <w:sz w:val="28"/>
          <w:szCs w:val="28"/>
        </w:rPr>
        <w:t xml:space="preserve">UNITED STATES. </w:t>
      </w:r>
      <w:r w:rsidRPr="0015072C">
        <w:rPr>
          <w:rFonts w:ascii="Times New Roman" w:hAnsi="Times New Roman" w:cs="Times New Roman"/>
          <w:sz w:val="28"/>
          <w:szCs w:val="28"/>
          <w:lang w:val="en-US"/>
        </w:rPr>
        <w:t xml:space="preserve">Joint Chiefs of Staff, 2021. </w:t>
      </w:r>
      <w:r w:rsidRPr="0015072C">
        <w:rPr>
          <w:rFonts w:ascii="Times New Roman" w:hAnsi="Times New Roman" w:cs="Times New Roman"/>
          <w:i/>
          <w:iCs/>
          <w:sz w:val="28"/>
          <w:szCs w:val="28"/>
          <w:lang w:val="en-US"/>
        </w:rPr>
        <w:t>Joint Publication 3-32: Joint Maritime Operations. Incorporating Change 1</w:t>
      </w:r>
      <w:r w:rsidRPr="0015072C">
        <w:rPr>
          <w:rFonts w:ascii="Times New Roman" w:hAnsi="Times New Roman" w:cs="Times New Roman"/>
          <w:sz w:val="28"/>
          <w:szCs w:val="28"/>
          <w:lang w:val="en-US"/>
        </w:rPr>
        <w:t>, 20 September 2021. Washington, DC: US Department of Defense.</w:t>
      </w:r>
      <w:r w:rsidR="00F2241C" w:rsidRPr="00C536E2">
        <w:rPr>
          <w:rFonts w:ascii="Times New Roman" w:hAnsi="Times New Roman" w:cs="Times New Roman"/>
          <w:sz w:val="28"/>
          <w:szCs w:val="28"/>
          <w:lang w:val="en-US"/>
        </w:rPr>
        <w:t xml:space="preserve"> </w:t>
      </w:r>
    </w:p>
    <w:p w14:paraId="51DB3635" w14:textId="77777777" w:rsidR="00C643E1" w:rsidRPr="00C646A0" w:rsidRDefault="00C643E1" w:rsidP="00CF585E">
      <w:pPr>
        <w:spacing w:after="0" w:line="240" w:lineRule="auto"/>
        <w:rPr>
          <w:rFonts w:ascii="Times New Roman" w:eastAsia="Calibri" w:hAnsi="Times New Roman" w:cs="Times New Roman"/>
          <w:i/>
          <w:iCs/>
          <w:color w:val="EE0000"/>
          <w:kern w:val="0"/>
          <w:sz w:val="24"/>
          <w:szCs w:val="28"/>
          <w14:ligatures w14:val="none"/>
        </w:rPr>
      </w:pPr>
    </w:p>
    <w:p w14:paraId="6C4E7FD0" w14:textId="77777777" w:rsidR="00C643E1" w:rsidRPr="00C646A0" w:rsidRDefault="00C643E1" w:rsidP="00CF585E">
      <w:pPr>
        <w:spacing w:after="0" w:line="240" w:lineRule="auto"/>
        <w:rPr>
          <w:rFonts w:ascii="Times New Roman" w:eastAsia="Calibri" w:hAnsi="Times New Roman" w:cs="Times New Roman"/>
          <w:i/>
          <w:iCs/>
          <w:color w:val="EE0000"/>
          <w:kern w:val="0"/>
          <w:sz w:val="24"/>
          <w:szCs w:val="28"/>
          <w14:ligatures w14:val="none"/>
        </w:rPr>
      </w:pPr>
    </w:p>
    <w:p w14:paraId="2B422D30" w14:textId="61BB5F93" w:rsidR="00CF585E" w:rsidRPr="001A5980" w:rsidRDefault="00CF585E" w:rsidP="00CF585E">
      <w:pPr>
        <w:spacing w:after="0" w:line="240" w:lineRule="auto"/>
        <w:rPr>
          <w:rFonts w:ascii="Times New Roman" w:eastAsia="Calibri" w:hAnsi="Times New Roman" w:cs="Times New Roman"/>
          <w:i/>
          <w:iCs/>
          <w:kern w:val="0"/>
          <w:sz w:val="24"/>
          <w:szCs w:val="28"/>
          <w14:ligatures w14:val="none"/>
        </w:rPr>
      </w:pPr>
      <w:r w:rsidRPr="001A5980">
        <w:rPr>
          <w:rFonts w:ascii="Times New Roman" w:eastAsia="Calibri" w:hAnsi="Times New Roman" w:cs="Times New Roman"/>
          <w:i/>
          <w:iCs/>
          <w:kern w:val="0"/>
          <w:sz w:val="24"/>
          <w:szCs w:val="28"/>
          <w14:ligatures w14:val="none"/>
        </w:rPr>
        <w:t>Красимир Стойчев Ангелов, ВВМУ „Н. Й. Вапцаров“</w:t>
      </w:r>
    </w:p>
    <w:p w14:paraId="24CC64CE" w14:textId="77777777" w:rsidR="00CF585E" w:rsidRPr="001A5980" w:rsidRDefault="00CF585E" w:rsidP="00CF585E">
      <w:pPr>
        <w:spacing w:after="0" w:line="240" w:lineRule="auto"/>
        <w:rPr>
          <w:rFonts w:ascii="Times New Roman" w:eastAsia="Calibri" w:hAnsi="Times New Roman" w:cs="Times New Roman"/>
          <w:i/>
          <w:iCs/>
          <w:kern w:val="0"/>
          <w:sz w:val="24"/>
          <w:szCs w:val="28"/>
          <w14:ligatures w14:val="none"/>
        </w:rPr>
      </w:pPr>
      <w:r w:rsidRPr="001A5980">
        <w:rPr>
          <w:rFonts w:ascii="Times New Roman" w:eastAsia="Calibri" w:hAnsi="Times New Roman" w:cs="Times New Roman"/>
          <w:i/>
          <w:iCs/>
          <w:kern w:val="0"/>
          <w:sz w:val="24"/>
          <w:szCs w:val="28"/>
          <w14:ligatures w14:val="none"/>
        </w:rPr>
        <w:t>Адрес за кореспонденция: Варна, 9002, ул. „В. Друмев“, 73</w:t>
      </w:r>
    </w:p>
    <w:p w14:paraId="67063B88" w14:textId="7557B164" w:rsidR="00CF585E" w:rsidRPr="001A5980" w:rsidRDefault="00CF585E" w:rsidP="00FE79D7">
      <w:pPr>
        <w:spacing w:after="0" w:line="240" w:lineRule="auto"/>
        <w:jc w:val="both"/>
        <w:rPr>
          <w:rFonts w:ascii="Times New Roman" w:eastAsia="Times New Roman" w:hAnsi="Times New Roman" w:cs="Times New Roman"/>
          <w:i/>
          <w:iCs/>
          <w:kern w:val="0"/>
          <w:sz w:val="24"/>
          <w:szCs w:val="24"/>
          <w:lang w:eastAsia="bg-BG"/>
          <w14:ligatures w14:val="none"/>
        </w:rPr>
      </w:pPr>
      <w:r w:rsidRPr="001A5980">
        <w:rPr>
          <w:rFonts w:ascii="Times New Roman" w:eastAsia="Calibri" w:hAnsi="Times New Roman" w:cs="Times New Roman"/>
          <w:i/>
          <w:iCs/>
          <w:kern w:val="0"/>
          <w:sz w:val="24"/>
          <w:szCs w:val="28"/>
          <w14:ligatures w14:val="none"/>
        </w:rPr>
        <w:t>тел. 088 681 79 41, e-mail: angelov@nvna.eu</w:t>
      </w:r>
    </w:p>
    <w:sectPr w:rsidR="00CF585E" w:rsidRPr="001A5980" w:rsidSect="00F954C7">
      <w:pgSz w:w="12240" w:h="15840"/>
      <w:pgMar w:top="851"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56E11" w14:textId="77777777" w:rsidR="009E74C4" w:rsidRPr="00C643E1" w:rsidRDefault="009E74C4" w:rsidP="004F3246">
      <w:pPr>
        <w:spacing w:after="0" w:line="240" w:lineRule="auto"/>
      </w:pPr>
      <w:r w:rsidRPr="00C643E1">
        <w:separator/>
      </w:r>
    </w:p>
  </w:endnote>
  <w:endnote w:type="continuationSeparator" w:id="0">
    <w:p w14:paraId="47EF7079" w14:textId="77777777" w:rsidR="009E74C4" w:rsidRPr="00C643E1" w:rsidRDefault="009E74C4" w:rsidP="004F3246">
      <w:pPr>
        <w:spacing w:after="0" w:line="240" w:lineRule="auto"/>
      </w:pPr>
      <w:r w:rsidRPr="00C643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82CBF" w14:textId="77777777" w:rsidR="009E74C4" w:rsidRPr="00C643E1" w:rsidRDefault="009E74C4" w:rsidP="004F3246">
      <w:pPr>
        <w:spacing w:after="0" w:line="240" w:lineRule="auto"/>
      </w:pPr>
      <w:r w:rsidRPr="00C643E1">
        <w:separator/>
      </w:r>
    </w:p>
  </w:footnote>
  <w:footnote w:type="continuationSeparator" w:id="0">
    <w:p w14:paraId="119BF43A" w14:textId="77777777" w:rsidR="009E74C4" w:rsidRPr="00C643E1" w:rsidRDefault="009E74C4" w:rsidP="004F3246">
      <w:pPr>
        <w:spacing w:after="0" w:line="240" w:lineRule="auto"/>
      </w:pPr>
      <w:r w:rsidRPr="00C643E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9A1D72"/>
    <w:multiLevelType w:val="hybridMultilevel"/>
    <w:tmpl w:val="AB8A5090"/>
    <w:lvl w:ilvl="0" w:tplc="B40A62A4">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1924290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161"/>
    <w:rsid w:val="00006347"/>
    <w:rsid w:val="000326A8"/>
    <w:rsid w:val="000905AB"/>
    <w:rsid w:val="000928CB"/>
    <w:rsid w:val="000B2ECE"/>
    <w:rsid w:val="000B645A"/>
    <w:rsid w:val="000E3FB9"/>
    <w:rsid w:val="000E4147"/>
    <w:rsid w:val="00115695"/>
    <w:rsid w:val="00147CB8"/>
    <w:rsid w:val="0015072C"/>
    <w:rsid w:val="001A02B3"/>
    <w:rsid w:val="001A5980"/>
    <w:rsid w:val="001A6EEE"/>
    <w:rsid w:val="001A75B2"/>
    <w:rsid w:val="001F1DE2"/>
    <w:rsid w:val="00207918"/>
    <w:rsid w:val="00222DC0"/>
    <w:rsid w:val="002272D4"/>
    <w:rsid w:val="00254673"/>
    <w:rsid w:val="00265F3C"/>
    <w:rsid w:val="00271301"/>
    <w:rsid w:val="002A3C62"/>
    <w:rsid w:val="002C78C1"/>
    <w:rsid w:val="002E02C7"/>
    <w:rsid w:val="002F448A"/>
    <w:rsid w:val="002F7645"/>
    <w:rsid w:val="003244E0"/>
    <w:rsid w:val="0034532B"/>
    <w:rsid w:val="00347FF3"/>
    <w:rsid w:val="00392473"/>
    <w:rsid w:val="00392ABF"/>
    <w:rsid w:val="00425161"/>
    <w:rsid w:val="004430B5"/>
    <w:rsid w:val="0046369C"/>
    <w:rsid w:val="00483693"/>
    <w:rsid w:val="004A4569"/>
    <w:rsid w:val="004B2714"/>
    <w:rsid w:val="004B5481"/>
    <w:rsid w:val="004C4199"/>
    <w:rsid w:val="004C641E"/>
    <w:rsid w:val="004D6037"/>
    <w:rsid w:val="004F3246"/>
    <w:rsid w:val="005778C6"/>
    <w:rsid w:val="00583473"/>
    <w:rsid w:val="00585C0D"/>
    <w:rsid w:val="005C3D5F"/>
    <w:rsid w:val="005C6AF0"/>
    <w:rsid w:val="005D5658"/>
    <w:rsid w:val="006256A8"/>
    <w:rsid w:val="00652722"/>
    <w:rsid w:val="00654182"/>
    <w:rsid w:val="00654B8D"/>
    <w:rsid w:val="006729C4"/>
    <w:rsid w:val="00685E42"/>
    <w:rsid w:val="006C26B9"/>
    <w:rsid w:val="006D3ECA"/>
    <w:rsid w:val="0071772D"/>
    <w:rsid w:val="00736E92"/>
    <w:rsid w:val="00751DB9"/>
    <w:rsid w:val="00752877"/>
    <w:rsid w:val="00762D10"/>
    <w:rsid w:val="007635D3"/>
    <w:rsid w:val="00763A46"/>
    <w:rsid w:val="00765F64"/>
    <w:rsid w:val="00767B38"/>
    <w:rsid w:val="00785648"/>
    <w:rsid w:val="00794A79"/>
    <w:rsid w:val="007A56A2"/>
    <w:rsid w:val="007B0F3F"/>
    <w:rsid w:val="007F1C50"/>
    <w:rsid w:val="007F47AE"/>
    <w:rsid w:val="00807639"/>
    <w:rsid w:val="008270FB"/>
    <w:rsid w:val="00837D35"/>
    <w:rsid w:val="00841F3A"/>
    <w:rsid w:val="0085474D"/>
    <w:rsid w:val="00892EA6"/>
    <w:rsid w:val="008A24C4"/>
    <w:rsid w:val="008B438A"/>
    <w:rsid w:val="008D58F7"/>
    <w:rsid w:val="008D6DFE"/>
    <w:rsid w:val="009158CB"/>
    <w:rsid w:val="009712E7"/>
    <w:rsid w:val="00980A0B"/>
    <w:rsid w:val="009B02AB"/>
    <w:rsid w:val="009C2757"/>
    <w:rsid w:val="009E74C4"/>
    <w:rsid w:val="009F56AF"/>
    <w:rsid w:val="00A13330"/>
    <w:rsid w:val="00A8033D"/>
    <w:rsid w:val="00AC4D01"/>
    <w:rsid w:val="00AC5DE3"/>
    <w:rsid w:val="00AE0317"/>
    <w:rsid w:val="00B11E4B"/>
    <w:rsid w:val="00B44874"/>
    <w:rsid w:val="00B54BD1"/>
    <w:rsid w:val="00B6179E"/>
    <w:rsid w:val="00B70CA2"/>
    <w:rsid w:val="00B76D08"/>
    <w:rsid w:val="00B80569"/>
    <w:rsid w:val="00BA7E68"/>
    <w:rsid w:val="00BB74C6"/>
    <w:rsid w:val="00BD193C"/>
    <w:rsid w:val="00C02C83"/>
    <w:rsid w:val="00C04539"/>
    <w:rsid w:val="00C0523F"/>
    <w:rsid w:val="00C15965"/>
    <w:rsid w:val="00C22ECE"/>
    <w:rsid w:val="00C536E2"/>
    <w:rsid w:val="00C55E59"/>
    <w:rsid w:val="00C643E1"/>
    <w:rsid w:val="00C646A0"/>
    <w:rsid w:val="00C87C6E"/>
    <w:rsid w:val="00C929AA"/>
    <w:rsid w:val="00CE3009"/>
    <w:rsid w:val="00CF585E"/>
    <w:rsid w:val="00CF5CA2"/>
    <w:rsid w:val="00D36395"/>
    <w:rsid w:val="00D373D3"/>
    <w:rsid w:val="00D37968"/>
    <w:rsid w:val="00D434D6"/>
    <w:rsid w:val="00D82CFF"/>
    <w:rsid w:val="00D9517A"/>
    <w:rsid w:val="00DD3B28"/>
    <w:rsid w:val="00DD6EA9"/>
    <w:rsid w:val="00DE4572"/>
    <w:rsid w:val="00E04E0E"/>
    <w:rsid w:val="00E144A6"/>
    <w:rsid w:val="00E164E7"/>
    <w:rsid w:val="00E449CD"/>
    <w:rsid w:val="00EC04AA"/>
    <w:rsid w:val="00EC2D4C"/>
    <w:rsid w:val="00EE6F3F"/>
    <w:rsid w:val="00EE71FC"/>
    <w:rsid w:val="00EE78C9"/>
    <w:rsid w:val="00EF4E0B"/>
    <w:rsid w:val="00F2241C"/>
    <w:rsid w:val="00F43636"/>
    <w:rsid w:val="00F539EC"/>
    <w:rsid w:val="00F954C7"/>
    <w:rsid w:val="00F966B0"/>
    <w:rsid w:val="00FA17BE"/>
    <w:rsid w:val="00FE3511"/>
    <w:rsid w:val="00FE79D7"/>
    <w:rsid w:val="00FF3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47BF1"/>
  <w15:chartTrackingRefBased/>
  <w15:docId w15:val="{2C2BEC14-0A6E-418C-99A4-8EF66FAA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F3246"/>
    <w:pPr>
      <w:spacing w:after="0" w:line="240" w:lineRule="auto"/>
    </w:pPr>
    <w:rPr>
      <w:sz w:val="20"/>
      <w:szCs w:val="20"/>
    </w:rPr>
  </w:style>
  <w:style w:type="character" w:customStyle="1" w:styleId="FootnoteTextChar">
    <w:name w:val="Footnote Text Char"/>
    <w:basedOn w:val="DefaultParagraphFont"/>
    <w:link w:val="FootnoteText"/>
    <w:uiPriority w:val="99"/>
    <w:rsid w:val="004F3246"/>
    <w:rPr>
      <w:sz w:val="20"/>
      <w:szCs w:val="20"/>
    </w:rPr>
  </w:style>
  <w:style w:type="character" w:styleId="FootnoteReference">
    <w:name w:val="footnote reference"/>
    <w:basedOn w:val="DefaultParagraphFont"/>
    <w:uiPriority w:val="99"/>
    <w:semiHidden/>
    <w:unhideWhenUsed/>
    <w:rsid w:val="004F3246"/>
    <w:rPr>
      <w:vertAlign w:val="superscript"/>
    </w:rPr>
  </w:style>
  <w:style w:type="character" w:styleId="Hyperlink">
    <w:name w:val="Hyperlink"/>
    <w:basedOn w:val="DefaultParagraphFont"/>
    <w:uiPriority w:val="99"/>
    <w:unhideWhenUsed/>
    <w:rsid w:val="00AC5DE3"/>
    <w:rPr>
      <w:color w:val="0563C1" w:themeColor="hyperlink"/>
      <w:u w:val="single"/>
    </w:rPr>
  </w:style>
  <w:style w:type="character" w:styleId="UnresolvedMention">
    <w:name w:val="Unresolved Mention"/>
    <w:basedOn w:val="DefaultParagraphFont"/>
    <w:uiPriority w:val="99"/>
    <w:semiHidden/>
    <w:unhideWhenUsed/>
    <w:rsid w:val="00AC5DE3"/>
    <w:rPr>
      <w:color w:val="605E5C"/>
      <w:shd w:val="clear" w:color="auto" w:fill="E1DFDD"/>
    </w:rPr>
  </w:style>
  <w:style w:type="paragraph" w:styleId="ListParagraph">
    <w:name w:val="List Paragraph"/>
    <w:basedOn w:val="Normal"/>
    <w:uiPriority w:val="34"/>
    <w:qFormat/>
    <w:rsid w:val="001A5980"/>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581D8-48AF-46DA-B3A3-5548F9B8F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6</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Krasimir Angelov</dc:creator>
  <cp:keywords/>
  <dc:description/>
  <cp:lastModifiedBy>Krasimir Angelov</cp:lastModifiedBy>
  <cp:revision>18</cp:revision>
  <dcterms:created xsi:type="dcterms:W3CDTF">2026-07-25T19:32:00Z</dcterms:created>
  <dcterms:modified xsi:type="dcterms:W3CDTF">2026-09-07T19:55:00Z</dcterms:modified>
</cp:coreProperties>
</file>