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D835B" w14:textId="523AE49C" w:rsidR="00757884" w:rsidRPr="00C60E4C" w:rsidRDefault="00890E4A" w:rsidP="00757884">
      <w:pPr>
        <w:jc w:val="center"/>
        <w:rPr>
          <w:b/>
          <w:bCs/>
          <w:sz w:val="32"/>
          <w:szCs w:val="32"/>
        </w:rPr>
      </w:pPr>
      <w:r w:rsidRPr="00C60E4C">
        <w:rPr>
          <w:b/>
          <w:bCs/>
          <w:sz w:val="32"/>
          <w:szCs w:val="32"/>
        </w:rPr>
        <w:t>Многоизмерността на чуждоезиковото обучение във висшето образование възможности за усъвършенстване</w:t>
      </w:r>
    </w:p>
    <w:p w14:paraId="7CA022D8" w14:textId="77777777" w:rsidR="00890E4A" w:rsidRPr="00C60E4C" w:rsidRDefault="00890E4A" w:rsidP="00757884">
      <w:pPr>
        <w:jc w:val="center"/>
        <w:rPr>
          <w:szCs w:val="28"/>
        </w:rPr>
      </w:pPr>
    </w:p>
    <w:p w14:paraId="6FE0B5A9" w14:textId="77777777" w:rsidR="00C60E4C" w:rsidRPr="00C60E4C" w:rsidRDefault="00C60E4C" w:rsidP="00C60E4C">
      <w:pPr>
        <w:ind w:firstLine="567"/>
        <w:jc w:val="center"/>
        <w:rPr>
          <w:b/>
          <w:bCs/>
          <w:sz w:val="32"/>
          <w:szCs w:val="32"/>
        </w:rPr>
      </w:pPr>
      <w:r w:rsidRPr="00C60E4C">
        <w:rPr>
          <w:b/>
          <w:bCs/>
          <w:sz w:val="32"/>
          <w:szCs w:val="32"/>
        </w:rPr>
        <w:t>Светослав Берчев</w:t>
      </w:r>
    </w:p>
    <w:p w14:paraId="73421671" w14:textId="4A9E7BD5" w:rsidR="00C60E4C" w:rsidRDefault="00C60E4C" w:rsidP="00C60E4C">
      <w:pPr>
        <w:ind w:firstLine="567"/>
        <w:jc w:val="center"/>
        <w:rPr>
          <w:b/>
          <w:bCs/>
          <w:sz w:val="32"/>
          <w:szCs w:val="32"/>
        </w:rPr>
      </w:pPr>
    </w:p>
    <w:p w14:paraId="3D0180BB" w14:textId="77777777" w:rsidR="00C60E4C" w:rsidRPr="00C60E4C" w:rsidRDefault="00C60E4C" w:rsidP="00C60E4C">
      <w:pPr>
        <w:ind w:firstLine="567"/>
        <w:jc w:val="center"/>
        <w:rPr>
          <w:b/>
          <w:bCs/>
          <w:i/>
          <w:iCs/>
          <w:sz w:val="24"/>
        </w:rPr>
      </w:pPr>
    </w:p>
    <w:p w14:paraId="6950AEBD" w14:textId="2C71F656" w:rsidR="00757884" w:rsidRPr="00C60E4C" w:rsidRDefault="00890E4A" w:rsidP="00757884">
      <w:pPr>
        <w:ind w:firstLine="567"/>
        <w:jc w:val="both"/>
        <w:rPr>
          <w:i/>
          <w:iCs/>
          <w:sz w:val="24"/>
        </w:rPr>
      </w:pPr>
      <w:r w:rsidRPr="00C60E4C">
        <w:rPr>
          <w:b/>
          <w:bCs/>
          <w:i/>
          <w:iCs/>
          <w:sz w:val="24"/>
        </w:rPr>
        <w:t>Резюме</w:t>
      </w:r>
      <w:r w:rsidR="00757884" w:rsidRPr="00C60E4C">
        <w:rPr>
          <w:b/>
          <w:bCs/>
          <w:i/>
          <w:iCs/>
          <w:sz w:val="24"/>
        </w:rPr>
        <w:t>:</w:t>
      </w:r>
      <w:r w:rsidR="00757884" w:rsidRPr="00C60E4C">
        <w:rPr>
          <w:i/>
          <w:iCs/>
          <w:sz w:val="24"/>
        </w:rPr>
        <w:t xml:space="preserve"> </w:t>
      </w:r>
      <w:r w:rsidRPr="00C60E4C">
        <w:rPr>
          <w:i/>
          <w:iCs/>
          <w:sz w:val="24"/>
        </w:rPr>
        <w:t>Докладът разглежда многоизмерния характер на чуждоезиковото обучение във висшето образование. Акцентът е върху съгласуването на езиковите знания, комуникативните умения, междукултурната компетентност и самостоятелната работа на обучаемите. Предлагат се насоки за по-цялостно и ефективно организиране на обучението.</w:t>
      </w:r>
    </w:p>
    <w:p w14:paraId="574C650C" w14:textId="77777777" w:rsidR="00757884" w:rsidRPr="00C60E4C" w:rsidRDefault="00757884" w:rsidP="00757884">
      <w:pPr>
        <w:ind w:firstLine="567"/>
        <w:jc w:val="both"/>
        <w:rPr>
          <w:szCs w:val="28"/>
        </w:rPr>
      </w:pPr>
    </w:p>
    <w:p w14:paraId="7E68581E" w14:textId="69B90454" w:rsidR="00CA4EED" w:rsidRDefault="00890E4A" w:rsidP="00890E4A">
      <w:pPr>
        <w:ind w:firstLine="567"/>
        <w:jc w:val="both"/>
        <w:rPr>
          <w:i/>
          <w:iCs/>
          <w:sz w:val="24"/>
        </w:rPr>
      </w:pPr>
      <w:r w:rsidRPr="00C60E4C">
        <w:rPr>
          <w:b/>
          <w:bCs/>
          <w:i/>
          <w:iCs/>
          <w:sz w:val="24"/>
        </w:rPr>
        <w:t>Ключови думи</w:t>
      </w:r>
      <w:r w:rsidR="00757884" w:rsidRPr="00C60E4C">
        <w:rPr>
          <w:b/>
          <w:bCs/>
          <w:i/>
          <w:iCs/>
          <w:sz w:val="24"/>
        </w:rPr>
        <w:t>:</w:t>
      </w:r>
      <w:r w:rsidR="00757884" w:rsidRPr="00C60E4C">
        <w:rPr>
          <w:i/>
          <w:iCs/>
          <w:sz w:val="24"/>
        </w:rPr>
        <w:t xml:space="preserve"> </w:t>
      </w:r>
      <w:r w:rsidRPr="00C60E4C">
        <w:rPr>
          <w:i/>
          <w:iCs/>
          <w:sz w:val="24"/>
        </w:rPr>
        <w:t>чуждоезиково обучение, висше образование, многоизмерен подход, комуникативна компетентност, междукултурна компетентност, самостоятелно учене</w:t>
      </w:r>
    </w:p>
    <w:p w14:paraId="79E80432" w14:textId="54F5F1C4" w:rsidR="00C60E4C" w:rsidRDefault="00C60E4C" w:rsidP="00890E4A">
      <w:pPr>
        <w:ind w:firstLine="567"/>
        <w:jc w:val="both"/>
        <w:rPr>
          <w:i/>
          <w:iCs/>
          <w:sz w:val="24"/>
        </w:rPr>
      </w:pPr>
    </w:p>
    <w:p w14:paraId="7A48D2ED" w14:textId="1EE1D638" w:rsidR="00C60E4C" w:rsidRDefault="00C60E4C" w:rsidP="00890E4A">
      <w:pPr>
        <w:ind w:firstLine="567"/>
        <w:jc w:val="both"/>
      </w:pPr>
    </w:p>
    <w:p w14:paraId="304520ED" w14:textId="6AD1D3B4" w:rsidR="00097528" w:rsidRDefault="00097528" w:rsidP="005A6923">
      <w:pPr>
        <w:ind w:firstLine="567"/>
        <w:jc w:val="both"/>
      </w:pPr>
      <w:r>
        <w:t xml:space="preserve">Съвременното чуждоезиково обучение все по-трудно може да бъде разглеждано единствено като последователно усвояване на лексикални и граматични знания и развитие на отделни езикови умения. Разширяването на комуникативните ситуации, академичната и професионалната мобилност, както и промените в начина, по който обучаемите получават, обработват и предават информация, поставят необходимостта от по-цялостно разбиране на чуждоезиковата компетентност. В актуализираната Обща европейска езикова рамка наред с традиционните и продуктивни дейности се отделя съществено място на взаимодействието, </w:t>
      </w:r>
      <w:r w:rsidR="005A6923">
        <w:t>езикова медиация</w:t>
      </w:r>
      <w:r>
        <w:t>, многоезичната и междукултурната компетентност, което разширява както целите, така и съдържателния обхват на чуждоезиковото обучение (</w:t>
      </w:r>
      <w:proofErr w:type="spellStart"/>
      <w:r>
        <w:t>Council</w:t>
      </w:r>
      <w:proofErr w:type="spellEnd"/>
      <w:r>
        <w:t xml:space="preserve"> </w:t>
      </w:r>
      <w:proofErr w:type="spellStart"/>
      <w:r>
        <w:t>of</w:t>
      </w:r>
      <w:proofErr w:type="spellEnd"/>
      <w:r>
        <w:t xml:space="preserve"> </w:t>
      </w:r>
      <w:proofErr w:type="spellStart"/>
      <w:r>
        <w:t>Europe</w:t>
      </w:r>
      <w:proofErr w:type="spellEnd"/>
      <w:r>
        <w:t>, 2020).</w:t>
      </w:r>
    </w:p>
    <w:p w14:paraId="770102AB" w14:textId="6904790F" w:rsidR="00097528" w:rsidRDefault="00097528" w:rsidP="005A6923">
      <w:pPr>
        <w:ind w:firstLine="567"/>
        <w:jc w:val="both"/>
      </w:pPr>
      <w:r>
        <w:t xml:space="preserve">В контекста на висшето образование тази промяна предполага не просто увеличаване на броя и разнообразието на учебните дейности, а тяхното педагогически обосновано съгласуване. Езиковите знания, комуникативните умения, взаимодействието, междукултурната ориентация, самостоятелната работа и оценяването следва да бъдат организирани като взаимосвързани компоненти на единен процес. Именно в това отношение може да се разглежда </w:t>
      </w:r>
      <w:r w:rsidR="005A6923">
        <w:t>многоизмерния</w:t>
      </w:r>
      <w:r>
        <w:t xml:space="preserve"> характер на чуждоезиковото обучение – не като механично съчетаване на отделни елементи, а като тяхното целенасочено интегриране около предварително определени учебни резултати.</w:t>
      </w:r>
    </w:p>
    <w:p w14:paraId="58E3EDCC" w14:textId="7FD22AD1" w:rsidR="00097528" w:rsidRDefault="005A6923" w:rsidP="00097528">
      <w:pPr>
        <w:ind w:firstLine="567"/>
        <w:jc w:val="both"/>
      </w:pPr>
      <w:r>
        <w:t xml:space="preserve">Възможностите </w:t>
      </w:r>
      <w:r w:rsidR="00097528">
        <w:t xml:space="preserve">за усъвършенстване на чуждоезиковото обучение във висшето образование </w:t>
      </w:r>
      <w:r>
        <w:t xml:space="preserve">са </w:t>
      </w:r>
      <w:r w:rsidR="00097528">
        <w:t>чрез по-последователно съгласуване на неговите основни измерения</w:t>
      </w:r>
      <w:r>
        <w:t xml:space="preserve">, </w:t>
      </w:r>
      <w:r w:rsidR="00097528">
        <w:t>преодоляването на фрагментарното развиване на знания и умения и върху извеждането на педагогически насоки за тяхното интегриране в дейности, които подготвят обучаемите за самостоятелно и целесъобразно използване на езика в академични, професионални и междукултурни ситуации.</w:t>
      </w:r>
    </w:p>
    <w:p w14:paraId="6760CBB2" w14:textId="703E484A" w:rsidR="005A6923" w:rsidRDefault="005A6923" w:rsidP="005A6923">
      <w:pPr>
        <w:ind w:firstLine="567"/>
        <w:jc w:val="both"/>
      </w:pPr>
      <w:r>
        <w:lastRenderedPageBreak/>
        <w:t>Разбирането за чуждоезиковата компетентност постепенно се разширява отвъд овладяването на езиковата система и развитието на отделни умения за четене, слушане, говорене и писане. В съвременната чуждоезикова дидактика езиковата подготовка се свързва с възможността обучаемият да използва придобитите знания и умения в различни комуникативни ситуации, да взаимодейства с други участници, да възприема и преобразува информация и да съобразява речевото си поведение с конкретния контекст. Тази ориентация намира израз и в актуализираната Обща европейска езикова рамка</w:t>
      </w:r>
      <w:r w:rsidR="00C31C1B">
        <w:t xml:space="preserve"> (</w:t>
      </w:r>
      <w:r w:rsidR="00C31C1B">
        <w:rPr>
          <w:lang w:val="en-US"/>
        </w:rPr>
        <w:t>CEFR</w:t>
      </w:r>
      <w:r w:rsidR="00C31C1B" w:rsidRPr="00C31C1B">
        <w:t>)</w:t>
      </w:r>
      <w:r>
        <w:t>, която разглежда езиковата употреба чрез взаимосвързани, продуктивни и интерактивни дейности, езикова медиация, както и чрез многоезичната и междукултурната компетентност (</w:t>
      </w:r>
      <w:proofErr w:type="spellStart"/>
      <w:r>
        <w:t>Council</w:t>
      </w:r>
      <w:proofErr w:type="spellEnd"/>
      <w:r>
        <w:t xml:space="preserve"> </w:t>
      </w:r>
      <w:proofErr w:type="spellStart"/>
      <w:r>
        <w:t>of</w:t>
      </w:r>
      <w:proofErr w:type="spellEnd"/>
      <w:r>
        <w:t xml:space="preserve"> </w:t>
      </w:r>
      <w:proofErr w:type="spellStart"/>
      <w:r>
        <w:t>Europe</w:t>
      </w:r>
      <w:proofErr w:type="spellEnd"/>
      <w:r>
        <w:t>, 2020). По този начин чуждоезиковото обучение се очертава като процес, при който различни компоненти на компетентността се проявяват едновременно и взаимно се допълват.</w:t>
      </w:r>
      <w:r w:rsidR="00E016FF">
        <w:t xml:space="preserve"> </w:t>
      </w:r>
      <w:r w:rsidR="00E016FF" w:rsidRPr="00E016FF">
        <w:t>Подобно разбиране за чуждоезиковото обучение като взаимовръзка между усвояване, практическо използване и оценяване намира място и в българската методическа литература (Стефанова, 2007; 2015)</w:t>
      </w:r>
      <w:r w:rsidR="00E016FF">
        <w:t>.</w:t>
      </w:r>
    </w:p>
    <w:p w14:paraId="71AEE8D6" w14:textId="3231C760" w:rsidR="005A6923" w:rsidRDefault="005A6923" w:rsidP="005A6923">
      <w:pPr>
        <w:ind w:firstLine="567"/>
        <w:jc w:val="both"/>
      </w:pPr>
      <w:r>
        <w:t xml:space="preserve">Първото от тези измерения може да бъде определено като </w:t>
      </w:r>
      <w:r w:rsidRPr="005A6923">
        <w:rPr>
          <w:b/>
          <w:bCs/>
          <w:i/>
          <w:iCs/>
        </w:rPr>
        <w:t>езиково</w:t>
      </w:r>
      <w:r>
        <w:t xml:space="preserve"> - то включва системното овладяване на лексикални, граматични, фонетични и дискурсивни средства, необходими за точно и уместно изразяване. Езиковото знание запазва основополагащото си значение, но неговата педагогическа стойност се проявява в способността на обучаемия да го използва при изпълнението на конкретна комуникативна задача. Следователно усвояването на езикови единици не следва да се разглежда като самостоятелна крайна цел, а като необходима основа за разбирането и създаването на смислово и комуникативно издържани изказвания.</w:t>
      </w:r>
    </w:p>
    <w:p w14:paraId="25D7F47E" w14:textId="5FE34666" w:rsidR="005A6923" w:rsidRDefault="005A6923" w:rsidP="00C31C1B">
      <w:pPr>
        <w:ind w:firstLine="567"/>
        <w:jc w:val="both"/>
      </w:pPr>
      <w:r>
        <w:t>С езиковото измерение непосредствено се свързва комуникативния аспект и практическа езикова употреба. Практическата езикова употреба е заложена в CEFR, поставя обучаемия в позицията на участник, който използва езика за реализиране на определени цели в конкретна ситуация. Това измества акцента от възпроизвеждането на предварително усвоени форми към тяхното функционално прилагане. В университетска среда подобна ориентация позволява учебните дейности да бъдат свързвани с представяне и аргументиране на позиция, обсъждане на проблем, работа с академична информация, съвместно изпълнение на задача или комуникация в професионално обусловена ситуация. По този начин езиковото съдържание се включва в дейност, която изисква от обучаемите не само да демонстрират знания, но и да ги използват целесъобразно.</w:t>
      </w:r>
    </w:p>
    <w:p w14:paraId="594BA7CE" w14:textId="236C9B1C" w:rsidR="005A6923" w:rsidRDefault="005A6923" w:rsidP="00C31C1B">
      <w:pPr>
        <w:ind w:firstLine="567"/>
        <w:jc w:val="both"/>
      </w:pPr>
      <w:r>
        <w:t xml:space="preserve">Съществено място заема и взаимовръзката между рецептивните и продуктивните езикови дейности. В реалната комуникация възприемането и създаването на информация рядко протичат изолирано. Прочетен или чут текст може да бъде последван от обсъждане, писмено обобщение, аргументирана позиция или представяне пред аудитория. Поради това развитието на отделните езикови дейности е целесъобразно да бъде съчетавано в последователности, при които резултатът от една дейност </w:t>
      </w:r>
      <w:r>
        <w:lastRenderedPageBreak/>
        <w:t>служи като основа за друга. Подобна организация създава условия за по-цялостно използване на езиковите ресурси и доближава учебната работа до начина, по който езикът се използва извън формално организираното обучение.</w:t>
      </w:r>
    </w:p>
    <w:p w14:paraId="0A98EC87" w14:textId="4151B54D" w:rsidR="005A6923" w:rsidRDefault="00C31C1B" w:rsidP="00C31C1B">
      <w:pPr>
        <w:ind w:firstLine="567"/>
        <w:jc w:val="both"/>
      </w:pPr>
      <w:r w:rsidRPr="00C31C1B">
        <w:t>Към многоизмерния характер на чуждоезиковото обучение се отнася и способността за обработване, преформулиране и предаване на информация според конкретната комуникативна цел, която в CEFR се разглежда в рамките на езиковата медиация</w:t>
      </w:r>
      <w:r>
        <w:t>.</w:t>
      </w:r>
      <w:r w:rsidR="005A6923">
        <w:t xml:space="preserve"> В CEFR тя е свързана със ситуации, при които обучаемият обработва налична информация, за да я направи разбираема и приложима за друг участник – чрез обобщаване, преформулиране, поясняване или предаване на същественото съдържание в съобразена с конкретната ситуация форма (</w:t>
      </w:r>
      <w:proofErr w:type="spellStart"/>
      <w:r w:rsidR="005A6923">
        <w:t>Council</w:t>
      </w:r>
      <w:proofErr w:type="spellEnd"/>
      <w:r w:rsidR="005A6923">
        <w:t xml:space="preserve"> </w:t>
      </w:r>
      <w:proofErr w:type="spellStart"/>
      <w:r w:rsidR="005A6923">
        <w:t>of</w:t>
      </w:r>
      <w:proofErr w:type="spellEnd"/>
      <w:r w:rsidR="005A6923">
        <w:t xml:space="preserve"> </w:t>
      </w:r>
      <w:proofErr w:type="spellStart"/>
      <w:r w:rsidR="005A6923">
        <w:t>Europe</w:t>
      </w:r>
      <w:proofErr w:type="spellEnd"/>
      <w:r w:rsidR="005A6923">
        <w:t>, 2020). В университетското обучение това направление има особена приложимост, тъй като работата с академични и специализирани текстове често предполага подбор, преобразуване и представяне на информация според целта и аудиторията. Езиковата медиация по този начин свързва рецептивната и продуктивната дейност и изисква едновременно разбиране, подбор и адекватно езиково представяне на съдържанието.</w:t>
      </w:r>
    </w:p>
    <w:p w14:paraId="2559A642" w14:textId="76A52675" w:rsidR="005A6923" w:rsidRDefault="005A6923" w:rsidP="00C31C1B">
      <w:pPr>
        <w:ind w:firstLine="567"/>
        <w:jc w:val="both"/>
      </w:pPr>
      <w:r>
        <w:t xml:space="preserve">Към многоизмерния характер на чуждоезиковото обучение принадлежи и </w:t>
      </w:r>
      <w:r w:rsidRPr="00C31C1B">
        <w:rPr>
          <w:b/>
          <w:bCs/>
        </w:rPr>
        <w:t>междукултурн</w:t>
      </w:r>
      <w:r w:rsidR="00C31C1B" w:rsidRPr="00C31C1B">
        <w:rPr>
          <w:b/>
          <w:bCs/>
        </w:rPr>
        <w:t>ият</w:t>
      </w:r>
      <w:r w:rsidRPr="00C31C1B">
        <w:rPr>
          <w:b/>
          <w:bCs/>
        </w:rPr>
        <w:t xml:space="preserve"> </w:t>
      </w:r>
      <w:r w:rsidR="00C31C1B" w:rsidRPr="00C31C1B">
        <w:rPr>
          <w:b/>
          <w:bCs/>
        </w:rPr>
        <w:t>аспект</w:t>
      </w:r>
      <w:r>
        <w:t xml:space="preserve">. Владеенето на чужд език не се изчерпва с формалната правилност на изказването, тъй като неговата ефективност зависи и от съобразяването със социалния и културния контекст. </w:t>
      </w:r>
      <w:proofErr w:type="spellStart"/>
      <w:r>
        <w:t>Byram</w:t>
      </w:r>
      <w:proofErr w:type="spellEnd"/>
      <w:r>
        <w:t xml:space="preserve"> (2021) разглежда междукултурната комуникативна компетентност като способност, която допълва езиковата подготовка и позволява взаимодействие между участници с различен културен опит, ценностни системи и комуникативни практики. Във висшето образование това измерение придобива допълнителна значимост поради международната академична мобилност, професионалната комуникация и необходимостта от участие в многоезична и културно разнообразна среда.</w:t>
      </w:r>
    </w:p>
    <w:p w14:paraId="3CC19BEC" w14:textId="772E2E72" w:rsidR="005A6923" w:rsidRDefault="005A6923" w:rsidP="005A6923">
      <w:pPr>
        <w:ind w:firstLine="567"/>
        <w:jc w:val="both"/>
      </w:pPr>
      <w:r>
        <w:t xml:space="preserve">Многоизмерността включва и </w:t>
      </w:r>
      <w:r w:rsidRPr="00C31C1B">
        <w:rPr>
          <w:b/>
          <w:bCs/>
        </w:rPr>
        <w:t>стратегическото и самостоятелното участие на обучаемия в учебния процес</w:t>
      </w:r>
      <w:r>
        <w:t>. Университетското чуждоезиково обучение предполага постепенно увеличаване на отговорността за подготовката, избора на подходящи стратегии и ресурси, използването на обратна връзка и оценяването на собственото езиково представяне. Тази насоченост не намалява ролята на преподавателя, а променя нейните акценти – от преимуществено предоставяне на знания към организиране на условия, в които обучаемите могат все по-самостоятелно да прилагат и развиват придобитата компетентност. Съвременните изследвания върху активното участие в чуждоезиковото обучение също поставят акцент върху създаването на условия, при които обучаемите участват осъзнато в собственото си учене и постепенно поемат по-голяма отговорност за него (</w:t>
      </w:r>
      <w:proofErr w:type="spellStart"/>
      <w:r>
        <w:t>Mercer</w:t>
      </w:r>
      <w:proofErr w:type="spellEnd"/>
      <w:r>
        <w:t xml:space="preserve"> &amp; </w:t>
      </w:r>
      <w:proofErr w:type="spellStart"/>
      <w:r>
        <w:t>Dörnyei</w:t>
      </w:r>
      <w:proofErr w:type="spellEnd"/>
      <w:r>
        <w:t>, 2020).</w:t>
      </w:r>
      <w:r w:rsidR="00C31C1B">
        <w:t xml:space="preserve"> </w:t>
      </w:r>
      <w:r>
        <w:t xml:space="preserve">Разгледани поотделно, тези измерения изпълняват различни функции, но педагогическият им потенциал се проявява най-пълно в тяхната </w:t>
      </w:r>
      <w:r w:rsidRPr="005A6923">
        <w:rPr>
          <w:b/>
          <w:bCs/>
        </w:rPr>
        <w:t>взаимосвързаност</w:t>
      </w:r>
      <w:r>
        <w:t xml:space="preserve">. </w:t>
      </w:r>
      <w:r w:rsidR="004B5737" w:rsidRPr="004B5737">
        <w:t xml:space="preserve">Езиковото знание създава основата за разбиране и изразяване на смисъл, а работата с текстове и устна реч подпомага последващото общуване и формулирането на собствено </w:t>
      </w:r>
      <w:r w:rsidR="004B5737" w:rsidRPr="004B5737">
        <w:lastRenderedPageBreak/>
        <w:t>съдържание. Езиковата медиация предполага осмисляне, подбор и преформулиране на информация според конкретната комуникативна цел, докато междукултурната компетентност подпомага уместната употреба на езика в различни социални и културни ситуации. Самостоятелната работа, от своя страна, съдейства за прилагането и надграждането на придобитите знания и умения извън рамките на конкретната учебна дейност.</w:t>
      </w:r>
      <w:r>
        <w:t xml:space="preserve"> Следователно </w:t>
      </w:r>
      <w:r w:rsidR="00C31C1B">
        <w:t>многоизмерния</w:t>
      </w:r>
      <w:r>
        <w:t xml:space="preserve"> подход не предполага механично натрупване на допълнителни компоненти, а </w:t>
      </w:r>
      <w:r w:rsidRPr="004B5737">
        <w:rPr>
          <w:i/>
          <w:iCs/>
        </w:rPr>
        <w:t>целенасочено съгласуване на различните страни на чуждоезиковата подготовка около общи учебни и комуникативни цели</w:t>
      </w:r>
      <w:r>
        <w:t>.</w:t>
      </w:r>
    </w:p>
    <w:p w14:paraId="1680B4E5" w14:textId="38390CE9" w:rsidR="004B5737" w:rsidRDefault="004B5737" w:rsidP="004B5737">
      <w:pPr>
        <w:ind w:firstLine="567"/>
        <w:jc w:val="both"/>
      </w:pPr>
      <w:r>
        <w:t>Многоизмерният характер на чуждоезиковото обучение предполага взаимна обвързаност между езиковото знание, практическата езикова употреба, разбирането и създаването на съдържание, езиковата медиация, междукултурната компетентност и самостоятелната работа на обучаемите. Когато тези компоненти се развиват преимуществено изолирано, може да възникне несъответствие между усвоените знания и способността за тяхното целесъобразно прилагане. Проблемът не произтича от самостоятелното упражняване на отделни езикови елементи, което има своето място в учебния процес, а от липсата на последващо свързване на тези елементи в по-сложни комуникативни и учебни ситуации.</w:t>
      </w:r>
    </w:p>
    <w:p w14:paraId="235AD6F2" w14:textId="792970C8" w:rsidR="004B5737" w:rsidRDefault="004B5737" w:rsidP="004B5737">
      <w:pPr>
        <w:ind w:firstLine="567"/>
        <w:jc w:val="both"/>
      </w:pPr>
      <w:r>
        <w:t xml:space="preserve">Едно от най-съществените несъответствия е </w:t>
      </w:r>
      <w:r w:rsidRPr="004B5737">
        <w:rPr>
          <w:i/>
          <w:iCs/>
        </w:rPr>
        <w:t>между езиковата подготовка и практическата езикова употреба</w:t>
      </w:r>
      <w:r>
        <w:t>. Обучаемият може да демонстрира добро владеене на граматични правила или значителен речников запас, но да среща затруднения при формулиране на позиция, участие в дискусия, обясняване на проблем или работа със специализирана информация. Причината е, че наличието на езиково знание не гарантира автоматично способност за неговото адаптиране към конкретна комуникативна цел. Именно затова съвременните подходи, отразени и в CEFR, поставят акцент върху използването на езика в контекст и върху ролята на обучаемия като активен участник в комуникацията, а не само като носител на усвоени езикови форми. Подобно разминаване може да се наблюдава и когато четенето, слушането, говоренето и писането се упражняват като самостоятелни и слабо свързани компоненти. В реална академична или професионална ситуация езиковата дейност обикновено предполага преминаване от възприемане на информация към нейното осмисляне, обсъждане, обобщаване или представяне в нова форма. Ако учебните задачи не създават условия за подобна последователност, съществува риск обучаемите да развиват отделни умения, без достатъчно практика в тяхното съчетаване. Това ограничава възможността придобитата компетентност да бъде използвана гъвкаво в ситуации, които не възпроизвеждат точно формата на учебното упражнение.</w:t>
      </w:r>
    </w:p>
    <w:p w14:paraId="426AF499" w14:textId="1769679C" w:rsidR="004B5737" w:rsidRDefault="004B5737" w:rsidP="00A6111F">
      <w:pPr>
        <w:ind w:firstLine="567"/>
        <w:jc w:val="both"/>
      </w:pPr>
      <w:r>
        <w:t xml:space="preserve">Друг проблем е свързан с несъответствието между учебното съдържание и реалните академични и професионални потребности на обучаемите. Във висшето образование чуждият език често изпълнява не само общокомуникативна, но и академична и професионално обусловена функция. Обучаемите могат да бъдат поставени в ситуации, в които трябва </w:t>
      </w:r>
      <w:r>
        <w:lastRenderedPageBreak/>
        <w:t>да работят със специализирани текстове, да представят информация, да участват в дискусии, да аргументират позиция или да адаптират съдържание към определена аудитория. Ако езиковата подготовка остане преимуществено отделена от подобни контексти, се затруднява пренасянето на усвоеното към реалната му употреба. Фрагментарност може да възникне и между учебните цели, организираните дейности и оценяването. Когато например като цел се заявява развитие на комуникативна компетентност, но преобладаващите учебни дейности и формите на оценяване измерват главно възпроизвеждане на лексикални и граматични знания, между отделните елементи на обучението липсва необходимата последователност. В теорията на висшето образование това съответства на проблема за съгласуването между планираните учебни резултати, учебните дейности и начина, по който постиженията се оценяват. При липса на такава връзка обучаемите могат да бъдат насърчавани да усвояват именно онова, което се проверява, независимо дали то в достатъчна степен отразява заявените цели на обучението.</w:t>
      </w:r>
    </w:p>
    <w:p w14:paraId="70C948A0" w14:textId="41B89CE5" w:rsidR="004B5737" w:rsidRDefault="004B5737" w:rsidP="00A6111F">
      <w:pPr>
        <w:ind w:firstLine="567"/>
        <w:jc w:val="both"/>
      </w:pPr>
      <w:r>
        <w:t>Съществено е и отношението между езиковата правилност и комуникативната уместност. Формално правилното изказване не винаги е достатъчно ефективно в конкретна социална, академична или професионална ситуация. Изборът на езикови средства зависи от целта на общуването, отношенията между участниците, аудиторията и културния контекст. Междукултурната комуникативна компетентност именно разширява разбирането за успешно езиково представяне отвъд граматичната и лексикалната точност, като включва способността за адекватно взаимодействие в среда, характеризираща се с различни културни норми и комуникативни практики (</w:t>
      </w:r>
      <w:proofErr w:type="spellStart"/>
      <w:r>
        <w:t>Byram</w:t>
      </w:r>
      <w:proofErr w:type="spellEnd"/>
      <w:r>
        <w:t>, 2021).</w:t>
      </w:r>
    </w:p>
    <w:p w14:paraId="52D61948" w14:textId="6267D322" w:rsidR="004B5737" w:rsidRDefault="004B5737" w:rsidP="00A6111F">
      <w:pPr>
        <w:ind w:firstLine="567"/>
        <w:jc w:val="both"/>
      </w:pPr>
      <w:r>
        <w:t>На последно място, затруднения могат да възникнат при недостатъчна връзка между работата в рамките на организираното обучение и самостоятелното развитие на езиковата компетентност. Университетската подготовка е ограничена по време и не може да обхване всички ситуации, езикови средства и комуникативни задачи, с които обучаемият ще се срещне впоследствие. Поради това способността за самостоятелно използване на ресурси, анализиране на собствените затруднения, прилагане на обратна връзка и избор на подходящи стратегии има съществено значение за продължаващото развитие на компетентността. Ако тези умения не се изграждат постепенно в рамките на обучението, придобитите знания могат да останат прекалено зависими от конкретната учебна среда и насоките на преподавателя.</w:t>
      </w:r>
    </w:p>
    <w:p w14:paraId="41B8BD61" w14:textId="441BA64E" w:rsidR="004B5737" w:rsidRDefault="004B5737" w:rsidP="004B5737">
      <w:pPr>
        <w:ind w:firstLine="567"/>
        <w:jc w:val="both"/>
      </w:pPr>
      <w:r>
        <w:t>Следователно основният проблем на фрагментарното организиране не е наличието на отделни езикови, комуникативни или учебни компоненти, а недостатъчната връзка между тях. Усъвършенстването на чуждоезиковото обучение във висшето образование предполага преминаване от паралелно развитие на отделни знания и умения към тяхното педагогически обосновано съчетаване около общи учебни цели и ситуации на практическа езикова употреба.</w:t>
      </w:r>
    </w:p>
    <w:p w14:paraId="5745E75E" w14:textId="1855D2C8" w:rsidR="00A6111F" w:rsidRDefault="00A6111F" w:rsidP="00A6111F">
      <w:pPr>
        <w:ind w:firstLine="567"/>
        <w:jc w:val="both"/>
      </w:pPr>
      <w:r>
        <w:lastRenderedPageBreak/>
        <w:t>Преодоляването на установената фрагментарност не предполага непременно въвеждане на нови компоненти в чуждоезиковото обучение. По-съществено е съществуващите елементи да бъдат педагогически съгласувани, така че езиковото съдържание, учебните дейности, практическата езикова употреба и оценяването да бъдат насочени към общи резултати. В този смисъл усъвършенстването на обучението следва да се търси преди всичко в качеството на връзките между отделните му измерения. Подобна позиция съответства на утвърдения във висшето образование принцип за съгласуване между планираните учебни резултати, организираните дейности и начина, по който се установява тяхното постигане (</w:t>
      </w:r>
      <w:proofErr w:type="spellStart"/>
      <w:r>
        <w:t>Biggs</w:t>
      </w:r>
      <w:proofErr w:type="spellEnd"/>
      <w:r>
        <w:t xml:space="preserve">, </w:t>
      </w:r>
      <w:proofErr w:type="spellStart"/>
      <w:r>
        <w:t>Tang</w:t>
      </w:r>
      <w:proofErr w:type="spellEnd"/>
      <w:r>
        <w:t xml:space="preserve">, &amp; </w:t>
      </w:r>
      <w:proofErr w:type="spellStart"/>
      <w:r>
        <w:t>Kennedy</w:t>
      </w:r>
      <w:proofErr w:type="spellEnd"/>
      <w:r>
        <w:t>, 2022). В чуждоезиковото обучение това означава например, че заявена цел за развитие на способност за участие в професионална дискусия трябва да бъде подкрепена не само чрез изучаване на съответната лексика и граматични структури, но и чрез дейности за разбиране, аргументиране, взаимодействие и последващо оценяване на действителното комуникативно представяне.</w:t>
      </w:r>
    </w:p>
    <w:p w14:paraId="6CC93A41" w14:textId="08ED6141" w:rsidR="00A6111F" w:rsidRDefault="00A6111F" w:rsidP="004341A8">
      <w:pPr>
        <w:ind w:firstLine="567"/>
        <w:jc w:val="both"/>
      </w:pPr>
      <w:r>
        <w:t xml:space="preserve">Първата насока следователно е свързана със съгласуването на учебните цели, съдържанието, дейностите и оценяването. Учебният резултат следва да определя не само какво езиково съдържание ще бъде включено, но и как обучаемият ще работи с него и в каква форма ще покаже, че е способен да го използва. </w:t>
      </w:r>
      <w:r w:rsidRPr="00A6111F">
        <w:t>Общата европейска езикова рамка също подчертава необходимостта учебните цели, съдържанието, организираните дейности и оценяването да бъдат взаимно съгласувани, като езиковите дескриптори могат да служат за конкретизиране на очакваните резултати според равнището на подготовка и особеностите на образователния контекст (</w:t>
      </w:r>
      <w:proofErr w:type="spellStart"/>
      <w:r w:rsidRPr="00A6111F">
        <w:t>Council</w:t>
      </w:r>
      <w:proofErr w:type="spellEnd"/>
      <w:r w:rsidRPr="00A6111F">
        <w:t xml:space="preserve"> </w:t>
      </w:r>
      <w:proofErr w:type="spellStart"/>
      <w:r w:rsidRPr="00A6111F">
        <w:t>of</w:t>
      </w:r>
      <w:proofErr w:type="spellEnd"/>
      <w:r w:rsidRPr="00A6111F">
        <w:t xml:space="preserve"> </w:t>
      </w:r>
      <w:proofErr w:type="spellStart"/>
      <w:r w:rsidRPr="00A6111F">
        <w:t>Europe</w:t>
      </w:r>
      <w:proofErr w:type="spellEnd"/>
      <w:r w:rsidRPr="00A6111F">
        <w:t>, 2020).</w:t>
      </w:r>
      <w:r>
        <w:t xml:space="preserve"> Това е особено важно във висшето образование, където входното равнище и предходната подготовка могат да бъдат нееднородни. Съществуват и несъответствия при подготовката при прехода от средното към висшето образование като реален проблем на чуждоезиковото обучение (Бакалов &amp; </w:t>
      </w:r>
      <w:proofErr w:type="spellStart"/>
      <w:r>
        <w:t>Сахакян</w:t>
      </w:r>
      <w:proofErr w:type="spellEnd"/>
      <w:r>
        <w:t>, 2025). Поради това предварителното установяване на равнището и реалните потребности на конкретната група има значение за подбора на съдържанието и степента на неговата сложност.</w:t>
      </w:r>
    </w:p>
    <w:p w14:paraId="24272A29" w14:textId="48D8A2DD" w:rsidR="00A6111F" w:rsidRDefault="00A6111F" w:rsidP="004341A8">
      <w:pPr>
        <w:ind w:firstLine="567"/>
        <w:jc w:val="both"/>
      </w:pPr>
      <w:r>
        <w:t>Втората насока е интегрирането на различни форми на езикова работа в рамките на обща задача. Това не означава, че четенето, слушането, говоренето или писането не трябва да се упражняват самостоятелно. Изолираното упражняване може да бъде необходимо при въвеждане, затвърдяване или коригиране на определено знание или умение. Следващата стъпка обаче трябва да създава условия придобитото да бъде използвано съвместно с други знания и умения. Работа с текст например може да бъде последвана от подбор на основните положения, обсъждане на съдържанието и писмено или устно представяне на собствена позиция. При такъв тип организация обучаемият не изпълнява поредица от несвързани упражнения, а използва езика последователно за разбиране, осмисляне и изразяване на съдържание.</w:t>
      </w:r>
      <w:r w:rsidR="004341A8">
        <w:t xml:space="preserve"> </w:t>
      </w:r>
      <w:r>
        <w:t xml:space="preserve">С това е свързана и необходимостта от по-широко включване на практически обусловени комуникативни ситуации. В </w:t>
      </w:r>
      <w:r>
        <w:lastRenderedPageBreak/>
        <w:t xml:space="preserve">университетското обучение те могат да бъдат съобразени с академичната подготовка и бъдещата професионална реализация на обучаемите: представяне на специализирана информация, аргументиране на становище, участие в обсъждане, изготвяне на академичен текст, работа с източници или обяснение на съдържание пред определена аудитория. Подобни задачи не следва да се разбират като отказ от системното изучаване на езика. Напротив, те създават среда, в която усвоеното езиково съдържание получава конкретна функция. </w:t>
      </w:r>
      <w:r w:rsidR="004341A8" w:rsidRPr="004341A8">
        <w:t>Подходът, заложен в CEFR, разглежда обучаемия като активен участник в комуникацията, който използва езика за постигане на конкретна цел в определена ситуация, като при това често съчетава различни езикови умения и форми на работа</w:t>
      </w:r>
      <w:r>
        <w:t>.</w:t>
      </w:r>
    </w:p>
    <w:p w14:paraId="61802C44" w14:textId="08D3E31D" w:rsidR="00A6111F" w:rsidRDefault="00A6111F" w:rsidP="004341A8">
      <w:pPr>
        <w:ind w:firstLine="567"/>
        <w:jc w:val="both"/>
      </w:pPr>
      <w:r>
        <w:t>Следваща насока е включването на работа по осмисляне, подбор и преформулиране на информация, включително чрез езикова медиация. Педагогическата ѝ стойност се състои в това, че обучаемият не възпроизвежда механично предварително предоставено съдържание, а трябва да установи кое е съществено, да го организира и да го представи в подходяща езикова форма. Това може да включва обобщаване на текст, поясняване на специализиран въпрос, представяне на информация пред различна аудитория или адаптиране на съдържание според комуникативната ситуация.</w:t>
      </w:r>
    </w:p>
    <w:p w14:paraId="2DBD628C" w14:textId="7170B1BB" w:rsidR="00A6111F" w:rsidRDefault="00A6111F" w:rsidP="004341A8">
      <w:pPr>
        <w:ind w:firstLine="567"/>
        <w:jc w:val="both"/>
      </w:pPr>
      <w:r>
        <w:t>Многоизмерният подход изисква и съобразяване на езиковата употреба със социалния, професионалния и културния контекст. Езиковата правилност остава необходима, но не е достатъчна, когато обучаемият трябва да избере подходящ начин на обръщение, степен на формалност, аргументация или форма на представяне. Развитието на междукултурната комуникативна компетентност позволява езиковото знание да бъде свързано с разбирането на различни комуникативни норми и гледни точки (</w:t>
      </w:r>
      <w:proofErr w:type="spellStart"/>
      <w:r>
        <w:t>Byram</w:t>
      </w:r>
      <w:proofErr w:type="spellEnd"/>
      <w:r>
        <w:t>, 2021). Това е особено значимо във висшето образование, където използването на чужд език все по-често се свързва с международна академична среда, мобилност, съвместна работа и професионални контакти. Следователно задачите могат да включват не само езиково правилно изразяване, но и избор на подходящ начин за представяне на позиция или съдържание според аудиторията и ситуацията.</w:t>
      </w:r>
      <w:r w:rsidR="004341A8">
        <w:t xml:space="preserve"> </w:t>
      </w:r>
      <w:r>
        <w:t>Особено значение има и постепенното увеличаване на самостоятелността на обучаемите. Усъвършенстването на чуждоезиковото обучение не може да се сведе само до организацията на занятията лице в лице, тъй като развитието на езикова компетентност изисква продължителна работа и извън тях. Затова самоподготовката следва да бъде свързана с конкретни стратегии за работа с текстове, проверка на езикови решения, използване на речници и други подходящи ресурси, планиране на собственото представяне и използване на получената обратна връзка. Ролята на преподавателя е постепенно да създава условия, при които обучаемият преминава от изпълнение на подробно зададени действия към по-самостоятелен избор на средства и подходи. По този начин самостоятелната работа се превръща не просто в допълнение към занятията, а в средство за пренасяне и надграждане на придобитата компетентност.</w:t>
      </w:r>
    </w:p>
    <w:p w14:paraId="1CF22AF1" w14:textId="1983FCC6" w:rsidR="00A6111F" w:rsidRDefault="00A6111F" w:rsidP="004341A8">
      <w:pPr>
        <w:ind w:firstLine="567"/>
        <w:jc w:val="both"/>
      </w:pPr>
      <w:r>
        <w:lastRenderedPageBreak/>
        <w:t xml:space="preserve">Разгледаните насоки позволяват да бъде очертана </w:t>
      </w:r>
      <w:proofErr w:type="spellStart"/>
      <w:r>
        <w:t>многоизмерна</w:t>
      </w:r>
      <w:proofErr w:type="spellEnd"/>
      <w:r>
        <w:t xml:space="preserve"> организация на чуждоезиковото обучение, при която отделните компоненти са обединени около последователността:</w:t>
      </w:r>
      <w:r w:rsidR="004341A8">
        <w:t xml:space="preserve"> </w:t>
      </w:r>
      <w:r w:rsidRPr="004341A8">
        <w:rPr>
          <w:i/>
          <w:iCs/>
        </w:rPr>
        <w:t>планирани учебни резултати → подбор на езиково съдържание → взаимосвързани учебни дейности → практическа езикова употреба → обратна връзка и оценяване → самостоятелно приложение и надграждане</w:t>
      </w:r>
      <w:r w:rsidR="004341A8">
        <w:rPr>
          <w:i/>
          <w:iCs/>
        </w:rPr>
        <w:t>.</w:t>
      </w:r>
      <w:r w:rsidR="004341A8">
        <w:t xml:space="preserve"> </w:t>
      </w:r>
      <w:r>
        <w:t>Тази последователност не следва да се разбира като еднопосочна схема. Получената обратна връзка и установените затруднения могат да доведат до нов подбор на съдържание, допълнителни упражнения или промяна в начина на организиране на следващите дейности. По този начин обучението придобива характер на постоянно съгласуване между постигнатото равнище и следващите учебни цели, а не на механично преминаване през предварително определени тематични единици.</w:t>
      </w:r>
    </w:p>
    <w:p w14:paraId="73C7C7D6" w14:textId="48314287" w:rsidR="00A6111F" w:rsidRDefault="00A6111F" w:rsidP="00A6111F">
      <w:pPr>
        <w:ind w:firstLine="567"/>
        <w:jc w:val="both"/>
      </w:pPr>
      <w:r>
        <w:t>В рамките на предложения подход нито едно от разгледаните измерения не се поставя самоцелно над останалите. Езиковото знание запазва основополагащата си функция</w:t>
      </w:r>
      <w:r w:rsidR="004341A8">
        <w:t xml:space="preserve"> -</w:t>
      </w:r>
      <w:r>
        <w:t xml:space="preserve"> практическата езикова употреба му придава комуникативна насоченост; разбирането и създаването на съдържание се обединяват в последователни учебни действия; езиковата медиация и междукултурната компетентност разширяват възможностите за адекватно използване на информацията; оценяването предоставя данни за постигнатото; а самостоятелната работа създава условия за продължаващо развитие. Именно съгласуването между тези компоненти, а не тяхното просто едновременно присъствие, може да се разглежда като основа за усъвършенстване на многоизмерното чуждоезиково обучение във висшето образование.</w:t>
      </w:r>
    </w:p>
    <w:p w14:paraId="0A916456" w14:textId="77777777" w:rsidR="004341A8" w:rsidRDefault="004341A8" w:rsidP="004341A8">
      <w:pPr>
        <w:ind w:firstLine="567"/>
        <w:jc w:val="both"/>
      </w:pPr>
      <w:r>
        <w:t>В обобщение може да се приеме, че многоизмерният характер на чуждоезиковото обучение не произтича единствено от наличието на различни знания, умения и форми на работа, а от начина, по който те се свързват в рамките на единен педагогически процес. Усъвършенстването на обучението предполага последователно съгласуване на учебните резултати, езиковото съдържание, практическата езикова употреба, оценяването и самостоятелната работа на обучаемите. Подобна организация създава условия придобитите знания и умения да бъдат прилагани по-гъвкаво в академични, професионални и междукултурни ситуации. В този смисъл многоизмерният подход може да се разглежда като възможност за по-цялостно организиране на чуждоезиковата подготовка във висшето образование, при което отделните компоненти взаимно се допълват и подпомагат постепенното изграждане на по-самостоятелна и функционално приложима чуждоезикова компетентност.</w:t>
      </w:r>
    </w:p>
    <w:p w14:paraId="06C2DF1C" w14:textId="77777777" w:rsidR="004341A8" w:rsidRDefault="004341A8" w:rsidP="004341A8">
      <w:pPr>
        <w:ind w:firstLine="567"/>
        <w:jc w:val="both"/>
      </w:pPr>
    </w:p>
    <w:p w14:paraId="7CF5DA8F" w14:textId="07177F4A" w:rsidR="004341A8" w:rsidRPr="004341A8" w:rsidRDefault="004341A8" w:rsidP="004341A8">
      <w:pPr>
        <w:jc w:val="both"/>
        <w:rPr>
          <w:b/>
          <w:bCs/>
        </w:rPr>
      </w:pPr>
      <w:r w:rsidRPr="004341A8">
        <w:rPr>
          <w:b/>
          <w:bCs/>
        </w:rPr>
        <w:t>ЛИТЕРАТУРА</w:t>
      </w:r>
    </w:p>
    <w:p w14:paraId="7ECE9249" w14:textId="77777777" w:rsidR="004341A8" w:rsidRDefault="004341A8" w:rsidP="004341A8">
      <w:pPr>
        <w:ind w:firstLine="567"/>
        <w:jc w:val="both"/>
      </w:pPr>
    </w:p>
    <w:p w14:paraId="0189508B" w14:textId="4DC37B64" w:rsidR="004341A8" w:rsidRPr="004341A8" w:rsidRDefault="004341A8" w:rsidP="004341A8">
      <w:pPr>
        <w:pStyle w:val="ListParagraph"/>
        <w:numPr>
          <w:ilvl w:val="0"/>
          <w:numId w:val="1"/>
        </w:numPr>
        <w:jc w:val="both"/>
        <w:rPr>
          <w:rFonts w:ascii="Times New Roman" w:hAnsi="Times New Roman" w:cs="Times New Roman"/>
          <w:sz w:val="28"/>
          <w:szCs w:val="28"/>
        </w:rPr>
      </w:pPr>
      <w:r w:rsidRPr="00BA007F">
        <w:rPr>
          <w:rFonts w:ascii="Times New Roman" w:hAnsi="Times New Roman" w:cs="Times New Roman"/>
          <w:sz w:val="28"/>
          <w:szCs w:val="28"/>
          <w:lang w:val="bg-BG"/>
        </w:rPr>
        <w:t xml:space="preserve">Бакалов, Н., &amp; </w:t>
      </w:r>
      <w:proofErr w:type="spellStart"/>
      <w:r w:rsidRPr="00BA007F">
        <w:rPr>
          <w:rFonts w:ascii="Times New Roman" w:hAnsi="Times New Roman" w:cs="Times New Roman"/>
          <w:sz w:val="28"/>
          <w:szCs w:val="28"/>
          <w:lang w:val="bg-BG"/>
        </w:rPr>
        <w:t>Сахакян</w:t>
      </w:r>
      <w:proofErr w:type="spellEnd"/>
      <w:r w:rsidRPr="00BA007F">
        <w:rPr>
          <w:rFonts w:ascii="Times New Roman" w:hAnsi="Times New Roman" w:cs="Times New Roman"/>
          <w:sz w:val="28"/>
          <w:szCs w:val="28"/>
          <w:lang w:val="bg-BG"/>
        </w:rPr>
        <w:t xml:space="preserve">, М. (2025). </w:t>
      </w:r>
      <w:r w:rsidRPr="00BA007F">
        <w:rPr>
          <w:rFonts w:ascii="Times New Roman" w:hAnsi="Times New Roman" w:cs="Times New Roman"/>
          <w:i/>
          <w:iCs/>
          <w:sz w:val="28"/>
          <w:szCs w:val="28"/>
          <w:lang w:val="bg-BG"/>
        </w:rPr>
        <w:t xml:space="preserve">Връзката между средното и висшето образование като проблем на чуждоезиковото обучение в </w:t>
      </w:r>
      <w:r w:rsidRPr="00BA007F">
        <w:rPr>
          <w:rFonts w:ascii="Times New Roman" w:hAnsi="Times New Roman" w:cs="Times New Roman"/>
          <w:i/>
          <w:iCs/>
          <w:sz w:val="28"/>
          <w:szCs w:val="28"/>
          <w:lang w:val="bg-BG"/>
        </w:rPr>
        <w:lastRenderedPageBreak/>
        <w:t xml:space="preserve">България. </w:t>
      </w:r>
      <w:proofErr w:type="spellStart"/>
      <w:r w:rsidRPr="004341A8">
        <w:rPr>
          <w:rFonts w:ascii="Times New Roman" w:hAnsi="Times New Roman" w:cs="Times New Roman"/>
          <w:sz w:val="28"/>
          <w:szCs w:val="28"/>
        </w:rPr>
        <w:t>Чуждоезиково</w:t>
      </w:r>
      <w:proofErr w:type="spellEnd"/>
      <w:r w:rsidRPr="004341A8">
        <w:rPr>
          <w:rFonts w:ascii="Times New Roman" w:hAnsi="Times New Roman" w:cs="Times New Roman"/>
          <w:sz w:val="28"/>
          <w:szCs w:val="28"/>
        </w:rPr>
        <w:t xml:space="preserve"> </w:t>
      </w:r>
      <w:proofErr w:type="spellStart"/>
      <w:r w:rsidRPr="004341A8">
        <w:rPr>
          <w:rFonts w:ascii="Times New Roman" w:hAnsi="Times New Roman" w:cs="Times New Roman"/>
          <w:sz w:val="28"/>
          <w:szCs w:val="28"/>
        </w:rPr>
        <w:t>обучение</w:t>
      </w:r>
      <w:proofErr w:type="spellEnd"/>
      <w:r w:rsidRPr="004341A8">
        <w:rPr>
          <w:rFonts w:ascii="Times New Roman" w:hAnsi="Times New Roman" w:cs="Times New Roman"/>
          <w:sz w:val="28"/>
          <w:szCs w:val="28"/>
        </w:rPr>
        <w:t xml:space="preserve">, 52(4), 488–501. </w:t>
      </w:r>
      <w:hyperlink r:id="rId5" w:history="1">
        <w:r w:rsidR="00E016FF" w:rsidRPr="00315244">
          <w:rPr>
            <w:rStyle w:val="Hyperlink"/>
            <w:rFonts w:ascii="Times New Roman" w:hAnsi="Times New Roman" w:cs="Times New Roman"/>
            <w:sz w:val="28"/>
            <w:szCs w:val="28"/>
          </w:rPr>
          <w:t>https://doi.org/10.53656/for2025-04-06</w:t>
        </w:r>
      </w:hyperlink>
      <w:r w:rsidR="00E016FF">
        <w:rPr>
          <w:rFonts w:ascii="Times New Roman" w:hAnsi="Times New Roman" w:cs="Times New Roman"/>
          <w:sz w:val="28"/>
          <w:szCs w:val="28"/>
        </w:rPr>
        <w:t xml:space="preserve"> </w:t>
      </w:r>
    </w:p>
    <w:p w14:paraId="34782692" w14:textId="2538BC5F" w:rsidR="004341A8" w:rsidRPr="004341A8" w:rsidRDefault="004341A8" w:rsidP="004341A8">
      <w:pPr>
        <w:pStyle w:val="ListParagraph"/>
        <w:numPr>
          <w:ilvl w:val="0"/>
          <w:numId w:val="1"/>
        </w:numPr>
        <w:jc w:val="both"/>
        <w:rPr>
          <w:rFonts w:ascii="Times New Roman" w:hAnsi="Times New Roman" w:cs="Times New Roman"/>
          <w:sz w:val="28"/>
          <w:szCs w:val="28"/>
        </w:rPr>
      </w:pPr>
      <w:r w:rsidRPr="004341A8">
        <w:rPr>
          <w:rFonts w:ascii="Times New Roman" w:hAnsi="Times New Roman" w:cs="Times New Roman"/>
          <w:sz w:val="28"/>
          <w:szCs w:val="28"/>
        </w:rPr>
        <w:t xml:space="preserve">Стефанова, П. (2007). </w:t>
      </w:r>
      <w:r w:rsidRPr="00E016FF">
        <w:rPr>
          <w:rFonts w:ascii="Times New Roman" w:hAnsi="Times New Roman" w:cs="Times New Roman"/>
          <w:i/>
          <w:iCs/>
          <w:sz w:val="28"/>
          <w:szCs w:val="28"/>
        </w:rPr>
        <w:t>Чуждоезиковото обучение: Учене, преподаване, оценяване.</w:t>
      </w:r>
      <w:r w:rsidRPr="004341A8">
        <w:rPr>
          <w:rFonts w:ascii="Times New Roman" w:hAnsi="Times New Roman" w:cs="Times New Roman"/>
          <w:sz w:val="28"/>
          <w:szCs w:val="28"/>
        </w:rPr>
        <w:t xml:space="preserve"> </w:t>
      </w:r>
      <w:proofErr w:type="spellStart"/>
      <w:r w:rsidRPr="004341A8">
        <w:rPr>
          <w:rFonts w:ascii="Times New Roman" w:hAnsi="Times New Roman" w:cs="Times New Roman"/>
          <w:sz w:val="28"/>
          <w:szCs w:val="28"/>
        </w:rPr>
        <w:t>София</w:t>
      </w:r>
      <w:proofErr w:type="spellEnd"/>
      <w:r w:rsidRPr="004341A8">
        <w:rPr>
          <w:rFonts w:ascii="Times New Roman" w:hAnsi="Times New Roman" w:cs="Times New Roman"/>
          <w:sz w:val="28"/>
          <w:szCs w:val="28"/>
        </w:rPr>
        <w:t xml:space="preserve">: </w:t>
      </w:r>
      <w:proofErr w:type="spellStart"/>
      <w:r w:rsidRPr="004341A8">
        <w:rPr>
          <w:rFonts w:ascii="Times New Roman" w:hAnsi="Times New Roman" w:cs="Times New Roman"/>
          <w:sz w:val="28"/>
          <w:szCs w:val="28"/>
        </w:rPr>
        <w:t>Сиела</w:t>
      </w:r>
      <w:proofErr w:type="spellEnd"/>
      <w:r w:rsidRPr="004341A8">
        <w:rPr>
          <w:rFonts w:ascii="Times New Roman" w:hAnsi="Times New Roman" w:cs="Times New Roman"/>
          <w:sz w:val="28"/>
          <w:szCs w:val="28"/>
        </w:rPr>
        <w:t>.</w:t>
      </w:r>
    </w:p>
    <w:p w14:paraId="5F8B18CF" w14:textId="0C9F5D1C" w:rsidR="004341A8" w:rsidRPr="004341A8" w:rsidRDefault="004341A8" w:rsidP="004341A8">
      <w:pPr>
        <w:pStyle w:val="ListParagraph"/>
        <w:numPr>
          <w:ilvl w:val="0"/>
          <w:numId w:val="1"/>
        </w:numPr>
        <w:jc w:val="both"/>
        <w:rPr>
          <w:rFonts w:ascii="Times New Roman" w:hAnsi="Times New Roman" w:cs="Times New Roman"/>
          <w:sz w:val="28"/>
          <w:szCs w:val="28"/>
        </w:rPr>
      </w:pPr>
      <w:r w:rsidRPr="004341A8">
        <w:rPr>
          <w:rFonts w:ascii="Times New Roman" w:hAnsi="Times New Roman" w:cs="Times New Roman"/>
          <w:sz w:val="28"/>
          <w:szCs w:val="28"/>
        </w:rPr>
        <w:t xml:space="preserve">Стефанова, П. (2015). </w:t>
      </w:r>
      <w:r w:rsidRPr="00E016FF">
        <w:rPr>
          <w:rFonts w:ascii="Times New Roman" w:hAnsi="Times New Roman" w:cs="Times New Roman"/>
          <w:i/>
          <w:iCs/>
          <w:sz w:val="28"/>
          <w:szCs w:val="28"/>
        </w:rPr>
        <w:t>Методика на обучението по съвременни езици: Учене, преподаване, оценяване.</w:t>
      </w:r>
      <w:r w:rsidRPr="004341A8">
        <w:rPr>
          <w:rFonts w:ascii="Times New Roman" w:hAnsi="Times New Roman" w:cs="Times New Roman"/>
          <w:sz w:val="28"/>
          <w:szCs w:val="28"/>
        </w:rPr>
        <w:t xml:space="preserve"> София: Нов български университет.</w:t>
      </w:r>
    </w:p>
    <w:p w14:paraId="1C0190FC" w14:textId="58C3B16B" w:rsidR="004341A8" w:rsidRPr="004341A8" w:rsidRDefault="004341A8" w:rsidP="004341A8">
      <w:pPr>
        <w:pStyle w:val="ListParagraph"/>
        <w:numPr>
          <w:ilvl w:val="0"/>
          <w:numId w:val="1"/>
        </w:numPr>
        <w:jc w:val="both"/>
        <w:rPr>
          <w:rFonts w:ascii="Times New Roman" w:hAnsi="Times New Roman" w:cs="Times New Roman"/>
          <w:sz w:val="28"/>
          <w:szCs w:val="28"/>
        </w:rPr>
      </w:pPr>
      <w:r w:rsidRPr="004341A8">
        <w:rPr>
          <w:rFonts w:ascii="Times New Roman" w:hAnsi="Times New Roman" w:cs="Times New Roman"/>
          <w:sz w:val="28"/>
          <w:szCs w:val="28"/>
        </w:rPr>
        <w:t xml:space="preserve">Biggs, J., Tang, C., &amp; Kennedy, G. (2022). </w:t>
      </w:r>
      <w:r w:rsidRPr="00E016FF">
        <w:rPr>
          <w:rFonts w:ascii="Times New Roman" w:hAnsi="Times New Roman" w:cs="Times New Roman"/>
          <w:i/>
          <w:iCs/>
          <w:sz w:val="28"/>
          <w:szCs w:val="28"/>
        </w:rPr>
        <w:t>Teaching for quality learning at university (5th ed.)</w:t>
      </w:r>
      <w:r w:rsidRPr="004341A8">
        <w:rPr>
          <w:rFonts w:ascii="Times New Roman" w:hAnsi="Times New Roman" w:cs="Times New Roman"/>
          <w:sz w:val="28"/>
          <w:szCs w:val="28"/>
        </w:rPr>
        <w:t>. Open University Press.</w:t>
      </w:r>
    </w:p>
    <w:p w14:paraId="0E18888C" w14:textId="667A4330" w:rsidR="004341A8" w:rsidRPr="004341A8" w:rsidRDefault="004341A8" w:rsidP="004341A8">
      <w:pPr>
        <w:pStyle w:val="ListParagraph"/>
        <w:numPr>
          <w:ilvl w:val="0"/>
          <w:numId w:val="1"/>
        </w:numPr>
        <w:jc w:val="both"/>
        <w:rPr>
          <w:rFonts w:ascii="Times New Roman" w:hAnsi="Times New Roman" w:cs="Times New Roman"/>
          <w:sz w:val="28"/>
          <w:szCs w:val="28"/>
        </w:rPr>
      </w:pPr>
      <w:r w:rsidRPr="004341A8">
        <w:rPr>
          <w:rFonts w:ascii="Times New Roman" w:hAnsi="Times New Roman" w:cs="Times New Roman"/>
          <w:sz w:val="28"/>
          <w:szCs w:val="28"/>
        </w:rPr>
        <w:t xml:space="preserve">Byram, M. (2021). </w:t>
      </w:r>
      <w:r w:rsidRPr="00E016FF">
        <w:rPr>
          <w:rFonts w:ascii="Times New Roman" w:hAnsi="Times New Roman" w:cs="Times New Roman"/>
          <w:i/>
          <w:iCs/>
          <w:sz w:val="28"/>
          <w:szCs w:val="28"/>
        </w:rPr>
        <w:t>Teaching and assessing intercultural communicative competence: Revisited (2nd ed.).</w:t>
      </w:r>
      <w:r w:rsidRPr="004341A8">
        <w:rPr>
          <w:rFonts w:ascii="Times New Roman" w:hAnsi="Times New Roman" w:cs="Times New Roman"/>
          <w:sz w:val="28"/>
          <w:szCs w:val="28"/>
        </w:rPr>
        <w:t xml:space="preserve"> Multilingual Matters.</w:t>
      </w:r>
    </w:p>
    <w:p w14:paraId="1A311CCD" w14:textId="7B708929" w:rsidR="004341A8" w:rsidRPr="004341A8" w:rsidRDefault="004341A8" w:rsidP="004341A8">
      <w:pPr>
        <w:pStyle w:val="ListParagraph"/>
        <w:numPr>
          <w:ilvl w:val="0"/>
          <w:numId w:val="1"/>
        </w:numPr>
        <w:jc w:val="both"/>
        <w:rPr>
          <w:rFonts w:ascii="Times New Roman" w:hAnsi="Times New Roman" w:cs="Times New Roman"/>
          <w:sz w:val="28"/>
          <w:szCs w:val="28"/>
        </w:rPr>
      </w:pPr>
      <w:r w:rsidRPr="004341A8">
        <w:rPr>
          <w:rFonts w:ascii="Times New Roman" w:hAnsi="Times New Roman" w:cs="Times New Roman"/>
          <w:sz w:val="28"/>
          <w:szCs w:val="28"/>
        </w:rPr>
        <w:t xml:space="preserve">Council of Europe. (2020). </w:t>
      </w:r>
      <w:r w:rsidRPr="00E016FF">
        <w:rPr>
          <w:rFonts w:ascii="Times New Roman" w:hAnsi="Times New Roman" w:cs="Times New Roman"/>
          <w:i/>
          <w:iCs/>
          <w:sz w:val="28"/>
          <w:szCs w:val="28"/>
        </w:rPr>
        <w:t>Common European framework of reference for languages: Learning, teaching, assessment – Companion volume</w:t>
      </w:r>
      <w:r w:rsidRPr="004341A8">
        <w:rPr>
          <w:rFonts w:ascii="Times New Roman" w:hAnsi="Times New Roman" w:cs="Times New Roman"/>
          <w:sz w:val="28"/>
          <w:szCs w:val="28"/>
        </w:rPr>
        <w:t>. Council of Europe Publishing.</w:t>
      </w:r>
    </w:p>
    <w:p w14:paraId="24D221EA" w14:textId="5EE28DEA" w:rsidR="004341A8" w:rsidRDefault="004341A8" w:rsidP="004341A8">
      <w:pPr>
        <w:pStyle w:val="ListParagraph"/>
        <w:numPr>
          <w:ilvl w:val="0"/>
          <w:numId w:val="1"/>
        </w:numPr>
        <w:jc w:val="both"/>
        <w:rPr>
          <w:rFonts w:ascii="Times New Roman" w:hAnsi="Times New Roman" w:cs="Times New Roman"/>
          <w:sz w:val="28"/>
          <w:szCs w:val="28"/>
        </w:rPr>
      </w:pPr>
      <w:r w:rsidRPr="004341A8">
        <w:rPr>
          <w:rFonts w:ascii="Times New Roman" w:hAnsi="Times New Roman" w:cs="Times New Roman"/>
          <w:sz w:val="28"/>
          <w:szCs w:val="28"/>
        </w:rPr>
        <w:t xml:space="preserve">Mercer, S., &amp; </w:t>
      </w:r>
      <w:proofErr w:type="spellStart"/>
      <w:r w:rsidRPr="004341A8">
        <w:rPr>
          <w:rFonts w:ascii="Times New Roman" w:hAnsi="Times New Roman" w:cs="Times New Roman"/>
          <w:sz w:val="28"/>
          <w:szCs w:val="28"/>
        </w:rPr>
        <w:t>Dörnyei</w:t>
      </w:r>
      <w:proofErr w:type="spellEnd"/>
      <w:r w:rsidRPr="004341A8">
        <w:rPr>
          <w:rFonts w:ascii="Times New Roman" w:hAnsi="Times New Roman" w:cs="Times New Roman"/>
          <w:sz w:val="28"/>
          <w:szCs w:val="28"/>
        </w:rPr>
        <w:t xml:space="preserve">, Z. (2020). </w:t>
      </w:r>
      <w:r w:rsidRPr="00E016FF">
        <w:rPr>
          <w:rFonts w:ascii="Times New Roman" w:hAnsi="Times New Roman" w:cs="Times New Roman"/>
          <w:i/>
          <w:iCs/>
          <w:sz w:val="28"/>
          <w:szCs w:val="28"/>
        </w:rPr>
        <w:t xml:space="preserve">Engaging language learners in contemporary classrooms. </w:t>
      </w:r>
      <w:r w:rsidRPr="004341A8">
        <w:rPr>
          <w:rFonts w:ascii="Times New Roman" w:hAnsi="Times New Roman" w:cs="Times New Roman"/>
          <w:sz w:val="28"/>
          <w:szCs w:val="28"/>
        </w:rPr>
        <w:t>Cambridge University Press.</w:t>
      </w:r>
    </w:p>
    <w:p w14:paraId="43F94444" w14:textId="77777777" w:rsidR="00F9731F" w:rsidRDefault="00F9731F" w:rsidP="00F9731F">
      <w:pPr>
        <w:jc w:val="both"/>
        <w:rPr>
          <w:i/>
          <w:iCs/>
          <w:sz w:val="24"/>
        </w:rPr>
      </w:pPr>
    </w:p>
    <w:p w14:paraId="005F66BE" w14:textId="77777777" w:rsidR="00F9731F" w:rsidRDefault="00F9731F" w:rsidP="00F9731F">
      <w:pPr>
        <w:jc w:val="both"/>
        <w:rPr>
          <w:i/>
          <w:iCs/>
          <w:sz w:val="24"/>
        </w:rPr>
      </w:pPr>
    </w:p>
    <w:p w14:paraId="705E5BDA" w14:textId="1BE5E150" w:rsidR="00F9731F" w:rsidRPr="00AA32D9" w:rsidRDefault="00BA007F" w:rsidP="00F9731F">
      <w:pPr>
        <w:jc w:val="both"/>
        <w:rPr>
          <w:i/>
          <w:iCs/>
          <w:sz w:val="24"/>
        </w:rPr>
      </w:pPr>
      <w:r>
        <w:rPr>
          <w:i/>
          <w:iCs/>
          <w:sz w:val="24"/>
        </w:rPr>
        <w:t xml:space="preserve">д-р </w:t>
      </w:r>
      <w:r w:rsidR="00F9731F">
        <w:rPr>
          <w:i/>
          <w:iCs/>
          <w:sz w:val="24"/>
        </w:rPr>
        <w:t>Светослав Даниелов Берчев</w:t>
      </w:r>
    </w:p>
    <w:p w14:paraId="6EF6B29A" w14:textId="77777777" w:rsidR="00F9731F" w:rsidRPr="00AA32D9" w:rsidRDefault="00F9731F" w:rsidP="00F9731F">
      <w:pPr>
        <w:jc w:val="both"/>
        <w:rPr>
          <w:i/>
          <w:iCs/>
          <w:sz w:val="24"/>
        </w:rPr>
      </w:pPr>
      <w:r>
        <w:rPr>
          <w:i/>
          <w:iCs/>
          <w:sz w:val="24"/>
        </w:rPr>
        <w:t>Национален военен университет „Васил Левски“</w:t>
      </w:r>
    </w:p>
    <w:p w14:paraId="092EBA41" w14:textId="77777777" w:rsidR="00F9731F" w:rsidRPr="00E1110F" w:rsidRDefault="00F9731F" w:rsidP="00F9731F">
      <w:pPr>
        <w:jc w:val="both"/>
        <w:rPr>
          <w:i/>
          <w:iCs/>
          <w:sz w:val="24"/>
        </w:rPr>
      </w:pPr>
      <w:r w:rsidRPr="00E1110F">
        <w:rPr>
          <w:i/>
          <w:iCs/>
          <w:sz w:val="24"/>
        </w:rPr>
        <w:t xml:space="preserve">+359889552666, </w:t>
      </w:r>
      <w:proofErr w:type="spellStart"/>
      <w:r>
        <w:rPr>
          <w:i/>
          <w:iCs/>
          <w:sz w:val="24"/>
          <w:lang w:val="en-US"/>
        </w:rPr>
        <w:t>svetoslavberchev</w:t>
      </w:r>
      <w:proofErr w:type="spellEnd"/>
      <w:r w:rsidRPr="00E1110F">
        <w:rPr>
          <w:i/>
          <w:iCs/>
          <w:sz w:val="24"/>
        </w:rPr>
        <w:t>@</w:t>
      </w:r>
      <w:r>
        <w:rPr>
          <w:i/>
          <w:iCs/>
          <w:sz w:val="24"/>
          <w:lang w:val="en-US"/>
        </w:rPr>
        <w:t>yahoo</w:t>
      </w:r>
      <w:r w:rsidRPr="00E1110F">
        <w:rPr>
          <w:i/>
          <w:iCs/>
          <w:sz w:val="24"/>
        </w:rPr>
        <w:t>.</w:t>
      </w:r>
      <w:r>
        <w:rPr>
          <w:i/>
          <w:iCs/>
          <w:sz w:val="24"/>
          <w:lang w:val="en-US"/>
        </w:rPr>
        <w:t>com</w:t>
      </w:r>
    </w:p>
    <w:p w14:paraId="346B2559" w14:textId="77777777" w:rsidR="00F9731F" w:rsidRPr="00F9731F" w:rsidRDefault="00F9731F" w:rsidP="00F9731F">
      <w:pPr>
        <w:jc w:val="both"/>
        <w:rPr>
          <w:szCs w:val="28"/>
        </w:rPr>
      </w:pPr>
    </w:p>
    <w:sectPr w:rsidR="00F9731F" w:rsidRPr="00F9731F" w:rsidSect="00B54E1F">
      <w:pgSz w:w="11906" w:h="16838" w:code="9"/>
      <w:pgMar w:top="1134"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4A0059"/>
    <w:multiLevelType w:val="hybridMultilevel"/>
    <w:tmpl w:val="20C822B4"/>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918"/>
    <w:rsid w:val="000844B6"/>
    <w:rsid w:val="00097528"/>
    <w:rsid w:val="00097918"/>
    <w:rsid w:val="001E5D35"/>
    <w:rsid w:val="004341A8"/>
    <w:rsid w:val="004B2F21"/>
    <w:rsid w:val="004B5737"/>
    <w:rsid w:val="005A6923"/>
    <w:rsid w:val="00757884"/>
    <w:rsid w:val="00887365"/>
    <w:rsid w:val="00890E4A"/>
    <w:rsid w:val="00A6111F"/>
    <w:rsid w:val="00B54E1F"/>
    <w:rsid w:val="00BA007F"/>
    <w:rsid w:val="00C31C1B"/>
    <w:rsid w:val="00C60E4C"/>
    <w:rsid w:val="00CA4EED"/>
    <w:rsid w:val="00E016FF"/>
    <w:rsid w:val="00E44C38"/>
    <w:rsid w:val="00F9731F"/>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1219E"/>
  <w15:chartTrackingRefBased/>
  <w15:docId w15:val="{846835AE-8DB0-4DA7-A93C-57BBF4CF9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884"/>
    <w:pPr>
      <w:spacing w:after="0" w:line="240" w:lineRule="auto"/>
    </w:pPr>
    <w:rPr>
      <w:rFonts w:ascii="Times New Roman" w:eastAsia="Times New Roman" w:hAnsi="Times New Roman" w:cs="Times New Roman"/>
      <w:sz w:val="28"/>
      <w:szCs w:val="24"/>
      <w:lang w:val="bg-BG" w:eastAsia="bg-BG"/>
      <w14:ligatures w14:val="none"/>
    </w:rPr>
  </w:style>
  <w:style w:type="paragraph" w:styleId="Heading1">
    <w:name w:val="heading 1"/>
    <w:basedOn w:val="Normal"/>
    <w:next w:val="Normal"/>
    <w:link w:val="Heading1Char"/>
    <w:uiPriority w:val="9"/>
    <w:qFormat/>
    <w:rsid w:val="00097918"/>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097918"/>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097918"/>
    <w:pPr>
      <w:keepNext/>
      <w:keepLines/>
      <w:spacing w:before="160" w:after="80" w:line="259" w:lineRule="auto"/>
      <w:outlineLvl w:val="2"/>
    </w:pPr>
    <w:rPr>
      <w:rFonts w:asciiTheme="minorHAnsi" w:eastAsiaTheme="majorEastAsia" w:hAnsiTheme="minorHAnsi" w:cstheme="majorBidi"/>
      <w:color w:val="2F5496" w:themeColor="accent1" w:themeShade="BF"/>
      <w:szCs w:val="28"/>
      <w:lang w:val="en-GB" w:eastAsia="en-US"/>
      <w14:ligatures w14:val="standardContextual"/>
    </w:rPr>
  </w:style>
  <w:style w:type="paragraph" w:styleId="Heading4">
    <w:name w:val="heading 4"/>
    <w:basedOn w:val="Normal"/>
    <w:next w:val="Normal"/>
    <w:link w:val="Heading4Char"/>
    <w:uiPriority w:val="9"/>
    <w:semiHidden/>
    <w:unhideWhenUsed/>
    <w:qFormat/>
    <w:rsid w:val="00097918"/>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val="en-GB" w:eastAsia="en-US"/>
      <w14:ligatures w14:val="standardContextual"/>
    </w:rPr>
  </w:style>
  <w:style w:type="paragraph" w:styleId="Heading5">
    <w:name w:val="heading 5"/>
    <w:basedOn w:val="Normal"/>
    <w:next w:val="Normal"/>
    <w:link w:val="Heading5Char"/>
    <w:uiPriority w:val="9"/>
    <w:semiHidden/>
    <w:unhideWhenUsed/>
    <w:qFormat/>
    <w:rsid w:val="00097918"/>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val="en-GB" w:eastAsia="en-US"/>
      <w14:ligatures w14:val="standardContextual"/>
    </w:rPr>
  </w:style>
  <w:style w:type="paragraph" w:styleId="Heading6">
    <w:name w:val="heading 6"/>
    <w:basedOn w:val="Normal"/>
    <w:next w:val="Normal"/>
    <w:link w:val="Heading6Char"/>
    <w:uiPriority w:val="9"/>
    <w:semiHidden/>
    <w:unhideWhenUsed/>
    <w:qFormat/>
    <w:rsid w:val="00097918"/>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val="en-GB" w:eastAsia="en-US"/>
      <w14:ligatures w14:val="standardContextual"/>
    </w:rPr>
  </w:style>
  <w:style w:type="paragraph" w:styleId="Heading7">
    <w:name w:val="heading 7"/>
    <w:basedOn w:val="Normal"/>
    <w:next w:val="Normal"/>
    <w:link w:val="Heading7Char"/>
    <w:uiPriority w:val="9"/>
    <w:semiHidden/>
    <w:unhideWhenUsed/>
    <w:qFormat/>
    <w:rsid w:val="00097918"/>
    <w:pPr>
      <w:keepNext/>
      <w:keepLines/>
      <w:spacing w:before="40" w:line="259" w:lineRule="auto"/>
      <w:outlineLvl w:val="6"/>
    </w:pPr>
    <w:rPr>
      <w:rFonts w:asciiTheme="minorHAnsi" w:eastAsiaTheme="majorEastAsia" w:hAnsiTheme="minorHAnsi" w:cstheme="majorBidi"/>
      <w:color w:val="595959" w:themeColor="text1" w:themeTint="A6"/>
      <w:sz w:val="22"/>
      <w:szCs w:val="22"/>
      <w:lang w:val="en-GB" w:eastAsia="en-US"/>
      <w14:ligatures w14:val="standardContextual"/>
    </w:rPr>
  </w:style>
  <w:style w:type="paragraph" w:styleId="Heading8">
    <w:name w:val="heading 8"/>
    <w:basedOn w:val="Normal"/>
    <w:next w:val="Normal"/>
    <w:link w:val="Heading8Char"/>
    <w:uiPriority w:val="9"/>
    <w:semiHidden/>
    <w:unhideWhenUsed/>
    <w:qFormat/>
    <w:rsid w:val="00097918"/>
    <w:pPr>
      <w:keepNext/>
      <w:keepLines/>
      <w:spacing w:line="259" w:lineRule="auto"/>
      <w:outlineLvl w:val="7"/>
    </w:pPr>
    <w:rPr>
      <w:rFonts w:asciiTheme="minorHAnsi" w:eastAsiaTheme="majorEastAsia" w:hAnsiTheme="minorHAnsi" w:cstheme="majorBidi"/>
      <w:i/>
      <w:iCs/>
      <w:color w:val="272727" w:themeColor="text1" w:themeTint="D8"/>
      <w:sz w:val="22"/>
      <w:szCs w:val="22"/>
      <w:lang w:val="en-GB" w:eastAsia="en-US"/>
      <w14:ligatures w14:val="standardContextual"/>
    </w:rPr>
  </w:style>
  <w:style w:type="paragraph" w:styleId="Heading9">
    <w:name w:val="heading 9"/>
    <w:basedOn w:val="Normal"/>
    <w:next w:val="Normal"/>
    <w:link w:val="Heading9Char"/>
    <w:uiPriority w:val="9"/>
    <w:semiHidden/>
    <w:unhideWhenUsed/>
    <w:qFormat/>
    <w:rsid w:val="00097918"/>
    <w:pPr>
      <w:keepNext/>
      <w:keepLines/>
      <w:spacing w:line="259" w:lineRule="auto"/>
      <w:outlineLvl w:val="8"/>
    </w:pPr>
    <w:rPr>
      <w:rFonts w:asciiTheme="minorHAnsi" w:eastAsiaTheme="majorEastAsia" w:hAnsiTheme="minorHAnsi" w:cstheme="majorBidi"/>
      <w:color w:val="272727" w:themeColor="text1" w:themeTint="D8"/>
      <w:sz w:val="22"/>
      <w:szCs w:val="2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91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791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791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791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791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79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9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9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918"/>
    <w:rPr>
      <w:rFonts w:eastAsiaTheme="majorEastAsia" w:cstheme="majorBidi"/>
      <w:color w:val="272727" w:themeColor="text1" w:themeTint="D8"/>
    </w:rPr>
  </w:style>
  <w:style w:type="paragraph" w:styleId="Title">
    <w:name w:val="Title"/>
    <w:basedOn w:val="Normal"/>
    <w:next w:val="Normal"/>
    <w:link w:val="TitleChar"/>
    <w:uiPriority w:val="10"/>
    <w:qFormat/>
    <w:rsid w:val="00097918"/>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0979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918"/>
    <w:pPr>
      <w:numPr>
        <w:ilvl w:val="1"/>
      </w:numPr>
      <w:spacing w:after="160" w:line="259" w:lineRule="auto"/>
    </w:pPr>
    <w:rPr>
      <w:rFonts w:asciiTheme="minorHAnsi" w:eastAsiaTheme="majorEastAsia" w:hAnsiTheme="minorHAnsi" w:cstheme="majorBidi"/>
      <w:color w:val="595959" w:themeColor="text1" w:themeTint="A6"/>
      <w:spacing w:val="15"/>
      <w:szCs w:val="28"/>
      <w:lang w:val="en-GB" w:eastAsia="en-US"/>
      <w14:ligatures w14:val="standardContextual"/>
    </w:rPr>
  </w:style>
  <w:style w:type="character" w:customStyle="1" w:styleId="SubtitleChar">
    <w:name w:val="Subtitle Char"/>
    <w:basedOn w:val="DefaultParagraphFont"/>
    <w:link w:val="Subtitle"/>
    <w:uiPriority w:val="11"/>
    <w:rsid w:val="000979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918"/>
    <w:pPr>
      <w:spacing w:before="160" w:after="160" w:line="259" w:lineRule="auto"/>
      <w:jc w:val="center"/>
    </w:pPr>
    <w:rPr>
      <w:rFonts w:asciiTheme="minorHAnsi" w:eastAsiaTheme="minorHAnsi" w:hAnsiTheme="minorHAnsi" w:cstheme="minorBidi"/>
      <w:i/>
      <w:iCs/>
      <w:color w:val="404040" w:themeColor="text1" w:themeTint="BF"/>
      <w:sz w:val="22"/>
      <w:szCs w:val="22"/>
      <w:lang w:val="en-GB" w:eastAsia="en-US"/>
      <w14:ligatures w14:val="standardContextual"/>
    </w:rPr>
  </w:style>
  <w:style w:type="character" w:customStyle="1" w:styleId="QuoteChar">
    <w:name w:val="Quote Char"/>
    <w:basedOn w:val="DefaultParagraphFont"/>
    <w:link w:val="Quote"/>
    <w:uiPriority w:val="29"/>
    <w:rsid w:val="00097918"/>
    <w:rPr>
      <w:i/>
      <w:iCs/>
      <w:color w:val="404040" w:themeColor="text1" w:themeTint="BF"/>
    </w:rPr>
  </w:style>
  <w:style w:type="paragraph" w:styleId="ListParagraph">
    <w:name w:val="List Paragraph"/>
    <w:basedOn w:val="Normal"/>
    <w:uiPriority w:val="34"/>
    <w:qFormat/>
    <w:rsid w:val="00097918"/>
    <w:pPr>
      <w:spacing w:after="160" w:line="259" w:lineRule="auto"/>
      <w:ind w:left="720"/>
      <w:contextualSpacing/>
    </w:pPr>
    <w:rPr>
      <w:rFonts w:asciiTheme="minorHAnsi" w:eastAsiaTheme="minorHAnsi" w:hAnsiTheme="minorHAnsi" w:cstheme="minorBidi"/>
      <w:sz w:val="22"/>
      <w:szCs w:val="22"/>
      <w:lang w:val="en-GB" w:eastAsia="en-US"/>
      <w14:ligatures w14:val="standardContextual"/>
    </w:rPr>
  </w:style>
  <w:style w:type="character" w:styleId="IntenseEmphasis">
    <w:name w:val="Intense Emphasis"/>
    <w:basedOn w:val="DefaultParagraphFont"/>
    <w:uiPriority w:val="21"/>
    <w:qFormat/>
    <w:rsid w:val="00097918"/>
    <w:rPr>
      <w:i/>
      <w:iCs/>
      <w:color w:val="2F5496" w:themeColor="accent1" w:themeShade="BF"/>
    </w:rPr>
  </w:style>
  <w:style w:type="paragraph" w:styleId="IntenseQuote">
    <w:name w:val="Intense Quote"/>
    <w:basedOn w:val="Normal"/>
    <w:next w:val="Normal"/>
    <w:link w:val="IntenseQuoteChar"/>
    <w:uiPriority w:val="30"/>
    <w:qFormat/>
    <w:rsid w:val="0009791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val="en-GB" w:eastAsia="en-US"/>
      <w14:ligatures w14:val="standardContextual"/>
    </w:rPr>
  </w:style>
  <w:style w:type="character" w:customStyle="1" w:styleId="IntenseQuoteChar">
    <w:name w:val="Intense Quote Char"/>
    <w:basedOn w:val="DefaultParagraphFont"/>
    <w:link w:val="IntenseQuote"/>
    <w:uiPriority w:val="30"/>
    <w:rsid w:val="00097918"/>
    <w:rPr>
      <w:i/>
      <w:iCs/>
      <w:color w:val="2F5496" w:themeColor="accent1" w:themeShade="BF"/>
    </w:rPr>
  </w:style>
  <w:style w:type="character" w:styleId="IntenseReference">
    <w:name w:val="Intense Reference"/>
    <w:basedOn w:val="DefaultParagraphFont"/>
    <w:uiPriority w:val="32"/>
    <w:qFormat/>
    <w:rsid w:val="00097918"/>
    <w:rPr>
      <w:b/>
      <w:bCs/>
      <w:smallCaps/>
      <w:color w:val="2F5496" w:themeColor="accent1" w:themeShade="BF"/>
      <w:spacing w:val="5"/>
    </w:rPr>
  </w:style>
  <w:style w:type="character" w:styleId="CommentReference">
    <w:name w:val="annotation reference"/>
    <w:basedOn w:val="DefaultParagraphFont"/>
    <w:uiPriority w:val="99"/>
    <w:semiHidden/>
    <w:unhideWhenUsed/>
    <w:rsid w:val="00C31C1B"/>
    <w:rPr>
      <w:sz w:val="16"/>
      <w:szCs w:val="16"/>
    </w:rPr>
  </w:style>
  <w:style w:type="paragraph" w:styleId="CommentText">
    <w:name w:val="annotation text"/>
    <w:basedOn w:val="Normal"/>
    <w:link w:val="CommentTextChar"/>
    <w:uiPriority w:val="99"/>
    <w:semiHidden/>
    <w:unhideWhenUsed/>
    <w:rsid w:val="00C31C1B"/>
    <w:rPr>
      <w:sz w:val="20"/>
      <w:szCs w:val="20"/>
    </w:rPr>
  </w:style>
  <w:style w:type="character" w:customStyle="1" w:styleId="CommentTextChar">
    <w:name w:val="Comment Text Char"/>
    <w:basedOn w:val="DefaultParagraphFont"/>
    <w:link w:val="CommentText"/>
    <w:uiPriority w:val="99"/>
    <w:semiHidden/>
    <w:rsid w:val="00C31C1B"/>
    <w:rPr>
      <w:rFonts w:ascii="Times New Roman" w:eastAsia="Times New Roman" w:hAnsi="Times New Roman" w:cs="Times New Roman"/>
      <w:sz w:val="20"/>
      <w:szCs w:val="20"/>
      <w:lang w:val="bg-BG" w:eastAsia="bg-BG"/>
      <w14:ligatures w14:val="none"/>
    </w:rPr>
  </w:style>
  <w:style w:type="paragraph" w:styleId="CommentSubject">
    <w:name w:val="annotation subject"/>
    <w:basedOn w:val="CommentText"/>
    <w:next w:val="CommentText"/>
    <w:link w:val="CommentSubjectChar"/>
    <w:uiPriority w:val="99"/>
    <w:semiHidden/>
    <w:unhideWhenUsed/>
    <w:rsid w:val="00C31C1B"/>
    <w:rPr>
      <w:b/>
      <w:bCs/>
    </w:rPr>
  </w:style>
  <w:style w:type="character" w:customStyle="1" w:styleId="CommentSubjectChar">
    <w:name w:val="Comment Subject Char"/>
    <w:basedOn w:val="CommentTextChar"/>
    <w:link w:val="CommentSubject"/>
    <w:uiPriority w:val="99"/>
    <w:semiHidden/>
    <w:rsid w:val="00C31C1B"/>
    <w:rPr>
      <w:rFonts w:ascii="Times New Roman" w:eastAsia="Times New Roman" w:hAnsi="Times New Roman" w:cs="Times New Roman"/>
      <w:b/>
      <w:bCs/>
      <w:sz w:val="20"/>
      <w:szCs w:val="20"/>
      <w:lang w:val="bg-BG" w:eastAsia="bg-BG"/>
      <w14:ligatures w14:val="none"/>
    </w:rPr>
  </w:style>
  <w:style w:type="character" w:styleId="Hyperlink">
    <w:name w:val="Hyperlink"/>
    <w:basedOn w:val="DefaultParagraphFont"/>
    <w:uiPriority w:val="99"/>
    <w:unhideWhenUsed/>
    <w:rsid w:val="00E016FF"/>
    <w:rPr>
      <w:color w:val="0563C1" w:themeColor="hyperlink"/>
      <w:u w:val="single"/>
    </w:rPr>
  </w:style>
  <w:style w:type="character" w:styleId="UnresolvedMention">
    <w:name w:val="Unresolved Mention"/>
    <w:basedOn w:val="DefaultParagraphFont"/>
    <w:uiPriority w:val="99"/>
    <w:semiHidden/>
    <w:unhideWhenUsed/>
    <w:rsid w:val="00E01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53656/for2025-04-06"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9</Pages>
  <Words>3573</Words>
  <Characters>20372</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Berchev</dc:creator>
  <cp:keywords/>
  <dc:description/>
  <cp:lastModifiedBy>Svetoslav</cp:lastModifiedBy>
  <cp:revision>8</cp:revision>
  <dcterms:created xsi:type="dcterms:W3CDTF">2026-08-06T11:20:00Z</dcterms:created>
  <dcterms:modified xsi:type="dcterms:W3CDTF">2026-09-02T07:45:00Z</dcterms:modified>
</cp:coreProperties>
</file>