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9F782" w14:textId="77777777" w:rsidR="005E3E4F" w:rsidRPr="005E3E4F" w:rsidRDefault="005E3E4F" w:rsidP="005E3E4F">
      <w:pPr>
        <w:jc w:val="center"/>
        <w:rPr>
          <w:b/>
          <w:bCs/>
          <w:caps/>
          <w:sz w:val="32"/>
          <w:szCs w:val="32"/>
        </w:rPr>
      </w:pPr>
      <w:r w:rsidRPr="005E3E4F">
        <w:rPr>
          <w:b/>
          <w:bCs/>
          <w:caps/>
          <w:sz w:val="32"/>
          <w:szCs w:val="32"/>
        </w:rPr>
        <w:t>Модел за мениджмънт на киберсигурността</w:t>
      </w:r>
    </w:p>
    <w:p w14:paraId="5577F3D7" w14:textId="77777777" w:rsidR="008D1109" w:rsidRDefault="008D1109" w:rsidP="00E019C5">
      <w:pPr>
        <w:jc w:val="center"/>
        <w:rPr>
          <w:szCs w:val="28"/>
        </w:rPr>
      </w:pPr>
    </w:p>
    <w:p w14:paraId="75D26C46" w14:textId="708EF298" w:rsidR="008D1109" w:rsidRDefault="005E3E4F" w:rsidP="00E019C5">
      <w:pPr>
        <w:jc w:val="center"/>
        <w:rPr>
          <w:b/>
          <w:bCs/>
          <w:sz w:val="32"/>
          <w:szCs w:val="32"/>
        </w:rPr>
      </w:pPr>
      <w:r>
        <w:rPr>
          <w:b/>
          <w:bCs/>
          <w:sz w:val="32"/>
          <w:szCs w:val="32"/>
        </w:rPr>
        <w:t>Севдалина Димитрова</w:t>
      </w:r>
    </w:p>
    <w:p w14:paraId="2490AC39" w14:textId="77777777" w:rsidR="008D1109" w:rsidRDefault="008D1109" w:rsidP="00E019C5">
      <w:pPr>
        <w:jc w:val="center"/>
        <w:rPr>
          <w:szCs w:val="28"/>
        </w:rPr>
      </w:pPr>
    </w:p>
    <w:p w14:paraId="5D2BC4AC" w14:textId="77777777" w:rsidR="00121F6A" w:rsidRDefault="00121F6A" w:rsidP="00E019C5">
      <w:pPr>
        <w:jc w:val="center"/>
        <w:rPr>
          <w:szCs w:val="28"/>
        </w:rPr>
      </w:pPr>
    </w:p>
    <w:p w14:paraId="68315778" w14:textId="2373F138" w:rsidR="008D1109" w:rsidRDefault="005E3E4F" w:rsidP="00E019C5">
      <w:pPr>
        <w:jc w:val="center"/>
        <w:rPr>
          <w:b/>
          <w:bCs/>
          <w:sz w:val="32"/>
          <w:szCs w:val="32"/>
        </w:rPr>
      </w:pPr>
      <w:r w:rsidRPr="005E3E4F">
        <w:rPr>
          <w:b/>
          <w:bCs/>
          <w:sz w:val="32"/>
          <w:szCs w:val="32"/>
          <w:lang w:val="en-US"/>
        </w:rPr>
        <w:t>CYBERSECURITY MANAGEMENT MODEL</w:t>
      </w:r>
    </w:p>
    <w:p w14:paraId="538AC30F" w14:textId="77777777" w:rsidR="005E3E4F" w:rsidRPr="005E3E4F" w:rsidRDefault="005E3E4F" w:rsidP="00E019C5">
      <w:pPr>
        <w:jc w:val="center"/>
        <w:rPr>
          <w:szCs w:val="28"/>
        </w:rPr>
      </w:pPr>
    </w:p>
    <w:p w14:paraId="47F572FB" w14:textId="4FF7D3AB" w:rsidR="00274819" w:rsidRPr="00D940F8" w:rsidRDefault="000C247B" w:rsidP="00E019C5">
      <w:pPr>
        <w:jc w:val="center"/>
        <w:rPr>
          <w:b/>
          <w:bCs/>
          <w:sz w:val="32"/>
          <w:szCs w:val="32"/>
        </w:rPr>
      </w:pPr>
      <w:r>
        <w:rPr>
          <w:b/>
          <w:bCs/>
          <w:sz w:val="32"/>
          <w:szCs w:val="32"/>
          <w:lang w:val="en-US"/>
        </w:rPr>
        <w:t>Sevdalina Dimitrova</w:t>
      </w:r>
    </w:p>
    <w:p w14:paraId="2E48DF9A" w14:textId="77777777" w:rsidR="00274819" w:rsidRDefault="00274819" w:rsidP="00E019C5">
      <w:pPr>
        <w:jc w:val="center"/>
        <w:rPr>
          <w:szCs w:val="28"/>
          <w:lang w:val="en-US"/>
        </w:rPr>
      </w:pPr>
    </w:p>
    <w:p w14:paraId="3CB6D74F" w14:textId="77777777" w:rsidR="00274819" w:rsidRDefault="00274819" w:rsidP="00E019C5">
      <w:pPr>
        <w:jc w:val="center"/>
        <w:rPr>
          <w:szCs w:val="28"/>
          <w:lang w:val="en-US"/>
        </w:rPr>
      </w:pPr>
    </w:p>
    <w:p w14:paraId="77990741" w14:textId="77777777" w:rsidR="00803F55" w:rsidRDefault="00274819" w:rsidP="007C187D">
      <w:pPr>
        <w:ind w:firstLine="567"/>
        <w:jc w:val="both"/>
        <w:rPr>
          <w:i/>
          <w:iCs/>
          <w:sz w:val="24"/>
          <w:lang w:val="en-US"/>
        </w:rPr>
      </w:pPr>
      <w:r>
        <w:rPr>
          <w:b/>
          <w:bCs/>
          <w:i/>
          <w:iCs/>
          <w:sz w:val="24"/>
        </w:rPr>
        <w:t>Резюме:</w:t>
      </w:r>
      <w:r>
        <w:rPr>
          <w:i/>
          <w:iCs/>
          <w:sz w:val="24"/>
        </w:rPr>
        <w:t xml:space="preserve"> </w:t>
      </w:r>
      <w:r w:rsidR="00803F55" w:rsidRPr="002A45A8">
        <w:rPr>
          <w:i/>
          <w:iCs/>
          <w:sz w:val="24"/>
        </w:rPr>
        <w:t>В съвременния дигитализиран свят киберизмамите се превръщат в заплаха за сигурността в нейните аспекти - национална, корпоративна, финансова, личностна и т.н. Свидетели сме за киберзаплахи от различно естество, което поставя необходимостта за ефективен мениджмънт на системата за киберсигурност като част от системата за сигурност, което дефинира и целта на научните търсения на автора.</w:t>
      </w:r>
    </w:p>
    <w:p w14:paraId="789F9FF3" w14:textId="77777777" w:rsidR="007C187D" w:rsidRDefault="007C187D" w:rsidP="00803F55">
      <w:pPr>
        <w:jc w:val="both"/>
        <w:rPr>
          <w:i/>
          <w:iCs/>
          <w:sz w:val="24"/>
          <w:lang w:val="en-US"/>
        </w:rPr>
      </w:pPr>
    </w:p>
    <w:p w14:paraId="722D7295" w14:textId="245DEBA7" w:rsidR="00274819" w:rsidRPr="007C187D" w:rsidRDefault="00274819" w:rsidP="003004BD">
      <w:pPr>
        <w:ind w:firstLine="567"/>
        <w:jc w:val="both"/>
        <w:rPr>
          <w:i/>
          <w:iCs/>
          <w:sz w:val="24"/>
        </w:rPr>
      </w:pPr>
      <w:r>
        <w:rPr>
          <w:b/>
          <w:bCs/>
          <w:i/>
          <w:iCs/>
          <w:sz w:val="24"/>
        </w:rPr>
        <w:t>Ключови думи:</w:t>
      </w:r>
      <w:r>
        <w:rPr>
          <w:i/>
          <w:iCs/>
          <w:sz w:val="24"/>
        </w:rPr>
        <w:t xml:space="preserve"> </w:t>
      </w:r>
      <w:r w:rsidR="007C187D">
        <w:rPr>
          <w:i/>
          <w:iCs/>
          <w:sz w:val="24"/>
        </w:rPr>
        <w:t>сигурност и от</w:t>
      </w:r>
      <w:r w:rsidR="00D2606E">
        <w:rPr>
          <w:i/>
          <w:iCs/>
          <w:sz w:val="24"/>
        </w:rPr>
        <w:t xml:space="preserve">брана, </w:t>
      </w:r>
      <w:r w:rsidR="00D848FA">
        <w:rPr>
          <w:i/>
          <w:iCs/>
          <w:sz w:val="24"/>
        </w:rPr>
        <w:t xml:space="preserve">система за сигурност, </w:t>
      </w:r>
      <w:r w:rsidR="00D2606E">
        <w:rPr>
          <w:i/>
          <w:iCs/>
          <w:sz w:val="24"/>
        </w:rPr>
        <w:t>киберсигурност, мениджмънт на киберсигурността</w:t>
      </w:r>
    </w:p>
    <w:p w14:paraId="5491B856" w14:textId="77777777" w:rsidR="00274819" w:rsidRDefault="00274819" w:rsidP="003004BD">
      <w:pPr>
        <w:ind w:firstLine="567"/>
        <w:jc w:val="both"/>
        <w:rPr>
          <w:szCs w:val="28"/>
        </w:rPr>
      </w:pPr>
    </w:p>
    <w:p w14:paraId="0A34873C" w14:textId="780D47E0" w:rsidR="00274819" w:rsidRDefault="00274819" w:rsidP="003004BD">
      <w:pPr>
        <w:ind w:firstLine="567"/>
        <w:jc w:val="both"/>
        <w:rPr>
          <w:i/>
          <w:iCs/>
          <w:sz w:val="24"/>
        </w:rPr>
      </w:pPr>
      <w:r>
        <w:rPr>
          <w:b/>
          <w:bCs/>
          <w:i/>
          <w:iCs/>
          <w:sz w:val="24"/>
          <w:lang w:val="en-US"/>
        </w:rPr>
        <w:t>Abstract:</w:t>
      </w:r>
      <w:r>
        <w:rPr>
          <w:i/>
          <w:iCs/>
          <w:sz w:val="24"/>
          <w:lang w:val="en-US"/>
        </w:rPr>
        <w:t xml:space="preserve"> </w:t>
      </w:r>
      <w:r w:rsidR="001062B9" w:rsidRPr="001062B9">
        <w:rPr>
          <w:i/>
          <w:iCs/>
          <w:sz w:val="24"/>
          <w:lang w:val="en-US"/>
        </w:rPr>
        <w:t>In the modern digitalized world, cyberfraud is becoming a threat to security in its aspects - national, corporate, financial, personal, etc. We are witnessing cyberthreats of various nature, which poses the need for effective management of the cybersecurity system as part of the security system, which also defines the purpose of the author's scientific research.</w:t>
      </w:r>
    </w:p>
    <w:p w14:paraId="1867B0E9" w14:textId="77777777" w:rsidR="00CF054B" w:rsidRPr="00CF054B" w:rsidRDefault="00CF054B" w:rsidP="003004BD">
      <w:pPr>
        <w:ind w:firstLine="567"/>
        <w:jc w:val="both"/>
        <w:rPr>
          <w:szCs w:val="28"/>
        </w:rPr>
      </w:pPr>
    </w:p>
    <w:p w14:paraId="1C34B515" w14:textId="05D44BB7" w:rsidR="00274819" w:rsidRPr="000F589C" w:rsidRDefault="00274819" w:rsidP="003004BD">
      <w:pPr>
        <w:ind w:firstLine="567"/>
        <w:jc w:val="both"/>
        <w:rPr>
          <w:i/>
          <w:iCs/>
          <w:sz w:val="24"/>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CF054B">
        <w:rPr>
          <w:i/>
          <w:iCs/>
          <w:sz w:val="24"/>
          <w:lang w:val="en-US"/>
        </w:rPr>
        <w:t>security and defiance</w:t>
      </w:r>
      <w:r w:rsidR="000F589C">
        <w:rPr>
          <w:i/>
          <w:iCs/>
          <w:sz w:val="24"/>
        </w:rPr>
        <w:t xml:space="preserve">, </w:t>
      </w:r>
      <w:r w:rsidR="000F589C" w:rsidRPr="000F589C">
        <w:rPr>
          <w:i/>
          <w:iCs/>
          <w:sz w:val="24"/>
        </w:rPr>
        <w:t>security system, cybersecurity, cybersecurity management</w:t>
      </w:r>
    </w:p>
    <w:p w14:paraId="2D13A785" w14:textId="77777777" w:rsidR="00274819" w:rsidRPr="009605D7" w:rsidRDefault="00274819" w:rsidP="003004BD">
      <w:pPr>
        <w:ind w:firstLine="567"/>
        <w:rPr>
          <w:szCs w:val="28"/>
          <w:lang w:val="ru-RU"/>
        </w:rPr>
      </w:pPr>
    </w:p>
    <w:p w14:paraId="660E5854" w14:textId="77777777" w:rsidR="00A86955" w:rsidRPr="009605D7" w:rsidRDefault="00A86955" w:rsidP="003004BD">
      <w:pPr>
        <w:ind w:firstLine="567"/>
        <w:rPr>
          <w:szCs w:val="28"/>
          <w:lang w:val="ru-RU"/>
        </w:rPr>
      </w:pPr>
    </w:p>
    <w:p w14:paraId="178E7DA5" w14:textId="77777777" w:rsidR="006B5228" w:rsidRPr="006B5228" w:rsidRDefault="006B5228" w:rsidP="005A75E7">
      <w:pPr>
        <w:ind w:firstLine="567"/>
        <w:jc w:val="both"/>
        <w:rPr>
          <w:b/>
          <w:bCs/>
          <w:szCs w:val="28"/>
        </w:rPr>
      </w:pPr>
      <w:r w:rsidRPr="006B5228">
        <w:rPr>
          <w:b/>
          <w:bCs/>
          <w:szCs w:val="28"/>
        </w:rPr>
        <w:t>Увод</w:t>
      </w:r>
    </w:p>
    <w:p w14:paraId="790D9FAC" w14:textId="370FDF93" w:rsidR="00853C94" w:rsidRDefault="007853A9" w:rsidP="001A34FE">
      <w:pPr>
        <w:ind w:firstLine="567"/>
        <w:jc w:val="both"/>
      </w:pPr>
      <w:r>
        <w:rPr>
          <w:szCs w:val="28"/>
        </w:rPr>
        <w:t>Динамичните промени в геостратегическата среда, съпътствана с дигитал</w:t>
      </w:r>
      <w:r w:rsidR="002248F7">
        <w:rPr>
          <w:szCs w:val="28"/>
        </w:rPr>
        <w:t>и</w:t>
      </w:r>
      <w:r>
        <w:rPr>
          <w:szCs w:val="28"/>
        </w:rPr>
        <w:t>зация</w:t>
      </w:r>
      <w:r w:rsidR="002248F7">
        <w:rPr>
          <w:szCs w:val="28"/>
        </w:rPr>
        <w:t xml:space="preserve"> въ</w:t>
      </w:r>
      <w:r w:rsidR="007A67B8">
        <w:rPr>
          <w:szCs w:val="28"/>
        </w:rPr>
        <w:t>в всички сфери на обществения живот</w:t>
      </w:r>
      <w:r w:rsidR="00A72B5A">
        <w:rPr>
          <w:szCs w:val="28"/>
        </w:rPr>
        <w:t>, в една или друга степен поставят системата за сигурност</w:t>
      </w:r>
      <w:r w:rsidR="0064024C">
        <w:rPr>
          <w:szCs w:val="28"/>
        </w:rPr>
        <w:t>,</w:t>
      </w:r>
      <w:r w:rsidR="00790077">
        <w:rPr>
          <w:szCs w:val="28"/>
        </w:rPr>
        <w:t xml:space="preserve"> в нейната многоаспектност</w:t>
      </w:r>
      <w:r w:rsidR="0064024C">
        <w:rPr>
          <w:szCs w:val="28"/>
        </w:rPr>
        <w:t>,</w:t>
      </w:r>
      <w:r w:rsidR="00A72B5A">
        <w:rPr>
          <w:szCs w:val="28"/>
        </w:rPr>
        <w:t xml:space="preserve"> пред сериозни изпитания</w:t>
      </w:r>
      <w:r w:rsidR="00790077">
        <w:rPr>
          <w:szCs w:val="28"/>
        </w:rPr>
        <w:t xml:space="preserve">. </w:t>
      </w:r>
      <w:r w:rsidR="00272DB1">
        <w:rPr>
          <w:szCs w:val="28"/>
        </w:rPr>
        <w:t>Едва ли вече би</w:t>
      </w:r>
      <w:r w:rsidR="00BB467A">
        <w:rPr>
          <w:szCs w:val="28"/>
        </w:rPr>
        <w:t>х</w:t>
      </w:r>
      <w:r w:rsidR="00272DB1">
        <w:rPr>
          <w:szCs w:val="28"/>
        </w:rPr>
        <w:t xml:space="preserve">ме могли да си представим ежедневието </w:t>
      </w:r>
      <w:r w:rsidR="00BB467A">
        <w:rPr>
          <w:szCs w:val="28"/>
        </w:rPr>
        <w:t>си без глобалната мрежа</w:t>
      </w:r>
      <w:r w:rsidR="00435B2B">
        <w:rPr>
          <w:szCs w:val="28"/>
        </w:rPr>
        <w:t xml:space="preserve">, </w:t>
      </w:r>
      <w:r w:rsidR="00E437A4">
        <w:rPr>
          <w:szCs w:val="28"/>
        </w:rPr>
        <w:t>информационните системи</w:t>
      </w:r>
      <w:r w:rsidR="00FA5F0F">
        <w:rPr>
          <w:szCs w:val="28"/>
        </w:rPr>
        <w:t xml:space="preserve">, </w:t>
      </w:r>
      <w:r w:rsidR="00435B2B">
        <w:rPr>
          <w:szCs w:val="28"/>
        </w:rPr>
        <w:t>облачн</w:t>
      </w:r>
      <w:r w:rsidR="000C2827">
        <w:rPr>
          <w:szCs w:val="28"/>
        </w:rPr>
        <w:t>и</w:t>
      </w:r>
      <w:r w:rsidR="00745658">
        <w:rPr>
          <w:szCs w:val="28"/>
        </w:rPr>
        <w:t>те</w:t>
      </w:r>
      <w:r w:rsidR="00435B2B">
        <w:rPr>
          <w:szCs w:val="28"/>
        </w:rPr>
        <w:t xml:space="preserve"> </w:t>
      </w:r>
      <w:r w:rsidR="00745658">
        <w:rPr>
          <w:szCs w:val="28"/>
        </w:rPr>
        <w:t>платформи,</w:t>
      </w:r>
      <w:r w:rsidR="0054539B">
        <w:rPr>
          <w:szCs w:val="28"/>
        </w:rPr>
        <w:t xml:space="preserve"> изкуствения</w:t>
      </w:r>
      <w:r w:rsidR="00745658">
        <w:rPr>
          <w:szCs w:val="28"/>
        </w:rPr>
        <w:t>т</w:t>
      </w:r>
      <w:r w:rsidR="0054539B">
        <w:rPr>
          <w:szCs w:val="28"/>
        </w:rPr>
        <w:t xml:space="preserve"> интелект</w:t>
      </w:r>
      <w:r w:rsidR="00D65001">
        <w:rPr>
          <w:szCs w:val="28"/>
        </w:rPr>
        <w:t>, свързаните цифрови услуги.</w:t>
      </w:r>
      <w:r w:rsidR="00745658">
        <w:rPr>
          <w:szCs w:val="28"/>
        </w:rPr>
        <w:t xml:space="preserve"> </w:t>
      </w:r>
      <w:r w:rsidR="00D65001">
        <w:rPr>
          <w:szCs w:val="28"/>
        </w:rPr>
        <w:t xml:space="preserve">Те в своята съвкупност </w:t>
      </w:r>
      <w:r w:rsidR="00853C94">
        <w:rPr>
          <w:szCs w:val="28"/>
        </w:rPr>
        <w:t>от</w:t>
      </w:r>
      <w:r w:rsidR="001D3DBA">
        <w:rPr>
          <w:szCs w:val="28"/>
        </w:rPr>
        <w:t xml:space="preserve"> една страна </w:t>
      </w:r>
      <w:r w:rsidR="00853C94" w:rsidRPr="00651B64">
        <w:t>създават значителни възможности за повишаване на ефективността</w:t>
      </w:r>
      <w:r w:rsidR="001D3DBA">
        <w:t xml:space="preserve"> на проц</w:t>
      </w:r>
      <w:r w:rsidR="000225E9">
        <w:t>е</w:t>
      </w:r>
      <w:r w:rsidR="001D3DBA">
        <w:t>сите</w:t>
      </w:r>
      <w:r w:rsidR="000225E9">
        <w:t xml:space="preserve"> в глобален, национален, регионален, организационен</w:t>
      </w:r>
      <w:r w:rsidR="00D03CB1">
        <w:t>, корпоративен</w:t>
      </w:r>
      <w:r w:rsidR="005767AC">
        <w:t xml:space="preserve"> и личностен аспект</w:t>
      </w:r>
      <w:r w:rsidR="00853C94" w:rsidRPr="00651B64">
        <w:t>, но</w:t>
      </w:r>
      <w:r w:rsidR="005767AC">
        <w:t xml:space="preserve"> от друга -</w:t>
      </w:r>
      <w:r w:rsidR="00853C94" w:rsidRPr="00651B64">
        <w:t xml:space="preserve"> разширяват </w:t>
      </w:r>
      <w:r w:rsidR="005767AC">
        <w:t>възможностите</w:t>
      </w:r>
      <w:r w:rsidR="00853C94" w:rsidRPr="00651B64">
        <w:t xml:space="preserve"> за потенциални кибератаки</w:t>
      </w:r>
      <w:r w:rsidR="005767AC">
        <w:t xml:space="preserve"> и киберзаплахи</w:t>
      </w:r>
      <w:r w:rsidR="00F358D8">
        <w:t xml:space="preserve"> от различно естество</w:t>
      </w:r>
      <w:r w:rsidR="00853C94" w:rsidRPr="00651B64">
        <w:t>.</w:t>
      </w:r>
      <w:r w:rsidR="00525591">
        <w:t xml:space="preserve"> И ако до неотдавна</w:t>
      </w:r>
      <w:r w:rsidR="00543CF1">
        <w:t xml:space="preserve"> киберсигурността </w:t>
      </w:r>
      <w:r w:rsidR="009448F7">
        <w:t xml:space="preserve">традиционно се </w:t>
      </w:r>
      <w:r w:rsidR="007B6BB9">
        <w:t xml:space="preserve">свързва със съвкупността от </w:t>
      </w:r>
      <w:r w:rsidR="00CC703C">
        <w:t xml:space="preserve">защитни технологии, днес това разбиране е </w:t>
      </w:r>
      <w:r w:rsidR="009C44FB">
        <w:t xml:space="preserve">недостатъчно. </w:t>
      </w:r>
      <w:r w:rsidR="00796F52">
        <w:t xml:space="preserve">Нещо повече, на киберсигурността започва да се гледа </w:t>
      </w:r>
      <w:r w:rsidR="00604342">
        <w:t>и от позициите на управленската наука и практика</w:t>
      </w:r>
      <w:r w:rsidR="0007426B">
        <w:t xml:space="preserve">. </w:t>
      </w:r>
      <w:r w:rsidR="00893DFA">
        <w:t>Обективната необходимост от третирането на киберсигурността като мениджърск</w:t>
      </w:r>
      <w:r w:rsidR="00B74B0D">
        <w:t>и</w:t>
      </w:r>
      <w:r w:rsidR="00893DFA">
        <w:t xml:space="preserve"> </w:t>
      </w:r>
      <w:r w:rsidR="00B74B0D">
        <w:t>процес</w:t>
      </w:r>
      <w:r w:rsidR="00893DFA">
        <w:t xml:space="preserve"> произтича </w:t>
      </w:r>
      <w:r w:rsidR="00CC703C">
        <w:t xml:space="preserve"> </w:t>
      </w:r>
      <w:r w:rsidR="00B74B0D">
        <w:t>от обстоятелството, че информационният ресурс</w:t>
      </w:r>
      <w:r w:rsidR="008C5AF2">
        <w:t xml:space="preserve"> днес придобива ключова роля във всяка обществен</w:t>
      </w:r>
      <w:r w:rsidR="00F2454F">
        <w:t>о-икономическа</w:t>
      </w:r>
      <w:r w:rsidR="008C5AF2">
        <w:t xml:space="preserve"> сфера</w:t>
      </w:r>
      <w:r w:rsidR="00AC25CB">
        <w:t xml:space="preserve">.  А това </w:t>
      </w:r>
      <w:r w:rsidR="007F600C">
        <w:t xml:space="preserve">от своя страна </w:t>
      </w:r>
      <w:r w:rsidR="007F600C">
        <w:lastRenderedPageBreak/>
        <w:t xml:space="preserve">поражда интересът към </w:t>
      </w:r>
      <w:r w:rsidR="00A333AE">
        <w:t>този ресурс и засилените в последните години кибератаки и киберзаплахи</w:t>
      </w:r>
      <w:r w:rsidR="00F22A64">
        <w:t xml:space="preserve">, чието пренебрегване би довело до редица изпитания към </w:t>
      </w:r>
      <w:r w:rsidR="008460B9">
        <w:t xml:space="preserve">системата на сигурност. На това основание </w:t>
      </w:r>
      <w:r w:rsidR="00CD3AAE">
        <w:t>към информационния ресурс</w:t>
      </w:r>
      <w:r w:rsidR="00E07BB0">
        <w:t xml:space="preserve">, като основен компонент на киберсигурността </w:t>
      </w:r>
      <w:r w:rsidR="003428C1">
        <w:t xml:space="preserve"> следва да прилагаме системен</w:t>
      </w:r>
      <w:r w:rsidR="0068480A">
        <w:t xml:space="preserve"> и мениджърски подход</w:t>
      </w:r>
      <w:r w:rsidR="00D67540">
        <w:t xml:space="preserve">, поради което </w:t>
      </w:r>
      <w:r w:rsidR="005D4688">
        <w:t xml:space="preserve">на киберсигурността </w:t>
      </w:r>
      <w:r w:rsidR="00B635A6">
        <w:t xml:space="preserve">във всички аспекти на обществения живот следва да </w:t>
      </w:r>
      <w:r w:rsidR="00A07E31">
        <w:t xml:space="preserve">подхождаме като </w:t>
      </w:r>
      <w:r w:rsidR="002D437C">
        <w:t xml:space="preserve">на мениджърски процес. </w:t>
      </w:r>
      <w:r w:rsidR="006C39DA">
        <w:t>От тази гл.</w:t>
      </w:r>
      <w:r w:rsidR="00817523">
        <w:t xml:space="preserve"> </w:t>
      </w:r>
      <w:r w:rsidR="006C39DA">
        <w:t xml:space="preserve">т. киберсигурността </w:t>
      </w:r>
      <w:r w:rsidR="007E10F4">
        <w:t>се изследва като интеграция</w:t>
      </w:r>
      <w:r w:rsidR="00817523">
        <w:t xml:space="preserve"> между</w:t>
      </w:r>
      <w:r w:rsidR="007E10F4" w:rsidRPr="00651B64">
        <w:t xml:space="preserve"> технологичните средства</w:t>
      </w:r>
      <w:r w:rsidR="00817523">
        <w:t>,</w:t>
      </w:r>
      <w:r w:rsidR="007E10F4" w:rsidRPr="00651B64">
        <w:t xml:space="preserve"> организационни</w:t>
      </w:r>
      <w:r w:rsidR="00817523">
        <w:t>те</w:t>
      </w:r>
      <w:r w:rsidR="007E10F4" w:rsidRPr="00651B64">
        <w:t xml:space="preserve"> процеси, политики, отговорности, контролни механизми и управление на риска.</w:t>
      </w:r>
      <w:r w:rsidR="00806B52">
        <w:t xml:space="preserve"> </w:t>
      </w:r>
      <w:r w:rsidR="002D437C">
        <w:t>От тук научните търсения на автора са</w:t>
      </w:r>
      <w:r w:rsidR="00D51AEB">
        <w:t xml:space="preserve"> насочени към</w:t>
      </w:r>
      <w:r w:rsidR="00EB2CFD">
        <w:t xml:space="preserve"> изследване на </w:t>
      </w:r>
      <w:r w:rsidR="00D51AEB">
        <w:t xml:space="preserve"> възможностите за създаване на модел</w:t>
      </w:r>
      <w:r w:rsidR="00EB2CFD">
        <w:t xml:space="preserve"> за управление на к</w:t>
      </w:r>
      <w:r w:rsidR="005A75E7">
        <w:t>и</w:t>
      </w:r>
      <w:r w:rsidR="00EB2CFD">
        <w:t xml:space="preserve">берсигурността, </w:t>
      </w:r>
      <w:r w:rsidR="005A75E7">
        <w:t>което дефинира и целта на научните изследвания в настоящата публикация.</w:t>
      </w:r>
    </w:p>
    <w:p w14:paraId="16E4FAE2" w14:textId="77777777" w:rsidR="00307546" w:rsidRDefault="00307546" w:rsidP="001A34FE">
      <w:pPr>
        <w:ind w:firstLine="567"/>
        <w:jc w:val="both"/>
      </w:pPr>
    </w:p>
    <w:p w14:paraId="5283CFC6" w14:textId="591974E4" w:rsidR="005A75E7" w:rsidRDefault="00307546" w:rsidP="001A34FE">
      <w:pPr>
        <w:ind w:firstLine="567"/>
        <w:jc w:val="both"/>
        <w:rPr>
          <w:b/>
          <w:bCs/>
        </w:rPr>
      </w:pPr>
      <w:r w:rsidRPr="00307546">
        <w:rPr>
          <w:b/>
          <w:bCs/>
        </w:rPr>
        <w:t>Интегриран модел за управление на киберсигурността</w:t>
      </w:r>
    </w:p>
    <w:p w14:paraId="3D64C546" w14:textId="3BB141C9" w:rsidR="00741159" w:rsidRPr="00741159" w:rsidRDefault="00307546" w:rsidP="001A34FE">
      <w:pPr>
        <w:ind w:firstLine="567"/>
        <w:jc w:val="both"/>
      </w:pPr>
      <w:r w:rsidRPr="00307546">
        <w:t>Изходна основа на научните изследвания в настоящата публикация</w:t>
      </w:r>
      <w:r>
        <w:t xml:space="preserve"> </w:t>
      </w:r>
      <w:r w:rsidR="002F011A">
        <w:t xml:space="preserve">са </w:t>
      </w:r>
      <w:r w:rsidR="002F011A" w:rsidRPr="00651B64">
        <w:t>NIST Cybersecurity Framework 2.0</w:t>
      </w:r>
      <w:r w:rsidR="002F011A">
        <w:t xml:space="preserve"> </w:t>
      </w:r>
      <w:r w:rsidR="00FC6E29">
        <w:rPr>
          <w:lang w:val="en-US"/>
        </w:rPr>
        <w:t>[1]</w:t>
      </w:r>
      <w:r w:rsidR="002F011A" w:rsidRPr="00651B64">
        <w:t>, ISO/IEC 27001:2022</w:t>
      </w:r>
      <w:r w:rsidR="00FC6E29">
        <w:rPr>
          <w:lang w:val="en-US"/>
        </w:rPr>
        <w:t xml:space="preserve"> [2]</w:t>
      </w:r>
      <w:r w:rsidR="002F011A" w:rsidRPr="00651B64">
        <w:t>, ISO/IEC 27005:2022</w:t>
      </w:r>
      <w:r w:rsidR="00FC6E29">
        <w:rPr>
          <w:lang w:val="en-US"/>
        </w:rPr>
        <w:t xml:space="preserve"> [3]</w:t>
      </w:r>
      <w:r w:rsidR="002F011A" w:rsidRPr="00651B64">
        <w:t xml:space="preserve"> и CIS Critical Security Controls</w:t>
      </w:r>
      <w:r w:rsidR="00FC6E29">
        <w:rPr>
          <w:lang w:val="en-US"/>
        </w:rPr>
        <w:t xml:space="preserve"> </w:t>
      </w:r>
      <w:r w:rsidR="00E44286">
        <w:rPr>
          <w:lang w:val="en-US"/>
        </w:rPr>
        <w:t xml:space="preserve">[4], </w:t>
      </w:r>
      <w:r w:rsidR="007D3A0B" w:rsidRPr="00651B64">
        <w:t>Директивата NIS2</w:t>
      </w:r>
      <w:r w:rsidR="007D3A0B">
        <w:rPr>
          <w:lang w:val="en-US"/>
        </w:rPr>
        <w:t xml:space="preserve"> [5]</w:t>
      </w:r>
      <w:r w:rsidR="006C148F">
        <w:rPr>
          <w:lang w:val="en-US"/>
        </w:rPr>
        <w:t xml:space="preserve">, </w:t>
      </w:r>
      <w:r w:rsidR="00380D3E">
        <w:t xml:space="preserve">Закон за </w:t>
      </w:r>
      <w:r w:rsidR="001D4715">
        <w:t>изменение и допълнение на</w:t>
      </w:r>
      <w:r w:rsidR="003642DD">
        <w:t xml:space="preserve"> Закона за </w:t>
      </w:r>
      <w:r w:rsidR="00380D3E">
        <w:t>киберсигурност</w:t>
      </w:r>
      <w:r w:rsidR="008E550F">
        <w:t xml:space="preserve"> </w:t>
      </w:r>
      <w:r w:rsidR="008E550F">
        <w:rPr>
          <w:lang w:val="en-US"/>
        </w:rPr>
        <w:t>[</w:t>
      </w:r>
      <w:r w:rsidR="00AC4A81">
        <w:t>6</w:t>
      </w:r>
      <w:r w:rsidR="008E550F">
        <w:rPr>
          <w:lang w:val="en-US"/>
        </w:rPr>
        <w:t>]</w:t>
      </w:r>
      <w:r w:rsidR="001E3004">
        <w:rPr>
          <w:lang w:val="en-US"/>
        </w:rPr>
        <w:t xml:space="preserve">, </w:t>
      </w:r>
      <w:r w:rsidR="000A6BB8">
        <w:t>Актуализирана национална стратегия за киберсигурност</w:t>
      </w:r>
      <w:r w:rsidR="00F8218E">
        <w:t xml:space="preserve"> </w:t>
      </w:r>
      <w:r w:rsidR="00AC4A81">
        <w:t xml:space="preserve"> </w:t>
      </w:r>
      <w:r w:rsidR="00F8218E">
        <w:rPr>
          <w:lang w:val="en-US"/>
        </w:rPr>
        <w:t>[</w:t>
      </w:r>
      <w:r w:rsidR="00AD22CF">
        <w:rPr>
          <w:lang w:val="en-US"/>
        </w:rPr>
        <w:t>7</w:t>
      </w:r>
      <w:r w:rsidR="00F8218E">
        <w:rPr>
          <w:lang w:val="en-US"/>
        </w:rPr>
        <w:t>]</w:t>
      </w:r>
      <w:r w:rsidR="00F8218E">
        <w:t xml:space="preserve">. </w:t>
      </w:r>
      <w:r w:rsidR="001D4715">
        <w:t xml:space="preserve"> Така посочената нормативна рамка </w:t>
      </w:r>
      <w:r w:rsidR="003642DD">
        <w:t xml:space="preserve">е в основата на твърдението ни </w:t>
      </w:r>
      <w:r w:rsidR="00344E47">
        <w:t>киберсигурността да се приема като управленска система</w:t>
      </w:r>
      <w:r w:rsidR="0031347F">
        <w:t xml:space="preserve">. </w:t>
      </w:r>
      <w:r w:rsidR="007710AA">
        <w:t xml:space="preserve">В потвърждение на това е и </w:t>
      </w:r>
      <w:r w:rsidR="003E0A7B">
        <w:t xml:space="preserve"> </w:t>
      </w:r>
      <w:r w:rsidR="007710AA">
        <w:t>обстоятелството, че киберсигурността</w:t>
      </w:r>
      <w:r w:rsidR="008012C6">
        <w:t xml:space="preserve"> като</w:t>
      </w:r>
      <w:r w:rsidR="001D1535">
        <w:t xml:space="preserve"> подсистема </w:t>
      </w:r>
      <w:r w:rsidR="00F64CDD">
        <w:t>на системата за сигурност</w:t>
      </w:r>
      <w:r w:rsidR="00053B18">
        <w:t xml:space="preserve">, ни дава основание да </w:t>
      </w:r>
      <w:r w:rsidR="00B4536C">
        <w:t xml:space="preserve">я </w:t>
      </w:r>
      <w:r w:rsidR="00053B18">
        <w:t xml:space="preserve">приемаме </w:t>
      </w:r>
      <w:r w:rsidR="002B6759">
        <w:t xml:space="preserve">като </w:t>
      </w:r>
      <w:r w:rsidR="00AB4424">
        <w:t xml:space="preserve">относително самостоятелна </w:t>
      </w:r>
      <w:r w:rsidR="002B6759">
        <w:t>социална система</w:t>
      </w:r>
      <w:r w:rsidR="00791A31">
        <w:t>, изградена</w:t>
      </w:r>
      <w:r w:rsidR="00584ABC">
        <w:t xml:space="preserve"> </w:t>
      </w:r>
      <w:r w:rsidR="00584ABC" w:rsidRPr="00584ABC">
        <w:t>от различни елементи: вход (субект), преобразуване (обект), изход (резултат), обратна връзка</w:t>
      </w:r>
      <w:r w:rsidR="00584ABC">
        <w:t>,</w:t>
      </w:r>
      <w:r w:rsidR="00584ABC" w:rsidRPr="00584ABC">
        <w:t xml:space="preserve"> </w:t>
      </w:r>
      <w:r w:rsidR="00584ABC">
        <w:t>която</w:t>
      </w:r>
      <w:r w:rsidR="00584ABC" w:rsidRPr="00584ABC">
        <w:t xml:space="preserve"> функционира в определена работна среда (вътрешна и външна)</w:t>
      </w:r>
      <w:r w:rsidR="00584ABC">
        <w:t xml:space="preserve">. </w:t>
      </w:r>
    </w:p>
    <w:p w14:paraId="50E37179" w14:textId="29C67F73" w:rsidR="00B83041" w:rsidRDefault="00741159" w:rsidP="001A34FE">
      <w:pPr>
        <w:ind w:firstLine="567"/>
        <w:jc w:val="both"/>
      </w:pPr>
      <w:r w:rsidRPr="00741159">
        <w:t xml:space="preserve">Оттук, за да може </w:t>
      </w:r>
      <w:r w:rsidR="00407B12">
        <w:t>киберсигурностт</w:t>
      </w:r>
      <w:r w:rsidR="009370B6">
        <w:t xml:space="preserve">а да бъде управлявана </w:t>
      </w:r>
      <w:r w:rsidRPr="00741159">
        <w:t xml:space="preserve">да бъде управлявана, е необходимо </w:t>
      </w:r>
      <w:r w:rsidR="007F0D4B">
        <w:t xml:space="preserve">наличието </w:t>
      </w:r>
      <w:r w:rsidR="00112A04">
        <w:t>на</w:t>
      </w:r>
      <w:r w:rsidR="00EA70F2">
        <w:rPr>
          <w:lang w:val="en-US"/>
        </w:rPr>
        <w:t xml:space="preserve"> [8</w:t>
      </w:r>
      <w:r w:rsidR="002D6B5E">
        <w:rPr>
          <w:lang w:val="en-US"/>
        </w:rPr>
        <w:t>, 9</w:t>
      </w:r>
      <w:r w:rsidR="00EA70F2">
        <w:rPr>
          <w:lang w:val="en-US"/>
        </w:rPr>
        <w:t>]</w:t>
      </w:r>
      <w:r w:rsidR="00112A04">
        <w:t>:</w:t>
      </w:r>
    </w:p>
    <w:p w14:paraId="2A789A72" w14:textId="77777777" w:rsidR="00357CE0" w:rsidRPr="00357CE0" w:rsidRDefault="00112A04" w:rsidP="001A34FE">
      <w:pPr>
        <w:pStyle w:val="a3"/>
        <w:numPr>
          <w:ilvl w:val="0"/>
          <w:numId w:val="4"/>
        </w:numPr>
        <w:ind w:left="0" w:firstLine="567"/>
        <w:jc w:val="both"/>
      </w:pPr>
      <w:r>
        <w:t>определени  цели</w:t>
      </w:r>
      <w:r w:rsidR="006E6C53">
        <w:t xml:space="preserve"> </w:t>
      </w:r>
      <w:r w:rsidR="00976482">
        <w:t>–</w:t>
      </w:r>
      <w:r w:rsidR="006E6C53">
        <w:t xml:space="preserve"> </w:t>
      </w:r>
      <w:r w:rsidR="00976482">
        <w:t>постигането на високо ниво н</w:t>
      </w:r>
      <w:r w:rsidR="008E7040">
        <w:t>а киберсигурност в Република България</w:t>
      </w:r>
      <w:r w:rsidR="00756061">
        <w:t xml:space="preserve"> посредством </w:t>
      </w:r>
      <w:r w:rsidR="00B83041" w:rsidRPr="00043AAD">
        <w:t>организацията, управлението и контрола на киберсигурността, координация</w:t>
      </w:r>
      <w:r w:rsidR="00B83041">
        <w:t>та</w:t>
      </w:r>
      <w:r w:rsidR="00B83041" w:rsidRPr="00043AAD">
        <w:t xml:space="preserve"> и сътрудничество</w:t>
      </w:r>
      <w:r w:rsidR="00B83041">
        <w:t>то</w:t>
      </w:r>
      <w:r w:rsidR="00B83041" w:rsidRPr="00043AAD">
        <w:t xml:space="preserve"> в областта на киберотбраната и противодействието на киберпрестъпността</w:t>
      </w:r>
      <w:r w:rsidR="00756061">
        <w:t xml:space="preserve">; </w:t>
      </w:r>
    </w:p>
    <w:p w14:paraId="24495DEA" w14:textId="3E37E133" w:rsidR="002870D6" w:rsidRPr="00357CE0" w:rsidRDefault="00741159" w:rsidP="001A34FE">
      <w:pPr>
        <w:pStyle w:val="a3"/>
        <w:numPr>
          <w:ilvl w:val="0"/>
          <w:numId w:val="4"/>
        </w:numPr>
        <w:ind w:left="0" w:firstLine="567"/>
        <w:jc w:val="both"/>
      </w:pPr>
      <w:r w:rsidRPr="005B03A0">
        <w:t>субект на управлението</w:t>
      </w:r>
      <w:r w:rsidRPr="00741159">
        <w:t xml:space="preserve">, който да изпълнява </w:t>
      </w:r>
      <w:r w:rsidR="004B4F4D">
        <w:t>управленските</w:t>
      </w:r>
      <w:r w:rsidR="000C5E22">
        <w:t xml:space="preserve"> </w:t>
      </w:r>
      <w:r w:rsidRPr="00741159">
        <w:t>функции планиране, организиране, контрол</w:t>
      </w:r>
      <w:r w:rsidR="000C5E22">
        <w:t>, координация и сътрудничество</w:t>
      </w:r>
      <w:r w:rsidR="009C7411">
        <w:t xml:space="preserve"> на национално и на ведомствено</w:t>
      </w:r>
      <w:r w:rsidR="001C6BA0">
        <w:t xml:space="preserve"> ниво</w:t>
      </w:r>
      <w:r w:rsidRPr="00741159">
        <w:t>.</w:t>
      </w:r>
      <w:r w:rsidR="00AC63FE">
        <w:t xml:space="preserve"> </w:t>
      </w:r>
      <w:r w:rsidR="003B595C">
        <w:t xml:space="preserve">Като част от системата за защита на националната сигурност, отговорности за системата за киберсигурност имат и </w:t>
      </w:r>
      <w:r w:rsidR="003B595C" w:rsidRPr="00741159">
        <w:t xml:space="preserve"> Президентът на републиката – чрез Консултативния съвет за национална сигурност</w:t>
      </w:r>
      <w:r w:rsidR="003B595C">
        <w:t>,</w:t>
      </w:r>
      <w:r w:rsidR="003B595C" w:rsidRPr="00741159">
        <w:t xml:space="preserve"> Народното събрание - посредством законодателната си дейност и Министерският съвет – посредством органите на централната и териториалната изпълнителна власт. </w:t>
      </w:r>
      <w:r w:rsidR="00AC63FE">
        <w:t>По силата на ЗИД на Закона за киберсигурност</w:t>
      </w:r>
      <w:r w:rsidR="003B595C">
        <w:t xml:space="preserve"> </w:t>
      </w:r>
      <w:r w:rsidR="00A70EF6">
        <w:t>Министерският съвет</w:t>
      </w:r>
      <w:r w:rsidR="003B595C">
        <w:t xml:space="preserve"> е</w:t>
      </w:r>
      <w:r w:rsidR="00A70EF6">
        <w:t xml:space="preserve"> подпомаган от Съвета по киберсигурност</w:t>
      </w:r>
      <w:r w:rsidR="003B595C">
        <w:t>, чийто</w:t>
      </w:r>
      <w:r w:rsidR="00AE3755">
        <w:t xml:space="preserve"> председател е министърът на </w:t>
      </w:r>
      <w:r w:rsidR="00FD5CC6">
        <w:t xml:space="preserve">електронното управление. </w:t>
      </w:r>
      <w:r w:rsidR="00F50937">
        <w:t>Ч</w:t>
      </w:r>
      <w:r w:rsidR="00371FB9">
        <w:t xml:space="preserve">ленове на Съвета по </w:t>
      </w:r>
      <w:r w:rsidR="00F50937">
        <w:t>киберсигурност са министрите на отделните министерства в структурата на Министерския съвет</w:t>
      </w:r>
      <w:r w:rsidR="00422271">
        <w:t xml:space="preserve">, </w:t>
      </w:r>
      <w:r w:rsidR="0096229D">
        <w:t>н</w:t>
      </w:r>
      <w:r w:rsidR="00885EEC">
        <w:t>ачал</w:t>
      </w:r>
      <w:r w:rsidR="0096229D">
        <w:t>ник</w:t>
      </w:r>
      <w:r w:rsidR="00885EEC">
        <w:t xml:space="preserve">ът </w:t>
      </w:r>
      <w:r w:rsidR="00885EEC">
        <w:lastRenderedPageBreak/>
        <w:t xml:space="preserve">на отбраната, </w:t>
      </w:r>
      <w:r w:rsidR="006B647E">
        <w:t>главният секретар на МВР,</w:t>
      </w:r>
      <w:r w:rsidR="0096229D">
        <w:t xml:space="preserve"> председател</w:t>
      </w:r>
      <w:r w:rsidR="00874822">
        <w:t>и</w:t>
      </w:r>
      <w:r w:rsidR="0096229D">
        <w:t>т</w:t>
      </w:r>
      <w:r w:rsidR="00874822">
        <w:t>е</w:t>
      </w:r>
      <w:r w:rsidR="00220D4C">
        <w:t xml:space="preserve"> </w:t>
      </w:r>
      <w:r w:rsidR="00874822">
        <w:t xml:space="preserve"> на ДАНС и на ДАР,</w:t>
      </w:r>
      <w:r w:rsidR="00324309">
        <w:t xml:space="preserve"> директорът на служба „Военно разузнаване“, </w:t>
      </w:r>
      <w:r w:rsidR="00844867" w:rsidRPr="00043AAD">
        <w:t>началникът на Националната служба за охрана</w:t>
      </w:r>
      <w:r w:rsidR="00844867">
        <w:t>, секретарят на Съвета по киберсигурност</w:t>
      </w:r>
      <w:r w:rsidR="00B54DFD">
        <w:t>, секретарят на Съвета по сигурността към МС, представител на президента</w:t>
      </w:r>
      <w:r w:rsidR="00DF6B11">
        <w:t xml:space="preserve"> на Републиката, определен </w:t>
      </w:r>
      <w:r w:rsidR="009C7411">
        <w:t>с негов указ.</w:t>
      </w:r>
      <w:r w:rsidR="00DF6B11">
        <w:t xml:space="preserve"> </w:t>
      </w:r>
      <w:r w:rsidR="00D105FA">
        <w:t xml:space="preserve">На национално ниво Министерският съвет </w:t>
      </w:r>
      <w:r w:rsidR="00EB49F2">
        <w:t xml:space="preserve">с решение приема </w:t>
      </w:r>
      <w:r w:rsidR="009463FA" w:rsidRPr="00043AAD">
        <w:t>Национална стратегия за киберсигурност</w:t>
      </w:r>
      <w:r w:rsidR="005B6739">
        <w:t xml:space="preserve">, </w:t>
      </w:r>
      <w:r w:rsidR="00AE497C">
        <w:t>като</w:t>
      </w:r>
      <w:r w:rsidR="005B6739">
        <w:t xml:space="preserve"> „</w:t>
      </w:r>
      <w:r w:rsidR="00AE497C" w:rsidRPr="00043AAD">
        <w:t>стратегическа рамка на политиката за киберсигурност, която предвижда стратегическите цели, необходимите ресурси за постигане на тези цели и подходящи мерки на политиката, както и подходящи регулаторни мерки за постигане и поддържане на високо ниво на киберсигурност.</w:t>
      </w:r>
      <w:r w:rsidR="005B6739">
        <w:t>“</w:t>
      </w:r>
      <w:r w:rsidR="00ED28A1">
        <w:t xml:space="preserve"> </w:t>
      </w:r>
      <w:r w:rsidR="00AE497C" w:rsidRPr="00357CE0">
        <w:rPr>
          <w:lang w:val="en-US"/>
        </w:rPr>
        <w:t>[</w:t>
      </w:r>
      <w:r w:rsidR="0056657D">
        <w:rPr>
          <w:lang w:val="en-US"/>
        </w:rPr>
        <w:t>6,7</w:t>
      </w:r>
      <w:r w:rsidR="00AE497C" w:rsidRPr="00357CE0">
        <w:rPr>
          <w:lang w:val="en-US"/>
        </w:rPr>
        <w:t>]</w:t>
      </w:r>
    </w:p>
    <w:p w14:paraId="575F0EC3" w14:textId="5D111A6C" w:rsidR="00EE575C" w:rsidRPr="003F31FD" w:rsidRDefault="001C6BA0" w:rsidP="000358D2">
      <w:pPr>
        <w:ind w:firstLine="567"/>
        <w:jc w:val="both"/>
      </w:pPr>
      <w:r>
        <w:t>На ведомствено</w:t>
      </w:r>
      <w:r w:rsidR="001D3241">
        <w:t xml:space="preserve"> (организационно)</w:t>
      </w:r>
      <w:r>
        <w:t xml:space="preserve"> ниво</w:t>
      </w:r>
      <w:r w:rsidR="00BB2226">
        <w:t xml:space="preserve"> субекти на управление </w:t>
      </w:r>
      <w:r w:rsidR="00DD53AD">
        <w:t>на система</w:t>
      </w:r>
      <w:r w:rsidR="00170EB1">
        <w:t xml:space="preserve">та за киберсигурност </w:t>
      </w:r>
      <w:r w:rsidR="00CA0DBD">
        <w:t xml:space="preserve">по силата на </w:t>
      </w:r>
      <w:r w:rsidR="00170EB1">
        <w:t xml:space="preserve"> </w:t>
      </w:r>
      <w:r w:rsidR="00CA0DBD" w:rsidRPr="002870D6">
        <w:rPr>
          <w:lang w:val="en-US"/>
        </w:rPr>
        <w:t>NIS</w:t>
      </w:r>
      <w:r w:rsidR="00A15C86" w:rsidRPr="002870D6">
        <w:rPr>
          <w:lang w:val="en-US"/>
        </w:rPr>
        <w:t xml:space="preserve"> 2 (</w:t>
      </w:r>
      <w:r w:rsidR="00775670" w:rsidRPr="00775670">
        <w:t>Директива (ЕС) 2022/2555)</w:t>
      </w:r>
      <w:r w:rsidR="00775670" w:rsidRPr="002870D6">
        <w:rPr>
          <w:lang w:val="en-US"/>
        </w:rPr>
        <w:t xml:space="preserve">, </w:t>
      </w:r>
      <w:r w:rsidR="00775670">
        <w:t>която</w:t>
      </w:r>
      <w:r w:rsidR="00775670" w:rsidRPr="00775670">
        <w:t xml:space="preserve"> е втората генерация на европейската рамка за мрежова и информационна сигурнос</w:t>
      </w:r>
      <w:r w:rsidR="00E64A9C">
        <w:t>т са мениджърите по киберсигурност</w:t>
      </w:r>
      <w:r w:rsidR="00DF5E4C">
        <w:t xml:space="preserve"> на</w:t>
      </w:r>
      <w:r w:rsidR="00A15C86" w:rsidRPr="002870D6">
        <w:rPr>
          <w:lang w:val="en-US"/>
        </w:rPr>
        <w:t xml:space="preserve"> </w:t>
      </w:r>
      <w:r w:rsidR="00A15C86" w:rsidRPr="00955D77">
        <w:t>средни и големи предприятия </w:t>
      </w:r>
      <w:r w:rsidR="00A15C86" w:rsidRPr="00A15C86">
        <w:t>в 18 сектора - от енергетика и транспорт до цифрови доставчици и управление на отпадъци</w:t>
      </w:r>
      <w:r w:rsidR="00DF5E4C">
        <w:t>, които са транспонирани в ЗИД на Закона за киберсигурност</w:t>
      </w:r>
      <w:r w:rsidR="00E34122">
        <w:t xml:space="preserve"> </w:t>
      </w:r>
      <w:r w:rsidR="00E34122" w:rsidRPr="002870D6">
        <w:rPr>
          <w:lang w:val="en-US"/>
        </w:rPr>
        <w:t>[</w:t>
      </w:r>
      <w:r w:rsidR="0004362B" w:rsidRPr="002870D6">
        <w:rPr>
          <w:lang w:val="en-US"/>
        </w:rPr>
        <w:t xml:space="preserve">5, </w:t>
      </w:r>
      <w:r w:rsidR="000B3C48">
        <w:rPr>
          <w:lang w:val="en-US"/>
        </w:rPr>
        <w:t xml:space="preserve">6, </w:t>
      </w:r>
      <w:r w:rsidR="0056657D">
        <w:rPr>
          <w:lang w:val="en-US"/>
        </w:rPr>
        <w:t>10</w:t>
      </w:r>
      <w:r w:rsidR="00E34122" w:rsidRPr="002870D6">
        <w:rPr>
          <w:lang w:val="en-US"/>
        </w:rPr>
        <w:t>]</w:t>
      </w:r>
      <w:r w:rsidR="00A15C86" w:rsidRPr="00A15C86">
        <w:t>.</w:t>
      </w:r>
      <w:r w:rsidR="00BB2226">
        <w:t xml:space="preserve"> </w:t>
      </w:r>
    </w:p>
    <w:p w14:paraId="2128E60F" w14:textId="02F9A904" w:rsidR="00741159" w:rsidRPr="00741159" w:rsidRDefault="00741159" w:rsidP="001A34FE">
      <w:pPr>
        <w:ind w:firstLine="567"/>
        <w:jc w:val="both"/>
      </w:pPr>
      <w:r w:rsidRPr="00741159">
        <w:t xml:space="preserve">Така на основата на взаимното доверие и сътрудничество между субектите на управление се осигурява законосъобразността и ефективността на действията им и ефективното </w:t>
      </w:r>
      <w:r w:rsidR="00AB1D84">
        <w:t>управление</w:t>
      </w:r>
      <w:r w:rsidR="00426EA4">
        <w:t xml:space="preserve"> на киберсигурността</w:t>
      </w:r>
      <w:r w:rsidRPr="00741159">
        <w:t xml:space="preserve"> и </w:t>
      </w:r>
      <w:r w:rsidR="00766645">
        <w:t>оценка</w:t>
      </w:r>
      <w:r w:rsidR="00E41D5D">
        <w:t>та</w:t>
      </w:r>
      <w:r w:rsidR="00766645">
        <w:t xml:space="preserve"> на риска</w:t>
      </w:r>
      <w:r w:rsidR="004A67E3">
        <w:t xml:space="preserve"> за киберсигурността от киберзаплахи и кибератаки</w:t>
      </w:r>
      <w:r w:rsidR="00357CE0">
        <w:rPr>
          <w:lang w:val="en-US"/>
        </w:rPr>
        <w:t>;</w:t>
      </w:r>
      <w:r w:rsidRPr="00741159">
        <w:t xml:space="preserve"> </w:t>
      </w:r>
    </w:p>
    <w:p w14:paraId="390E838C" w14:textId="7FF6A35A" w:rsidR="00741159" w:rsidRDefault="00741159" w:rsidP="001A34FE">
      <w:pPr>
        <w:numPr>
          <w:ilvl w:val="0"/>
          <w:numId w:val="6"/>
        </w:numPr>
        <w:ind w:left="0" w:firstLine="567"/>
        <w:jc w:val="both"/>
      </w:pPr>
      <w:r w:rsidRPr="0007134D">
        <w:t>обект на управление</w:t>
      </w:r>
      <w:r w:rsidR="0007134D" w:rsidRPr="0007134D">
        <w:t>то</w:t>
      </w:r>
      <w:r w:rsidRPr="00741159">
        <w:rPr>
          <w:b/>
          <w:bCs/>
          <w:i/>
          <w:iCs/>
        </w:rPr>
        <w:t xml:space="preserve"> </w:t>
      </w:r>
      <w:r w:rsidRPr="00741159">
        <w:rPr>
          <w:b/>
          <w:bCs/>
        </w:rPr>
        <w:t xml:space="preserve">- </w:t>
      </w:r>
      <w:r w:rsidRPr="00741159">
        <w:t xml:space="preserve">самата система за </w:t>
      </w:r>
      <w:r w:rsidR="0007134D">
        <w:t>кибер</w:t>
      </w:r>
      <w:r w:rsidRPr="00741159">
        <w:t>сигурност</w:t>
      </w:r>
      <w:r w:rsidR="009F7E46">
        <w:t>, която п</w:t>
      </w:r>
      <w:r w:rsidRPr="00741159">
        <w:t xml:space="preserve">осредством правите и обратните информационни връзки се намира във взаимодействие със субекта на управлението. В тази взаимозависимост от съществено значение е отражението на обкръжаващата среда – вътрешна и външна, с отчитане на рисковете и заплахите. </w:t>
      </w:r>
    </w:p>
    <w:p w14:paraId="387C04B3" w14:textId="018D0E94" w:rsidR="004E3E31" w:rsidRDefault="005877B8" w:rsidP="004E3E31">
      <w:pPr>
        <w:ind w:firstLine="567"/>
        <w:jc w:val="both"/>
      </w:pPr>
      <w:r>
        <w:t>Представения</w:t>
      </w:r>
      <w:r w:rsidR="00277B69">
        <w:t>т</w:t>
      </w:r>
      <w:r w:rsidR="00DF58AA">
        <w:t xml:space="preserve"> концептуален</w:t>
      </w:r>
      <w:r w:rsidR="00E7410B">
        <w:t xml:space="preserve"> модел на у</w:t>
      </w:r>
      <w:r w:rsidR="005326DB">
        <w:t>п</w:t>
      </w:r>
      <w:r w:rsidR="00E7410B">
        <w:t xml:space="preserve">равление </w:t>
      </w:r>
      <w:r w:rsidR="00310FA1">
        <w:t>на киберсигурност</w:t>
      </w:r>
      <w:r w:rsidR="00EB2900">
        <w:t>та</w:t>
      </w:r>
      <w:r w:rsidR="00310FA1">
        <w:t xml:space="preserve"> </w:t>
      </w:r>
      <w:r w:rsidR="00312796">
        <w:t>посредством</w:t>
      </w:r>
      <w:r w:rsidR="00310FA1">
        <w:t xml:space="preserve"> системния подход</w:t>
      </w:r>
      <w:r w:rsidR="00A756B7">
        <w:t xml:space="preserve"> </w:t>
      </w:r>
      <w:r w:rsidR="00D86EF4">
        <w:t xml:space="preserve">е в подкрепа на </w:t>
      </w:r>
      <w:r w:rsidR="00637EE4">
        <w:t>твърдението ни, че тя е управленска система</w:t>
      </w:r>
      <w:r w:rsidR="00E247C3">
        <w:t xml:space="preserve"> </w:t>
      </w:r>
      <w:r w:rsidR="00613844">
        <w:t xml:space="preserve">за стратегическо планиране, </w:t>
      </w:r>
      <w:r w:rsidR="00166346">
        <w:t xml:space="preserve">организиране, </w:t>
      </w:r>
      <w:r w:rsidR="0051538A">
        <w:t>ръководене</w:t>
      </w:r>
      <w:r w:rsidR="00A762E1">
        <w:t xml:space="preserve">, мониторинг </w:t>
      </w:r>
      <w:r w:rsidR="0051538A">
        <w:t xml:space="preserve"> и </w:t>
      </w:r>
      <w:r w:rsidR="00166346">
        <w:t>контрол</w:t>
      </w:r>
      <w:r w:rsidR="0051538A">
        <w:t xml:space="preserve"> </w:t>
      </w:r>
      <w:r w:rsidR="00A762E1">
        <w:t>на политиките</w:t>
      </w:r>
      <w:r w:rsidR="00194D78">
        <w:t>, технологиите, екипите</w:t>
      </w:r>
      <w:r w:rsidR="00FF4B22">
        <w:t xml:space="preserve"> за защита на </w:t>
      </w:r>
      <w:r w:rsidR="009158B3">
        <w:t xml:space="preserve">информационните системи и </w:t>
      </w:r>
      <w:r w:rsidR="00FF4B22">
        <w:t>информационния ресурс на национално и ведомствено ниво</w:t>
      </w:r>
      <w:r w:rsidR="001C787F">
        <w:t xml:space="preserve">. </w:t>
      </w:r>
      <w:r w:rsidR="00150633">
        <w:t>Под в</w:t>
      </w:r>
      <w:r w:rsidR="000358D2">
        <w:t xml:space="preserve">нимание следва да се има, че с </w:t>
      </w:r>
      <w:r w:rsidR="004E3E31">
        <w:t xml:space="preserve">Директива </w:t>
      </w:r>
      <w:r w:rsidR="004E3E31" w:rsidRPr="002870D6">
        <w:rPr>
          <w:lang w:val="en-US"/>
        </w:rPr>
        <w:t>NIS</w:t>
      </w:r>
      <w:r w:rsidR="004E3E31">
        <w:t xml:space="preserve"> 2</w:t>
      </w:r>
      <w:r w:rsidR="004E3E31" w:rsidRPr="003F31FD">
        <w:t xml:space="preserve"> </w:t>
      </w:r>
      <w:r w:rsidR="004E3E31">
        <w:t xml:space="preserve">за целите на мениджмънта на киберсигурността в организационен аспект се разграничават </w:t>
      </w:r>
      <w:r w:rsidR="004E3E31" w:rsidRPr="00CE5AB9">
        <w:t>два типа задължени субекти - съществени и важни. </w:t>
      </w:r>
      <w:r w:rsidR="004E3E31">
        <w:t xml:space="preserve">Разграничението между тях е от значение за </w:t>
      </w:r>
      <w:r w:rsidR="004E3E31" w:rsidRPr="00D46CE6">
        <w:t>интензивността на надзора и размера на санкциите</w:t>
      </w:r>
      <w:r w:rsidR="004E3E31">
        <w:t xml:space="preserve">, които са в зависимост от два основни фактора – сектора на дейност </w:t>
      </w:r>
      <w:r w:rsidR="004E3E31" w:rsidRPr="001D3241">
        <w:t xml:space="preserve">и </w:t>
      </w:r>
      <w:r w:rsidR="004E3E31">
        <w:t>категорията предприятие</w:t>
      </w:r>
      <w:r w:rsidR="004E3E31" w:rsidRPr="001D3241">
        <w:t xml:space="preserve"> предприятието</w:t>
      </w:r>
      <w:r w:rsidR="004E3E31">
        <w:t xml:space="preserve"> (таблица 1) </w:t>
      </w:r>
      <w:r w:rsidR="004E3E31">
        <w:rPr>
          <w:lang w:val="en-US"/>
        </w:rPr>
        <w:t xml:space="preserve">[3, </w:t>
      </w:r>
      <w:r w:rsidR="00D53D2A">
        <w:t>6,</w:t>
      </w:r>
      <w:r w:rsidR="00375F3C">
        <w:t>10</w:t>
      </w:r>
      <w:r w:rsidR="004E3E31">
        <w:rPr>
          <w:lang w:val="en-US"/>
        </w:rPr>
        <w:t>]</w:t>
      </w:r>
      <w:r w:rsidR="004E3E31">
        <w:t xml:space="preserve">. </w:t>
      </w:r>
    </w:p>
    <w:p w14:paraId="08CD1794" w14:textId="197A4DDC" w:rsidR="004E3E31" w:rsidRDefault="004E3E31" w:rsidP="004E3E31">
      <w:pPr>
        <w:ind w:firstLine="567"/>
        <w:jc w:val="center"/>
      </w:pPr>
      <w:r w:rsidRPr="00D05738">
        <w:rPr>
          <w:b/>
          <w:bCs/>
        </w:rPr>
        <w:t>Таблица 1. Типове задължени субекти – съществени и важни</w:t>
      </w:r>
      <w:r>
        <w:t xml:space="preserve">  </w:t>
      </w:r>
      <w:r>
        <w:rPr>
          <w:lang w:val="en-US"/>
        </w:rPr>
        <w:t>[</w:t>
      </w:r>
      <w:r w:rsidRPr="00D05738">
        <w:rPr>
          <w:i/>
          <w:iCs/>
        </w:rPr>
        <w:t xml:space="preserve">Източник </w:t>
      </w:r>
      <w:r w:rsidRPr="00D05738">
        <w:rPr>
          <w:i/>
          <w:iCs/>
          <w:lang w:val="en-US"/>
        </w:rPr>
        <w:t xml:space="preserve">3, </w:t>
      </w:r>
      <w:r w:rsidR="009C3F0D">
        <w:rPr>
          <w:i/>
          <w:iCs/>
        </w:rPr>
        <w:t>6</w:t>
      </w:r>
      <w:r w:rsidRPr="00D05738">
        <w:rPr>
          <w:i/>
          <w:iCs/>
        </w:rPr>
        <w:t xml:space="preserve">, </w:t>
      </w:r>
      <w:r w:rsidR="00375F3C">
        <w:rPr>
          <w:i/>
          <w:iCs/>
        </w:rPr>
        <w:t>10</w:t>
      </w:r>
      <w:r>
        <w:rPr>
          <w:lang w:val="en-US"/>
        </w:rPr>
        <w:t>]</w:t>
      </w:r>
    </w:p>
    <w:tbl>
      <w:tblPr>
        <w:tblStyle w:val="a7"/>
        <w:tblW w:w="0" w:type="auto"/>
        <w:tblLook w:val="04A0" w:firstRow="1" w:lastRow="0" w:firstColumn="1" w:lastColumn="0" w:noHBand="0" w:noVBand="1"/>
      </w:tblPr>
      <w:tblGrid>
        <w:gridCol w:w="3020"/>
        <w:gridCol w:w="3020"/>
        <w:gridCol w:w="3021"/>
      </w:tblGrid>
      <w:tr w:rsidR="004E3E31" w14:paraId="7CDD242E" w14:textId="77777777" w:rsidTr="001A45D2">
        <w:tc>
          <w:tcPr>
            <w:tcW w:w="3020" w:type="dxa"/>
          </w:tcPr>
          <w:p w14:paraId="3F0E465B" w14:textId="77777777" w:rsidR="004E3E31" w:rsidRDefault="004E3E31" w:rsidP="001A45D2">
            <w:pPr>
              <w:jc w:val="center"/>
            </w:pPr>
            <w:r>
              <w:t>Критерии</w:t>
            </w:r>
          </w:p>
        </w:tc>
        <w:tc>
          <w:tcPr>
            <w:tcW w:w="3020" w:type="dxa"/>
          </w:tcPr>
          <w:p w14:paraId="21ADF6BD" w14:textId="77777777" w:rsidR="004E3E31" w:rsidRPr="00A812F4" w:rsidRDefault="004E3E31" w:rsidP="001A45D2">
            <w:pPr>
              <w:jc w:val="center"/>
              <w:rPr>
                <w:lang w:val="en-US"/>
              </w:rPr>
            </w:pPr>
            <w:r>
              <w:t xml:space="preserve">Съществени субекти – Приложение </w:t>
            </w:r>
            <w:r>
              <w:rPr>
                <w:lang w:val="en-US"/>
              </w:rPr>
              <w:t>I</w:t>
            </w:r>
          </w:p>
        </w:tc>
        <w:tc>
          <w:tcPr>
            <w:tcW w:w="3021" w:type="dxa"/>
          </w:tcPr>
          <w:p w14:paraId="29DF76CB" w14:textId="77777777" w:rsidR="004E3E31" w:rsidRPr="00A812F4" w:rsidRDefault="004E3E31" w:rsidP="001A45D2">
            <w:pPr>
              <w:jc w:val="center"/>
              <w:rPr>
                <w:lang w:val="en-US"/>
              </w:rPr>
            </w:pPr>
            <w:r>
              <w:t xml:space="preserve">Важни субекти – Приложение </w:t>
            </w:r>
            <w:r>
              <w:rPr>
                <w:lang w:val="en-US"/>
              </w:rPr>
              <w:t>II</w:t>
            </w:r>
          </w:p>
        </w:tc>
      </w:tr>
      <w:tr w:rsidR="004E3E31" w14:paraId="698344E4" w14:textId="77777777" w:rsidTr="001A45D2">
        <w:tc>
          <w:tcPr>
            <w:tcW w:w="3020" w:type="dxa"/>
          </w:tcPr>
          <w:p w14:paraId="4AC20221" w14:textId="77777777" w:rsidR="004E3E31" w:rsidRPr="00541BED" w:rsidRDefault="004E3E31" w:rsidP="001A45D2">
            <w:pPr>
              <w:jc w:val="center"/>
            </w:pPr>
            <w:r>
              <w:t xml:space="preserve">Сектори </w:t>
            </w:r>
          </w:p>
        </w:tc>
        <w:tc>
          <w:tcPr>
            <w:tcW w:w="3020" w:type="dxa"/>
          </w:tcPr>
          <w:p w14:paraId="0FD88AED" w14:textId="77777777" w:rsidR="004E3E31" w:rsidRDefault="004E3E31" w:rsidP="001A45D2">
            <w:pPr>
              <w:jc w:val="both"/>
            </w:pPr>
            <w:r w:rsidRPr="006B3D04">
              <w:t xml:space="preserve">Енергетика, транспорт, банково дело, финансови пазари, </w:t>
            </w:r>
            <w:r w:rsidRPr="006B3D04">
              <w:lastRenderedPageBreak/>
              <w:t>здравеопазване, питейна вода, отпадъчни води, цифрова инфраструктура, ИКТ услуги (B2B), публична администрация, космическо пространство</w:t>
            </w:r>
          </w:p>
        </w:tc>
        <w:tc>
          <w:tcPr>
            <w:tcW w:w="3021" w:type="dxa"/>
          </w:tcPr>
          <w:p w14:paraId="01565EE6" w14:textId="77777777" w:rsidR="004E3E31" w:rsidRDefault="004E3E31" w:rsidP="001A45D2">
            <w:pPr>
              <w:jc w:val="both"/>
            </w:pPr>
            <w:r w:rsidRPr="004650D7">
              <w:lastRenderedPageBreak/>
              <w:t xml:space="preserve">Пощенски услуги, управление на отпадъци, химикали, </w:t>
            </w:r>
            <w:r w:rsidRPr="004650D7">
              <w:lastRenderedPageBreak/>
              <w:t>храни, производство (медицински изделия, компютри, електроника, машини, МПС), цифрови доставчици, научни изследвания</w:t>
            </w:r>
          </w:p>
        </w:tc>
      </w:tr>
      <w:tr w:rsidR="004E3E31" w14:paraId="3570ADCD" w14:textId="77777777" w:rsidTr="001A45D2">
        <w:tc>
          <w:tcPr>
            <w:tcW w:w="3020" w:type="dxa"/>
          </w:tcPr>
          <w:p w14:paraId="6BF6C687" w14:textId="77777777" w:rsidR="004E3E31" w:rsidRDefault="004E3E31" w:rsidP="001A45D2">
            <w:pPr>
              <w:jc w:val="center"/>
            </w:pPr>
            <w:r>
              <w:lastRenderedPageBreak/>
              <w:t>Размер</w:t>
            </w:r>
          </w:p>
        </w:tc>
        <w:tc>
          <w:tcPr>
            <w:tcW w:w="3020" w:type="dxa"/>
          </w:tcPr>
          <w:p w14:paraId="752B1D54" w14:textId="77777777" w:rsidR="004E3E31" w:rsidRDefault="004E3E31" w:rsidP="001A45D2">
            <w:pPr>
              <w:jc w:val="center"/>
            </w:pPr>
            <w:r w:rsidRPr="00262C5F">
              <w:t xml:space="preserve">Средни и големи предприятия (250+ служители или оборот </w:t>
            </w:r>
            <w:r>
              <w:t>98+</w:t>
            </w:r>
            <w:r w:rsidRPr="00262C5F">
              <w:t xml:space="preserve"> млн. евро)</w:t>
            </w:r>
          </w:p>
        </w:tc>
        <w:tc>
          <w:tcPr>
            <w:tcW w:w="3021" w:type="dxa"/>
          </w:tcPr>
          <w:p w14:paraId="12111C20" w14:textId="77777777" w:rsidR="004E3E31" w:rsidRDefault="004E3E31" w:rsidP="001A45D2">
            <w:pPr>
              <w:jc w:val="center"/>
            </w:pPr>
            <w:r w:rsidRPr="00262C5F">
              <w:t xml:space="preserve">Средни предприятия (50-249 служители или оборот </w:t>
            </w:r>
            <w:r>
              <w:t xml:space="preserve">20 </w:t>
            </w:r>
            <w:r w:rsidRPr="00262C5F">
              <w:t>-</w:t>
            </w:r>
            <w:r>
              <w:t>98</w:t>
            </w:r>
            <w:r w:rsidRPr="00262C5F">
              <w:t xml:space="preserve"> млн. евро)</w:t>
            </w:r>
          </w:p>
        </w:tc>
      </w:tr>
      <w:tr w:rsidR="004E3E31" w14:paraId="6505BE35" w14:textId="77777777" w:rsidTr="001A45D2">
        <w:tc>
          <w:tcPr>
            <w:tcW w:w="3020" w:type="dxa"/>
          </w:tcPr>
          <w:p w14:paraId="3EC85176" w14:textId="77777777" w:rsidR="004E3E31" w:rsidRDefault="004E3E31" w:rsidP="001A45D2">
            <w:pPr>
              <w:jc w:val="center"/>
            </w:pPr>
            <w:r>
              <w:t>Контрол</w:t>
            </w:r>
          </w:p>
        </w:tc>
        <w:tc>
          <w:tcPr>
            <w:tcW w:w="3020" w:type="dxa"/>
          </w:tcPr>
          <w:p w14:paraId="25E9FA5B" w14:textId="77777777" w:rsidR="004E3E31" w:rsidRDefault="004E3E31" w:rsidP="001A45D2">
            <w:pPr>
              <w:jc w:val="center"/>
            </w:pPr>
            <w:r w:rsidRPr="00A5675B">
              <w:t>Предварителен (ex-ante) - проактивни проверки</w:t>
            </w:r>
          </w:p>
        </w:tc>
        <w:tc>
          <w:tcPr>
            <w:tcW w:w="3021" w:type="dxa"/>
          </w:tcPr>
          <w:p w14:paraId="1C362A69" w14:textId="77777777" w:rsidR="004E3E31" w:rsidRDefault="004E3E31" w:rsidP="001A45D2">
            <w:pPr>
              <w:jc w:val="center"/>
            </w:pPr>
            <w:r w:rsidRPr="00F97CE3">
              <w:t>Последващ (ex-post) - само при доказателства за нарушение</w:t>
            </w:r>
          </w:p>
        </w:tc>
      </w:tr>
      <w:tr w:rsidR="004E3E31" w14:paraId="295EA080" w14:textId="77777777" w:rsidTr="001A45D2">
        <w:tc>
          <w:tcPr>
            <w:tcW w:w="3020" w:type="dxa"/>
          </w:tcPr>
          <w:p w14:paraId="285EDCB5" w14:textId="77777777" w:rsidR="004E3E31" w:rsidRDefault="004E3E31" w:rsidP="001A45D2">
            <w:pPr>
              <w:jc w:val="center"/>
            </w:pPr>
            <w:r>
              <w:t>Максимална санкция</w:t>
            </w:r>
          </w:p>
        </w:tc>
        <w:tc>
          <w:tcPr>
            <w:tcW w:w="3020" w:type="dxa"/>
          </w:tcPr>
          <w:p w14:paraId="5A45E358" w14:textId="77777777" w:rsidR="004E3E31" w:rsidRDefault="004E3E31" w:rsidP="001A45D2">
            <w:pPr>
              <w:jc w:val="center"/>
            </w:pPr>
            <w:r>
              <w:t>39 116 600 евро</w:t>
            </w:r>
            <w:r w:rsidRPr="00F97CE3">
              <w:t xml:space="preserve"> или 2% от глобалния оборот</w:t>
            </w:r>
          </w:p>
        </w:tc>
        <w:tc>
          <w:tcPr>
            <w:tcW w:w="3021" w:type="dxa"/>
          </w:tcPr>
          <w:p w14:paraId="462F8DC5" w14:textId="77777777" w:rsidR="004E3E31" w:rsidRDefault="004E3E31" w:rsidP="001A45D2">
            <w:pPr>
              <w:jc w:val="center"/>
            </w:pPr>
            <w:r>
              <w:t>27 381 620</w:t>
            </w:r>
            <w:r w:rsidRPr="005B4346">
              <w:t xml:space="preserve"> </w:t>
            </w:r>
            <w:r>
              <w:t xml:space="preserve"> евро</w:t>
            </w:r>
            <w:r w:rsidRPr="005B4346">
              <w:t xml:space="preserve"> или 1,4% от глобалния оборот</w:t>
            </w:r>
          </w:p>
        </w:tc>
      </w:tr>
      <w:tr w:rsidR="004E3E31" w14:paraId="42BB6F75" w14:textId="77777777" w:rsidTr="001A45D2">
        <w:tc>
          <w:tcPr>
            <w:tcW w:w="3020" w:type="dxa"/>
          </w:tcPr>
          <w:p w14:paraId="2E40117D" w14:textId="77777777" w:rsidR="004E3E31" w:rsidRDefault="004E3E31" w:rsidP="001A45D2">
            <w:pPr>
              <w:jc w:val="center"/>
            </w:pPr>
            <w:r>
              <w:t>Минимална санкция</w:t>
            </w:r>
          </w:p>
        </w:tc>
        <w:tc>
          <w:tcPr>
            <w:tcW w:w="3020" w:type="dxa"/>
          </w:tcPr>
          <w:p w14:paraId="6AEBAAB8" w14:textId="77777777" w:rsidR="004E3E31" w:rsidRDefault="004E3E31" w:rsidP="001A45D2">
            <w:pPr>
              <w:jc w:val="center"/>
            </w:pPr>
            <w:r>
              <w:t>97 792 евро</w:t>
            </w:r>
          </w:p>
        </w:tc>
        <w:tc>
          <w:tcPr>
            <w:tcW w:w="3021" w:type="dxa"/>
          </w:tcPr>
          <w:p w14:paraId="6E014B87" w14:textId="77777777" w:rsidR="004E3E31" w:rsidRDefault="004E3E31" w:rsidP="001A45D2">
            <w:pPr>
              <w:jc w:val="center"/>
            </w:pPr>
            <w:r>
              <w:t>48 896 евро</w:t>
            </w:r>
          </w:p>
        </w:tc>
      </w:tr>
    </w:tbl>
    <w:p w14:paraId="134AD28C" w14:textId="77777777" w:rsidR="004E3E31" w:rsidRDefault="004E3E31" w:rsidP="004E3E31">
      <w:pPr>
        <w:jc w:val="both"/>
      </w:pPr>
    </w:p>
    <w:p w14:paraId="589BB2D2" w14:textId="19E735D2" w:rsidR="004D3F03" w:rsidRDefault="004D3F03" w:rsidP="00A70F2C">
      <w:pPr>
        <w:ind w:firstLine="567"/>
        <w:jc w:val="both"/>
      </w:pPr>
      <w:r>
        <w:t>Под внимание следва да се</w:t>
      </w:r>
      <w:r w:rsidR="00EA5131">
        <w:t xml:space="preserve"> </w:t>
      </w:r>
      <w:r>
        <w:t xml:space="preserve">има, че </w:t>
      </w:r>
      <w:r w:rsidR="00EA5131">
        <w:t xml:space="preserve">макар Директива </w:t>
      </w:r>
      <w:r w:rsidR="00EA5131" w:rsidRPr="002870D6">
        <w:rPr>
          <w:lang w:val="en-US"/>
        </w:rPr>
        <w:t>NIS</w:t>
      </w:r>
      <w:r w:rsidR="00EA5131">
        <w:t xml:space="preserve"> 2 да се отнася до </w:t>
      </w:r>
      <w:r w:rsidR="00D17A30">
        <w:t xml:space="preserve">средния и големия бизнес, </w:t>
      </w:r>
      <w:r w:rsidR="000C27E4">
        <w:t>в нейния обхват</w:t>
      </w:r>
      <w:r w:rsidR="00356E8A">
        <w:t xml:space="preserve"> попадат</w:t>
      </w:r>
      <w:r w:rsidR="00CD47A3">
        <w:t xml:space="preserve"> и някои малки предприятия</w:t>
      </w:r>
      <w:r w:rsidR="00DA52F7">
        <w:t xml:space="preserve"> като </w:t>
      </w:r>
      <w:r w:rsidR="00DA52F7" w:rsidRPr="00DA52F7">
        <w:t>малки доставчици на критична цифрова инфраструктура (DNS, облак, TLD регистри, удостоверителни услуги)</w:t>
      </w:r>
      <w:r w:rsidR="00356E8A">
        <w:t xml:space="preserve"> </w:t>
      </w:r>
      <w:r w:rsidR="00356E8A">
        <w:rPr>
          <w:lang w:val="en-US"/>
        </w:rPr>
        <w:t>[</w:t>
      </w:r>
      <w:r w:rsidR="00356E8A" w:rsidRPr="00D05738">
        <w:rPr>
          <w:i/>
          <w:iCs/>
          <w:lang w:val="en-US"/>
        </w:rPr>
        <w:t xml:space="preserve">3, </w:t>
      </w:r>
      <w:r w:rsidR="00375F3C">
        <w:rPr>
          <w:i/>
          <w:iCs/>
        </w:rPr>
        <w:t>6</w:t>
      </w:r>
      <w:r w:rsidR="00356E8A" w:rsidRPr="00D05738">
        <w:rPr>
          <w:i/>
          <w:iCs/>
        </w:rPr>
        <w:t xml:space="preserve">, </w:t>
      </w:r>
      <w:r w:rsidR="00375F3C">
        <w:rPr>
          <w:i/>
          <w:iCs/>
        </w:rPr>
        <w:t>10</w:t>
      </w:r>
      <w:r w:rsidR="00356E8A">
        <w:rPr>
          <w:lang w:val="en-US"/>
        </w:rPr>
        <w:t>]</w:t>
      </w:r>
    </w:p>
    <w:p w14:paraId="25D3DDE9" w14:textId="68FD80A4" w:rsidR="00A53A25" w:rsidRDefault="001C787F" w:rsidP="00A53A25">
      <w:pPr>
        <w:ind w:firstLine="567"/>
        <w:jc w:val="both"/>
      </w:pPr>
      <w:r>
        <w:t xml:space="preserve">И тук резонен е въпросът защо </w:t>
      </w:r>
      <w:r w:rsidR="00041CF4" w:rsidRPr="00041CF4">
        <w:t xml:space="preserve"> </w:t>
      </w:r>
      <w:r w:rsidR="005E2C67">
        <w:t xml:space="preserve">е важно да управляваме системата </w:t>
      </w:r>
      <w:r w:rsidR="00CE7ADD">
        <w:t xml:space="preserve">за киберсигурност? Отговорът </w:t>
      </w:r>
      <w:r w:rsidR="007F364E">
        <w:t xml:space="preserve">е нееднозначен </w:t>
      </w:r>
      <w:r w:rsidR="00C76C53">
        <w:t>-</w:t>
      </w:r>
      <w:r w:rsidR="007F364E">
        <w:t xml:space="preserve"> динамичните промени в геостратегическата среда</w:t>
      </w:r>
      <w:r w:rsidR="00C76C53">
        <w:t>,</w:t>
      </w:r>
      <w:r w:rsidR="00400FE2">
        <w:t xml:space="preserve"> </w:t>
      </w:r>
      <w:r w:rsidR="004B0D2A">
        <w:t xml:space="preserve">зависимостта от технологиите, </w:t>
      </w:r>
      <w:r w:rsidR="00940501">
        <w:t xml:space="preserve"> навлизането на изкуствения интелект</w:t>
      </w:r>
      <w:r w:rsidR="004B0D2A">
        <w:t xml:space="preserve">. </w:t>
      </w:r>
      <w:r w:rsidR="00F00AA1">
        <w:t>Данните сочат, че „</w:t>
      </w:r>
      <w:hyperlink r:id="rId8" w:history="1">
        <w:r w:rsidR="00FA6E31">
          <w:rPr>
            <w:rStyle w:val="af"/>
            <w:color w:val="auto"/>
            <w:u w:val="none"/>
          </w:rPr>
          <w:t>п</w:t>
        </w:r>
        <w:r w:rsidR="00FA6E31" w:rsidRPr="00FA6E31">
          <w:rPr>
            <w:rStyle w:val="af"/>
            <w:color w:val="auto"/>
            <w:u w:val="none"/>
          </w:rPr>
          <w:t>риблизително на всеки 39 секунди се случва кибератака</w:t>
        </w:r>
      </w:hyperlink>
      <w:r w:rsidR="00F00AA1" w:rsidRPr="00FA6E31">
        <w:t>“</w:t>
      </w:r>
      <w:r w:rsidR="00CD63B1">
        <w:rPr>
          <w:lang w:val="en-US"/>
        </w:rPr>
        <w:t>[</w:t>
      </w:r>
      <w:r w:rsidR="00375F3C">
        <w:t>11</w:t>
      </w:r>
      <w:r w:rsidR="00CD63B1">
        <w:rPr>
          <w:lang w:val="en-US"/>
        </w:rPr>
        <w:t>]</w:t>
      </w:r>
      <w:r w:rsidR="00F35235">
        <w:rPr>
          <w:lang w:val="en-US"/>
        </w:rPr>
        <w:t>,</w:t>
      </w:r>
      <w:r w:rsidR="00091634">
        <w:t>...</w:t>
      </w:r>
      <w:r w:rsidR="00A53A25">
        <w:rPr>
          <w:lang w:val="en-US"/>
        </w:rPr>
        <w:t xml:space="preserve"> </w:t>
      </w:r>
      <w:r w:rsidR="00091634">
        <w:t>„</w:t>
      </w:r>
      <w:r w:rsidR="00FA6E31">
        <w:t xml:space="preserve"> </w:t>
      </w:r>
      <w:r w:rsidR="00032AD8">
        <w:t xml:space="preserve">което от своя страна води до </w:t>
      </w:r>
      <w:r w:rsidR="00A42C25">
        <w:t xml:space="preserve">значително </w:t>
      </w:r>
      <w:r w:rsidR="00032AD8">
        <w:t>нарастване на</w:t>
      </w:r>
      <w:r w:rsidR="00940501">
        <w:t xml:space="preserve"> </w:t>
      </w:r>
      <w:r w:rsidR="00A53A25" w:rsidRPr="00A53A25">
        <w:t>годишните глобални разходи, свързани с киберпрестъпленията</w:t>
      </w:r>
      <w:r w:rsidR="00032AD8">
        <w:t>, чието ниво</w:t>
      </w:r>
      <w:r w:rsidR="00A42C25">
        <w:t xml:space="preserve"> до 2025 год. достига до</w:t>
      </w:r>
      <w:r w:rsidR="00A53A25" w:rsidRPr="00A53A25">
        <w:t xml:space="preserve"> 10,5 трилиона щатски долара до 2025 г., </w:t>
      </w:r>
      <w:r w:rsidR="003B6B55">
        <w:t>съставляващо</w:t>
      </w:r>
      <w:r w:rsidR="00A53A25" w:rsidRPr="00A53A25">
        <w:t xml:space="preserve"> значително увеличение спрямо 3 трилиона щатски долара, регистрирани през 2015 г.</w:t>
      </w:r>
      <w:r w:rsidR="003B6B55">
        <w:t>“</w:t>
      </w:r>
      <w:r w:rsidR="00091634" w:rsidRPr="00091634">
        <w:t xml:space="preserve"> </w:t>
      </w:r>
      <w:r w:rsidR="00091634" w:rsidRPr="00FA6E31">
        <w:t>“</w:t>
      </w:r>
      <w:r w:rsidR="00091634">
        <w:rPr>
          <w:lang w:val="en-US"/>
        </w:rPr>
        <w:t>[</w:t>
      </w:r>
      <w:r w:rsidR="00091634">
        <w:t>1</w:t>
      </w:r>
      <w:r w:rsidR="00751FD0">
        <w:t>2</w:t>
      </w:r>
      <w:r w:rsidR="00091634">
        <w:rPr>
          <w:lang w:val="en-US"/>
        </w:rPr>
        <w:t>]</w:t>
      </w:r>
      <w:r w:rsidR="00CD6B8F">
        <w:t xml:space="preserve">. </w:t>
      </w:r>
      <w:r w:rsidR="00954086">
        <w:t xml:space="preserve">Това само по себе си </w:t>
      </w:r>
      <w:r w:rsidR="004E1F3F">
        <w:t>показва, че „б</w:t>
      </w:r>
      <w:r w:rsidR="004E1F3F" w:rsidRPr="004E1F3F">
        <w:t>изнесът е подложен на безмилостни атаки и може да защити данните си само като инвестира в усъвършенствана стратегия за управление на киберсигурността</w:t>
      </w:r>
      <w:r w:rsidR="001000C2">
        <w:rPr>
          <w:lang w:val="en-US"/>
        </w:rPr>
        <w:t>…</w:t>
      </w:r>
      <w:r w:rsidR="000655ED">
        <w:rPr>
          <w:lang w:val="en-US"/>
        </w:rPr>
        <w:t xml:space="preserve"> </w:t>
      </w:r>
      <w:r w:rsidR="006C0FC8">
        <w:t>Последствията</w:t>
      </w:r>
      <w:r w:rsidR="009315D2">
        <w:t xml:space="preserve"> от </w:t>
      </w:r>
      <w:r w:rsidR="001000C2">
        <w:t xml:space="preserve">кибератаките за бизнеса са: </w:t>
      </w:r>
      <w:r w:rsidR="001000C2" w:rsidRPr="001000C2">
        <w:t>прекомерни разходи за реагиране при инциденти,</w:t>
      </w:r>
      <w:r w:rsidR="006C0FC8" w:rsidRPr="001000C2">
        <w:t xml:space="preserve"> </w:t>
      </w:r>
      <w:r w:rsidR="005218E4" w:rsidRPr="005218E4">
        <w:t>бавна реакция при инциденти с киберсигурността</w:t>
      </w:r>
      <w:r w:rsidR="00333D84">
        <w:rPr>
          <w:b/>
          <w:bCs/>
        </w:rPr>
        <w:t xml:space="preserve">, </w:t>
      </w:r>
      <w:r w:rsidR="00333D84">
        <w:t>р</w:t>
      </w:r>
      <w:r w:rsidR="00333D84" w:rsidRPr="00333D84">
        <w:t>иск от изнудване или шпионаж</w:t>
      </w:r>
      <w:r w:rsidR="00333D84">
        <w:t>, уронване и загуба на репутация,</w:t>
      </w:r>
      <w:r w:rsidR="00EC520E">
        <w:t xml:space="preserve"> стабилност на бизнеса</w:t>
      </w:r>
      <w:r w:rsidR="004E1F3F">
        <w:t>“</w:t>
      </w:r>
      <w:r w:rsidR="00205C17">
        <w:rPr>
          <w:lang w:val="en-US"/>
        </w:rPr>
        <w:t>[</w:t>
      </w:r>
      <w:r w:rsidR="00205C17">
        <w:t>1</w:t>
      </w:r>
      <w:r w:rsidR="009A0C8F">
        <w:t>3</w:t>
      </w:r>
      <w:r w:rsidR="00205C17">
        <w:rPr>
          <w:lang w:val="en-US"/>
        </w:rPr>
        <w:t>]</w:t>
      </w:r>
      <w:r w:rsidR="004E1F3F" w:rsidRPr="004E1F3F">
        <w:t>.</w:t>
      </w:r>
      <w:r w:rsidR="00D21FEE">
        <w:t xml:space="preserve"> От тук „у</w:t>
      </w:r>
      <w:r w:rsidR="00D21FEE" w:rsidRPr="00D21FEE">
        <w:t xml:space="preserve">правлението на киберсигурността е свързано със създаването и прилагането на унифицирана стратегия за сигурност на данните, така че данните да останат </w:t>
      </w:r>
      <w:r w:rsidR="00D21FEE" w:rsidRPr="00D21FEE">
        <w:lastRenderedPageBreak/>
        <w:t>в безопасност, независимо от развитието на инфраструктурата на компанията.</w:t>
      </w:r>
      <w:r w:rsidR="00D21FEE">
        <w:t>“</w:t>
      </w:r>
      <w:r w:rsidR="007952C4">
        <w:t xml:space="preserve"> </w:t>
      </w:r>
      <w:r w:rsidR="00D21FEE">
        <w:rPr>
          <w:lang w:val="en-US"/>
        </w:rPr>
        <w:t>[1</w:t>
      </w:r>
      <w:r w:rsidR="00087D5B">
        <w:t>2</w:t>
      </w:r>
      <w:r w:rsidR="00D21FEE">
        <w:rPr>
          <w:lang w:val="en-US"/>
        </w:rPr>
        <w:t>]</w:t>
      </w:r>
      <w:r w:rsidR="00456FA3">
        <w:rPr>
          <w:lang w:val="en-US"/>
        </w:rPr>
        <w:t>.</w:t>
      </w:r>
      <w:r w:rsidR="00BD40F7">
        <w:rPr>
          <w:lang w:val="en-US"/>
        </w:rPr>
        <w:t xml:space="preserve"> </w:t>
      </w:r>
    </w:p>
    <w:p w14:paraId="0D37A0D1" w14:textId="06D66962" w:rsidR="00C03378" w:rsidRDefault="00C03378" w:rsidP="00A53A25">
      <w:pPr>
        <w:ind w:firstLine="567"/>
        <w:jc w:val="both"/>
      </w:pPr>
      <w:r>
        <w:t xml:space="preserve">Следователно, </w:t>
      </w:r>
      <w:r w:rsidR="006A26DD">
        <w:t>многоаспектността на измеримостта на киберзаплахите</w:t>
      </w:r>
      <w:r w:rsidR="009C0643">
        <w:t xml:space="preserve"> в днешната дигитализирана среда</w:t>
      </w:r>
      <w:r w:rsidR="004A74A4">
        <w:t xml:space="preserve"> повече от всякога</w:t>
      </w:r>
      <w:r w:rsidR="009C0643">
        <w:t xml:space="preserve"> изисква </w:t>
      </w:r>
      <w:r w:rsidR="004A74A4">
        <w:t>приложимостта</w:t>
      </w:r>
      <w:r w:rsidR="00B17E14">
        <w:t xml:space="preserve"> на стратегическия подход за </w:t>
      </w:r>
      <w:r w:rsidR="006A26DD" w:rsidRPr="006A26DD">
        <w:t>детайлното предвиждане на рисковете и заплахите на всеки един от факторите на средата и тяхното управление</w:t>
      </w:r>
      <w:r w:rsidR="00956B04">
        <w:t>, което да ги сведе до разумни нива</w:t>
      </w:r>
      <w:r w:rsidR="00C55554">
        <w:t xml:space="preserve"> и адаптиране към промените на средата. В тази връзка </w:t>
      </w:r>
      <w:r w:rsidR="00224A6C">
        <w:t xml:space="preserve"> в </w:t>
      </w:r>
      <w:r w:rsidR="005148B5">
        <w:t>чл.22</w:t>
      </w:r>
      <w:r w:rsidR="00773510">
        <w:t xml:space="preserve"> на </w:t>
      </w:r>
      <w:r w:rsidR="00224A6C">
        <w:t>ЗИД на Закона за киберсигурност</w:t>
      </w:r>
      <w:r w:rsidR="005148B5">
        <w:t>,</w:t>
      </w:r>
      <w:r w:rsidR="00D252BE">
        <w:t xml:space="preserve"> са транспонирани </w:t>
      </w:r>
      <w:r w:rsidR="00773510">
        <w:t xml:space="preserve"> 11-те </w:t>
      </w:r>
      <w:r w:rsidR="006E1CE2" w:rsidRPr="006E1CE2">
        <w:t xml:space="preserve">мерки за управление на риска </w:t>
      </w:r>
      <w:r w:rsidR="006E1CE2">
        <w:t xml:space="preserve">, дефинирани в </w:t>
      </w:r>
      <w:r w:rsidR="006E1CE2" w:rsidRPr="006E1CE2">
        <w:t>чл. 21 от Директива</w:t>
      </w:r>
      <w:r w:rsidR="00C04AF2">
        <w:t xml:space="preserve"> </w:t>
      </w:r>
      <w:r w:rsidR="00C04AF2" w:rsidRPr="002870D6">
        <w:rPr>
          <w:lang w:val="en-US"/>
        </w:rPr>
        <w:t>NIS</w:t>
      </w:r>
      <w:r w:rsidR="00C04AF2">
        <w:t xml:space="preserve"> 2</w:t>
      </w:r>
      <w:r w:rsidR="007A1B3E">
        <w:t xml:space="preserve">. </w:t>
      </w:r>
      <w:r w:rsidR="007952C4">
        <w:t xml:space="preserve">Става дума за следните </w:t>
      </w:r>
      <w:r w:rsidR="007952C4">
        <w:rPr>
          <w:lang w:val="en-US"/>
        </w:rPr>
        <w:t>[</w:t>
      </w:r>
      <w:r w:rsidR="00D652FB">
        <w:t>3,</w:t>
      </w:r>
      <w:r w:rsidR="00087D5B">
        <w:t>6</w:t>
      </w:r>
      <w:r w:rsidR="00D652FB">
        <w:t>,</w:t>
      </w:r>
      <w:r w:rsidR="00087D5B">
        <w:t>10</w:t>
      </w:r>
      <w:r w:rsidR="007952C4">
        <w:rPr>
          <w:lang w:val="en-US"/>
        </w:rPr>
        <w:t>]</w:t>
      </w:r>
      <w:r w:rsidR="007952C4">
        <w:t xml:space="preserve">: </w:t>
      </w:r>
    </w:p>
    <w:p w14:paraId="7752BFDC" w14:textId="389CD069" w:rsidR="001F0EFF" w:rsidRPr="001F0EFF" w:rsidRDefault="001F0EFF" w:rsidP="001F0EFF">
      <w:pPr>
        <w:pStyle w:val="text-sm"/>
        <w:numPr>
          <w:ilvl w:val="0"/>
          <w:numId w:val="6"/>
        </w:numPr>
        <w:pBdr>
          <w:top w:val="single" w:sz="2" w:space="0" w:color="E0E5EB"/>
          <w:left w:val="single" w:sz="2" w:space="0" w:color="E0E5EB"/>
          <w:bottom w:val="single" w:sz="2" w:space="0" w:color="E0E5EB"/>
          <w:right w:val="single" w:sz="2" w:space="0" w:color="E0E5EB"/>
        </w:pBdr>
        <w:shd w:val="clear" w:color="auto" w:fill="FFFFFF"/>
        <w:spacing w:before="0" w:beforeAutospacing="0" w:after="0" w:afterAutospacing="0"/>
        <w:ind w:left="0" w:firstLine="567"/>
        <w:rPr>
          <w:color w:val="14181F"/>
          <w:sz w:val="28"/>
          <w:szCs w:val="28"/>
        </w:rPr>
      </w:pPr>
      <w:r w:rsidRPr="001F0EFF">
        <w:rPr>
          <w:color w:val="14181F"/>
          <w:sz w:val="28"/>
          <w:szCs w:val="28"/>
        </w:rPr>
        <w:t>Политики за анализ на риска и сигурност на информационните системи</w:t>
      </w:r>
      <w:r>
        <w:rPr>
          <w:rStyle w:val="ml-15"/>
          <w:color w:val="EF4343"/>
          <w:sz w:val="28"/>
          <w:szCs w:val="28"/>
          <w:bdr w:val="single" w:sz="2" w:space="0" w:color="E0E5EB" w:frame="1"/>
        </w:rPr>
        <w:t>;</w:t>
      </w:r>
    </w:p>
    <w:p w14:paraId="3C975FD8" w14:textId="1BA14360" w:rsidR="001F0EFF" w:rsidRPr="001F0EFF" w:rsidRDefault="001F0EFF" w:rsidP="001F0EFF">
      <w:pPr>
        <w:pStyle w:val="text-sm"/>
        <w:numPr>
          <w:ilvl w:val="0"/>
          <w:numId w:val="6"/>
        </w:numPr>
        <w:pBdr>
          <w:top w:val="single" w:sz="2" w:space="0" w:color="E0E5EB"/>
          <w:left w:val="single" w:sz="2" w:space="0" w:color="E0E5EB"/>
          <w:bottom w:val="single" w:sz="2" w:space="0" w:color="E0E5EB"/>
          <w:right w:val="single" w:sz="2" w:space="0" w:color="E0E5EB"/>
        </w:pBdr>
        <w:shd w:val="clear" w:color="auto" w:fill="FFFFFF"/>
        <w:spacing w:before="0" w:beforeAutospacing="0" w:after="0" w:afterAutospacing="0"/>
        <w:ind w:left="0" w:firstLine="567"/>
        <w:jc w:val="both"/>
        <w:rPr>
          <w:color w:val="14181F"/>
          <w:sz w:val="28"/>
          <w:szCs w:val="28"/>
        </w:rPr>
      </w:pPr>
      <w:r w:rsidRPr="001F0EFF">
        <w:rPr>
          <w:color w:val="14181F"/>
          <w:sz w:val="28"/>
          <w:szCs w:val="28"/>
        </w:rPr>
        <w:t>Действия при инциденти (предотвратяване, откриване, реагиране, възстановяване)</w:t>
      </w:r>
      <w:r>
        <w:rPr>
          <w:rStyle w:val="ml-15"/>
          <w:color w:val="EF4343"/>
          <w:sz w:val="28"/>
          <w:szCs w:val="28"/>
          <w:bdr w:val="single" w:sz="2" w:space="0" w:color="E0E5EB" w:frame="1"/>
        </w:rPr>
        <w:t>;</w:t>
      </w:r>
    </w:p>
    <w:p w14:paraId="1644C44D" w14:textId="39E1BDFC" w:rsidR="001F0EFF" w:rsidRPr="001F0EFF" w:rsidRDefault="001F0EFF" w:rsidP="001F0EFF">
      <w:pPr>
        <w:pStyle w:val="text-sm"/>
        <w:numPr>
          <w:ilvl w:val="0"/>
          <w:numId w:val="6"/>
        </w:numPr>
        <w:pBdr>
          <w:top w:val="single" w:sz="2" w:space="0" w:color="E0E5EB"/>
          <w:left w:val="single" w:sz="2" w:space="0" w:color="E0E5EB"/>
          <w:bottom w:val="single" w:sz="2" w:space="0" w:color="E0E5EB"/>
          <w:right w:val="single" w:sz="2" w:space="0" w:color="E0E5EB"/>
        </w:pBdr>
        <w:shd w:val="clear" w:color="auto" w:fill="FFFFFF"/>
        <w:spacing w:before="0" w:beforeAutospacing="0" w:after="0" w:afterAutospacing="0"/>
        <w:ind w:left="0" w:firstLine="567"/>
        <w:jc w:val="both"/>
        <w:rPr>
          <w:color w:val="14181F"/>
          <w:sz w:val="28"/>
          <w:szCs w:val="28"/>
        </w:rPr>
      </w:pPr>
      <w:r w:rsidRPr="001F0EFF">
        <w:rPr>
          <w:color w:val="14181F"/>
          <w:sz w:val="28"/>
          <w:szCs w:val="28"/>
        </w:rPr>
        <w:t>Непрекъснатост на дейността и управление на кризи (вкл. резервни копия и възстановяване след бедствие)</w:t>
      </w:r>
      <w:r>
        <w:rPr>
          <w:rStyle w:val="ml-15"/>
          <w:color w:val="EF4343"/>
          <w:sz w:val="28"/>
          <w:szCs w:val="28"/>
          <w:bdr w:val="single" w:sz="2" w:space="0" w:color="E0E5EB" w:frame="1"/>
        </w:rPr>
        <w:t>;</w:t>
      </w:r>
    </w:p>
    <w:p w14:paraId="672B87DA" w14:textId="1B59EF3F" w:rsidR="001F0EFF" w:rsidRPr="001F0EFF" w:rsidRDefault="001F0EFF" w:rsidP="001F0EFF">
      <w:pPr>
        <w:pStyle w:val="text-sm"/>
        <w:numPr>
          <w:ilvl w:val="0"/>
          <w:numId w:val="6"/>
        </w:numPr>
        <w:pBdr>
          <w:top w:val="single" w:sz="2" w:space="0" w:color="E0E5EB"/>
          <w:left w:val="single" w:sz="2" w:space="0" w:color="E0E5EB"/>
          <w:bottom w:val="single" w:sz="2" w:space="0" w:color="E0E5EB"/>
          <w:right w:val="single" w:sz="2" w:space="0" w:color="E0E5EB"/>
        </w:pBdr>
        <w:shd w:val="clear" w:color="auto" w:fill="FFFFFF"/>
        <w:spacing w:before="0" w:beforeAutospacing="0" w:after="0" w:afterAutospacing="0"/>
        <w:ind w:left="0" w:firstLine="567"/>
        <w:jc w:val="both"/>
        <w:rPr>
          <w:color w:val="14181F"/>
          <w:sz w:val="28"/>
          <w:szCs w:val="28"/>
        </w:rPr>
      </w:pPr>
      <w:r w:rsidRPr="001F0EFF">
        <w:rPr>
          <w:color w:val="14181F"/>
          <w:sz w:val="28"/>
          <w:szCs w:val="28"/>
        </w:rPr>
        <w:t>Сигурност на веригата за доставки (вкл. отношения с преки доставчици и доставчици на услуги)</w:t>
      </w:r>
      <w:r>
        <w:rPr>
          <w:rStyle w:val="ml-15"/>
          <w:color w:val="EF4343"/>
          <w:sz w:val="28"/>
          <w:szCs w:val="28"/>
          <w:bdr w:val="single" w:sz="2" w:space="0" w:color="E0E5EB" w:frame="1"/>
        </w:rPr>
        <w:t>;</w:t>
      </w:r>
    </w:p>
    <w:p w14:paraId="0C0793C9" w14:textId="6D08EB62" w:rsidR="001F0EFF" w:rsidRPr="001F0EFF" w:rsidRDefault="001F0EFF" w:rsidP="001F0EFF">
      <w:pPr>
        <w:pStyle w:val="text-sm"/>
        <w:numPr>
          <w:ilvl w:val="0"/>
          <w:numId w:val="6"/>
        </w:numPr>
        <w:pBdr>
          <w:top w:val="single" w:sz="2" w:space="0" w:color="E0E5EB"/>
          <w:left w:val="single" w:sz="2" w:space="0" w:color="E0E5EB"/>
          <w:bottom w:val="single" w:sz="2" w:space="0" w:color="E0E5EB"/>
          <w:right w:val="single" w:sz="2" w:space="0" w:color="E0E5EB"/>
        </w:pBdr>
        <w:shd w:val="clear" w:color="auto" w:fill="FFFFFF"/>
        <w:spacing w:before="0" w:beforeAutospacing="0" w:after="0" w:afterAutospacing="0"/>
        <w:ind w:left="0" w:firstLine="567"/>
        <w:jc w:val="both"/>
        <w:rPr>
          <w:color w:val="14181F"/>
          <w:sz w:val="28"/>
          <w:szCs w:val="28"/>
        </w:rPr>
      </w:pPr>
      <w:r w:rsidRPr="001F0EFF">
        <w:rPr>
          <w:color w:val="14181F"/>
          <w:sz w:val="28"/>
          <w:szCs w:val="28"/>
        </w:rPr>
        <w:t>Сигурност при придобиване, разработване и поддръжка на мрежови и информационни системи (вкл. третиране на уязвимости)</w:t>
      </w:r>
      <w:r>
        <w:rPr>
          <w:rStyle w:val="ml-15"/>
          <w:color w:val="EF4343"/>
          <w:sz w:val="28"/>
          <w:szCs w:val="28"/>
          <w:bdr w:val="single" w:sz="2" w:space="0" w:color="E0E5EB" w:frame="1"/>
        </w:rPr>
        <w:t>;</w:t>
      </w:r>
    </w:p>
    <w:p w14:paraId="19BD347A" w14:textId="159A1342" w:rsidR="001F0EFF" w:rsidRPr="001F0EFF" w:rsidRDefault="001F0EFF" w:rsidP="001F0EFF">
      <w:pPr>
        <w:pStyle w:val="text-sm"/>
        <w:numPr>
          <w:ilvl w:val="0"/>
          <w:numId w:val="6"/>
        </w:numPr>
        <w:pBdr>
          <w:top w:val="single" w:sz="2" w:space="0" w:color="E0E5EB"/>
          <w:left w:val="single" w:sz="2" w:space="0" w:color="E0E5EB"/>
          <w:bottom w:val="single" w:sz="2" w:space="0" w:color="E0E5EB"/>
          <w:right w:val="single" w:sz="2" w:space="0" w:color="E0E5EB"/>
        </w:pBdr>
        <w:shd w:val="clear" w:color="auto" w:fill="FFFFFF"/>
        <w:spacing w:before="0" w:beforeAutospacing="0" w:after="0" w:afterAutospacing="0"/>
        <w:ind w:left="0" w:firstLine="567"/>
        <w:jc w:val="both"/>
        <w:rPr>
          <w:color w:val="14181F"/>
          <w:sz w:val="28"/>
          <w:szCs w:val="28"/>
        </w:rPr>
      </w:pPr>
      <w:r w:rsidRPr="001F0EFF">
        <w:rPr>
          <w:color w:val="14181F"/>
          <w:sz w:val="28"/>
          <w:szCs w:val="28"/>
        </w:rPr>
        <w:t>Политики и процедури за оценка на ефективността на мерките за управление на риска</w:t>
      </w:r>
      <w:r>
        <w:rPr>
          <w:rStyle w:val="ml-15"/>
          <w:color w:val="EF4343"/>
          <w:sz w:val="28"/>
          <w:szCs w:val="28"/>
          <w:bdr w:val="single" w:sz="2" w:space="0" w:color="E0E5EB" w:frame="1"/>
        </w:rPr>
        <w:t>;</w:t>
      </w:r>
    </w:p>
    <w:p w14:paraId="0A92F77A" w14:textId="33BF2BA5" w:rsidR="001F0EFF" w:rsidRPr="001F0EFF" w:rsidRDefault="001F0EFF" w:rsidP="001F0EFF">
      <w:pPr>
        <w:pStyle w:val="text-sm"/>
        <w:numPr>
          <w:ilvl w:val="0"/>
          <w:numId w:val="6"/>
        </w:numPr>
        <w:pBdr>
          <w:top w:val="single" w:sz="2" w:space="0" w:color="E0E5EB"/>
          <w:left w:val="single" w:sz="2" w:space="0" w:color="E0E5EB"/>
          <w:bottom w:val="single" w:sz="2" w:space="0" w:color="E0E5EB"/>
          <w:right w:val="single" w:sz="2" w:space="0" w:color="E0E5EB"/>
        </w:pBdr>
        <w:shd w:val="clear" w:color="auto" w:fill="FFFFFF"/>
        <w:spacing w:before="0" w:beforeAutospacing="0" w:after="0" w:afterAutospacing="0"/>
        <w:ind w:left="0" w:firstLine="567"/>
        <w:jc w:val="both"/>
        <w:rPr>
          <w:color w:val="14181F"/>
          <w:sz w:val="28"/>
          <w:szCs w:val="28"/>
        </w:rPr>
      </w:pPr>
      <w:r w:rsidRPr="001F0EFF">
        <w:rPr>
          <w:color w:val="14181F"/>
          <w:sz w:val="28"/>
          <w:szCs w:val="28"/>
        </w:rPr>
        <w:t>Основни практики за киберхигиена и обучение по киберсигурност</w:t>
      </w:r>
      <w:r>
        <w:rPr>
          <w:rStyle w:val="ml-15"/>
          <w:color w:val="EF4343"/>
          <w:sz w:val="28"/>
          <w:szCs w:val="28"/>
          <w:bdr w:val="single" w:sz="2" w:space="0" w:color="E0E5EB" w:frame="1"/>
        </w:rPr>
        <w:t>;</w:t>
      </w:r>
    </w:p>
    <w:p w14:paraId="432CBDEA" w14:textId="62672C40" w:rsidR="001F0EFF" w:rsidRPr="001F0EFF" w:rsidRDefault="001F0EFF" w:rsidP="001F0EFF">
      <w:pPr>
        <w:pStyle w:val="text-sm"/>
        <w:numPr>
          <w:ilvl w:val="0"/>
          <w:numId w:val="6"/>
        </w:numPr>
        <w:pBdr>
          <w:top w:val="single" w:sz="2" w:space="0" w:color="E0E5EB"/>
          <w:left w:val="single" w:sz="2" w:space="0" w:color="E0E5EB"/>
          <w:bottom w:val="single" w:sz="2" w:space="0" w:color="E0E5EB"/>
          <w:right w:val="single" w:sz="2" w:space="0" w:color="E0E5EB"/>
        </w:pBdr>
        <w:shd w:val="clear" w:color="auto" w:fill="FFFFFF"/>
        <w:spacing w:before="0" w:beforeAutospacing="0" w:after="0" w:afterAutospacing="0"/>
        <w:ind w:left="0" w:firstLine="567"/>
        <w:jc w:val="both"/>
        <w:rPr>
          <w:color w:val="14181F"/>
          <w:sz w:val="28"/>
          <w:szCs w:val="28"/>
        </w:rPr>
      </w:pPr>
      <w:r w:rsidRPr="001F0EFF">
        <w:rPr>
          <w:color w:val="14181F"/>
          <w:sz w:val="28"/>
          <w:szCs w:val="28"/>
        </w:rPr>
        <w:t>Политики и процедури за използване на криптография (и криптиране, когато е уместно)</w:t>
      </w:r>
      <w:r>
        <w:rPr>
          <w:rStyle w:val="ml-15"/>
          <w:color w:val="EF4343"/>
          <w:sz w:val="28"/>
          <w:szCs w:val="28"/>
          <w:bdr w:val="single" w:sz="2" w:space="0" w:color="E0E5EB" w:frame="1"/>
        </w:rPr>
        <w:t>;</w:t>
      </w:r>
    </w:p>
    <w:p w14:paraId="267E957F" w14:textId="0E6E83FF" w:rsidR="001F0EFF" w:rsidRPr="001F0EFF" w:rsidRDefault="001F0EFF" w:rsidP="001F0EFF">
      <w:pPr>
        <w:pStyle w:val="text-sm"/>
        <w:numPr>
          <w:ilvl w:val="0"/>
          <w:numId w:val="6"/>
        </w:numPr>
        <w:pBdr>
          <w:top w:val="single" w:sz="2" w:space="0" w:color="E0E5EB"/>
          <w:left w:val="single" w:sz="2" w:space="0" w:color="E0E5EB"/>
          <w:bottom w:val="single" w:sz="2" w:space="0" w:color="E0E5EB"/>
          <w:right w:val="single" w:sz="2" w:space="0" w:color="E0E5EB"/>
        </w:pBdr>
        <w:shd w:val="clear" w:color="auto" w:fill="FFFFFF"/>
        <w:spacing w:before="0" w:beforeAutospacing="0" w:after="0" w:afterAutospacing="0"/>
        <w:ind w:left="0" w:firstLine="567"/>
        <w:jc w:val="both"/>
        <w:rPr>
          <w:color w:val="14181F"/>
          <w:sz w:val="28"/>
          <w:szCs w:val="28"/>
        </w:rPr>
      </w:pPr>
      <w:r w:rsidRPr="001F0EFF">
        <w:rPr>
          <w:color w:val="14181F"/>
          <w:sz w:val="28"/>
          <w:szCs w:val="28"/>
        </w:rPr>
        <w:t>Сигурност на човешките ресурси, политики за контрол на достъпа и управление на активи</w:t>
      </w:r>
      <w:r>
        <w:rPr>
          <w:rStyle w:val="ml-15"/>
          <w:color w:val="EF4343"/>
          <w:sz w:val="28"/>
          <w:szCs w:val="28"/>
          <w:bdr w:val="single" w:sz="2" w:space="0" w:color="E0E5EB" w:frame="1"/>
        </w:rPr>
        <w:t>;</w:t>
      </w:r>
    </w:p>
    <w:p w14:paraId="6139FAA8" w14:textId="37517E78" w:rsidR="001F0EFF" w:rsidRPr="001F0EFF" w:rsidRDefault="001F0EFF" w:rsidP="001F0EFF">
      <w:pPr>
        <w:pStyle w:val="text-sm"/>
        <w:numPr>
          <w:ilvl w:val="0"/>
          <w:numId w:val="6"/>
        </w:numPr>
        <w:pBdr>
          <w:top w:val="single" w:sz="2" w:space="0" w:color="E0E5EB"/>
          <w:left w:val="single" w:sz="2" w:space="0" w:color="E0E5EB"/>
          <w:bottom w:val="single" w:sz="2" w:space="0" w:color="E0E5EB"/>
          <w:right w:val="single" w:sz="2" w:space="0" w:color="E0E5EB"/>
        </w:pBdr>
        <w:shd w:val="clear" w:color="auto" w:fill="FFFFFF"/>
        <w:spacing w:before="0" w:beforeAutospacing="0" w:after="0" w:afterAutospacing="0"/>
        <w:ind w:left="0" w:firstLine="567"/>
        <w:jc w:val="both"/>
        <w:rPr>
          <w:color w:val="14181F"/>
          <w:sz w:val="28"/>
          <w:szCs w:val="28"/>
        </w:rPr>
      </w:pPr>
      <w:r w:rsidRPr="001F0EFF">
        <w:rPr>
          <w:color w:val="14181F"/>
          <w:sz w:val="28"/>
          <w:szCs w:val="28"/>
        </w:rPr>
        <w:t>Използване на многофакторно удостоверяване (MFA) или решения за непрекъснато удостоверяване</w:t>
      </w:r>
      <w:r>
        <w:rPr>
          <w:rStyle w:val="ml-15"/>
          <w:color w:val="EF4343"/>
          <w:sz w:val="28"/>
          <w:szCs w:val="28"/>
          <w:bdr w:val="single" w:sz="2" w:space="0" w:color="E0E5EB" w:frame="1"/>
        </w:rPr>
        <w:t>;</w:t>
      </w:r>
    </w:p>
    <w:p w14:paraId="0851F0DA" w14:textId="24CE190A" w:rsidR="001F0EFF" w:rsidRPr="001F0EFF" w:rsidRDefault="001F0EFF" w:rsidP="001F0EFF">
      <w:pPr>
        <w:pStyle w:val="text-sm"/>
        <w:numPr>
          <w:ilvl w:val="0"/>
          <w:numId w:val="6"/>
        </w:numPr>
        <w:pBdr>
          <w:top w:val="single" w:sz="2" w:space="0" w:color="E0E5EB"/>
          <w:left w:val="single" w:sz="2" w:space="0" w:color="E0E5EB"/>
          <w:bottom w:val="single" w:sz="2" w:space="0" w:color="E0E5EB"/>
          <w:right w:val="single" w:sz="2" w:space="0" w:color="E0E5EB"/>
        </w:pBdr>
        <w:spacing w:before="0" w:beforeAutospacing="0" w:after="0" w:afterAutospacing="0"/>
        <w:ind w:left="0" w:firstLine="567"/>
        <w:jc w:val="both"/>
        <w:rPr>
          <w:color w:val="14181F"/>
          <w:sz w:val="28"/>
          <w:szCs w:val="28"/>
        </w:rPr>
      </w:pPr>
      <w:r w:rsidRPr="001F0EFF">
        <w:rPr>
          <w:color w:val="14181F"/>
          <w:sz w:val="28"/>
          <w:szCs w:val="28"/>
        </w:rPr>
        <w:t>Използване на защитени гласови, видео- и текстови комуникации и защитени системи за спешна комуникация</w:t>
      </w:r>
      <w:r>
        <w:rPr>
          <w:rStyle w:val="ml-15"/>
          <w:color w:val="EF4343"/>
          <w:sz w:val="28"/>
          <w:szCs w:val="28"/>
          <w:bdr w:val="single" w:sz="2" w:space="0" w:color="E0E5EB" w:frame="1"/>
        </w:rPr>
        <w:t>.</w:t>
      </w:r>
    </w:p>
    <w:p w14:paraId="53A6D10E" w14:textId="45B98A0B" w:rsidR="00D652FB" w:rsidRDefault="00B17DF5" w:rsidP="00DA3515">
      <w:pPr>
        <w:ind w:firstLine="567"/>
        <w:jc w:val="both"/>
      </w:pPr>
      <w:r>
        <w:t xml:space="preserve">Посочените мерки </w:t>
      </w:r>
      <w:r w:rsidR="00E7418A" w:rsidRPr="00043AAD">
        <w:t>се основават на подход, обхващащ всички опасности</w:t>
      </w:r>
      <w:r w:rsidR="00E7418A">
        <w:t>.</w:t>
      </w:r>
      <w:r w:rsidR="00E7418A" w:rsidRPr="00043AAD">
        <w:t xml:space="preserve"> </w:t>
      </w:r>
      <w:r w:rsidR="000132C2">
        <w:t>Те</w:t>
      </w:r>
      <w:r w:rsidR="00E7418A" w:rsidRPr="00043AAD">
        <w:t xml:space="preserve"> имат за цел да защитят мрежовите и информационните системи и физическата среда на тези системи от инциденти</w:t>
      </w:r>
      <w:r w:rsidR="000132C2">
        <w:t>.</w:t>
      </w:r>
      <w:r w:rsidR="00E7418A">
        <w:t xml:space="preserve"> </w:t>
      </w:r>
      <w:r w:rsidR="007747EF">
        <w:t xml:space="preserve">В съответствие с </w:t>
      </w:r>
      <w:r w:rsidR="000132C2">
        <w:t>тях</w:t>
      </w:r>
      <w:r w:rsidR="00DA3515">
        <w:t xml:space="preserve">, които се явяват конкретизация на рамковите норми и стандарти за </w:t>
      </w:r>
      <w:r w:rsidR="00F13186">
        <w:t>управление на риска за системата за киберсигурност</w:t>
      </w:r>
      <w:r w:rsidR="0046768A">
        <w:t>, основно законово задължение</w:t>
      </w:r>
      <w:r w:rsidR="008A3EE0">
        <w:t xml:space="preserve"> за </w:t>
      </w:r>
      <w:r w:rsidR="008A3EE0" w:rsidRPr="008A3EE0">
        <w:t>всеки член на управителния орган</w:t>
      </w:r>
      <w:r w:rsidR="008A3EE0">
        <w:t xml:space="preserve"> е</w:t>
      </w:r>
      <w:r w:rsidR="008A3EE0" w:rsidRPr="008A3EE0">
        <w:t xml:space="preserve"> да преминава обучение по киберсигурност </w:t>
      </w:r>
      <w:r w:rsidR="00460C89">
        <w:t>най-малко</w:t>
      </w:r>
      <w:r w:rsidR="008A3EE0" w:rsidRPr="008A3EE0">
        <w:t xml:space="preserve"> веднъж на 2 години. </w:t>
      </w:r>
    </w:p>
    <w:p w14:paraId="2C4A9BC5" w14:textId="2679168A" w:rsidR="006855D5" w:rsidRDefault="008E4661" w:rsidP="00DA3515">
      <w:pPr>
        <w:ind w:firstLine="567"/>
        <w:jc w:val="both"/>
      </w:pPr>
      <w:r>
        <w:t xml:space="preserve">При установени </w:t>
      </w:r>
      <w:r w:rsidR="001639D2">
        <w:t>пропуски</w:t>
      </w:r>
      <w:r w:rsidR="00B47C9E">
        <w:t xml:space="preserve"> </w:t>
      </w:r>
      <w:r w:rsidR="007076C9">
        <w:t>в спазването на посочените 11 мерки за управление на риска</w:t>
      </w:r>
      <w:r w:rsidR="001434CD">
        <w:t xml:space="preserve"> за киберсигурността, </w:t>
      </w:r>
      <w:r w:rsidR="007013B5">
        <w:t>субектите</w:t>
      </w:r>
      <w:r w:rsidR="0017051F">
        <w:t xml:space="preserve"> следва да предприемат съответните пропорционални </w:t>
      </w:r>
      <w:r w:rsidR="00C76EEB">
        <w:t xml:space="preserve">коригиращи </w:t>
      </w:r>
      <w:r w:rsidR="00D3705A">
        <w:t xml:space="preserve">действия за тяхното </w:t>
      </w:r>
      <w:r w:rsidR="0017051F">
        <w:t xml:space="preserve"> </w:t>
      </w:r>
      <w:r w:rsidR="004C6D7E">
        <w:t xml:space="preserve">отстраняване. </w:t>
      </w:r>
      <w:r w:rsidR="00683A64">
        <w:t>За тази цел в З</w:t>
      </w:r>
      <w:r w:rsidR="008A7924">
        <w:t>ИД на Закона за киберсигурност в съответс</w:t>
      </w:r>
      <w:r w:rsidR="00EF5634">
        <w:t>т</w:t>
      </w:r>
      <w:r w:rsidR="008A7924">
        <w:t xml:space="preserve">вие с Директива </w:t>
      </w:r>
      <w:r w:rsidR="008A7924" w:rsidRPr="002870D6">
        <w:rPr>
          <w:lang w:val="en-US"/>
        </w:rPr>
        <w:t>NIS</w:t>
      </w:r>
      <w:r w:rsidR="008A7924">
        <w:t xml:space="preserve"> 2</w:t>
      </w:r>
      <w:r w:rsidR="00EF5634">
        <w:t xml:space="preserve"> възниква задължение </w:t>
      </w:r>
      <w:r w:rsidR="00F52ED6">
        <w:t xml:space="preserve">за докладване на инциденти. </w:t>
      </w:r>
      <w:r w:rsidR="00C94FB4">
        <w:t xml:space="preserve">Предвидена е 4-степенна </w:t>
      </w:r>
      <w:r w:rsidR="00F01D1E" w:rsidRPr="00F01D1E">
        <w:t xml:space="preserve">система за докладване на значителни инциденти </w:t>
      </w:r>
      <w:r w:rsidR="00F01D1E" w:rsidRPr="00F01D1E">
        <w:lastRenderedPageBreak/>
        <w:t>по киберсигурността</w:t>
      </w:r>
      <w:r w:rsidR="00025185">
        <w:t xml:space="preserve">, </w:t>
      </w:r>
      <w:r w:rsidR="00851FB8">
        <w:t>която съдържа в себе си механизъм за обратна връзка от компетентния орган</w:t>
      </w:r>
      <w:r w:rsidR="00F01D1E" w:rsidRPr="00F01D1E">
        <w:t xml:space="preserve">. Субектите са длъжни да уведомяват националния СЕРИКС (Секторен екип за реагиране при инциденти в киберсигурността) в строго определени срокове. </w:t>
      </w:r>
      <w:r w:rsidR="00126F41">
        <w:t>Процедурата за докладване</w:t>
      </w:r>
      <w:r w:rsidR="00F50041">
        <w:t xml:space="preserve"> на инциденти  </w:t>
      </w:r>
      <w:r w:rsidR="002C45F6">
        <w:rPr>
          <w:lang w:val="en-US"/>
        </w:rPr>
        <w:t>[</w:t>
      </w:r>
      <w:r w:rsidR="002C45F6">
        <w:t>3,</w:t>
      </w:r>
      <w:r w:rsidR="00087D5B">
        <w:t>6</w:t>
      </w:r>
      <w:r w:rsidR="002C45F6">
        <w:t>,</w:t>
      </w:r>
      <w:r w:rsidR="00087D5B">
        <w:t>10</w:t>
      </w:r>
      <w:r w:rsidR="002C45F6">
        <w:rPr>
          <w:lang w:val="en-US"/>
        </w:rPr>
        <w:t>]</w:t>
      </w:r>
      <w:r w:rsidR="006F4276">
        <w:t xml:space="preserve"> </w:t>
      </w:r>
      <w:r w:rsidR="00F50041">
        <w:t>обхваща</w:t>
      </w:r>
      <w:r w:rsidR="00604843">
        <w:t xml:space="preserve"> видовете нарушения и сроковете</w:t>
      </w:r>
      <w:r w:rsidR="006855D5">
        <w:t xml:space="preserve"> за тяхното докладване:</w:t>
      </w:r>
    </w:p>
    <w:p w14:paraId="43AD7CAE" w14:textId="5985CC4A" w:rsidR="009D4330" w:rsidRDefault="006855D5" w:rsidP="008A7BC3">
      <w:pPr>
        <w:pStyle w:val="a3"/>
        <w:numPr>
          <w:ilvl w:val="0"/>
          <w:numId w:val="6"/>
        </w:numPr>
        <w:ind w:left="0" w:firstLine="567"/>
        <w:jc w:val="both"/>
      </w:pPr>
      <w:r>
        <w:t>ранно предупреждение</w:t>
      </w:r>
      <w:r w:rsidR="003B463C">
        <w:t xml:space="preserve"> – до 24 часа;</w:t>
      </w:r>
    </w:p>
    <w:p w14:paraId="47E452B4" w14:textId="783A384F" w:rsidR="003B463C" w:rsidRDefault="003B463C" w:rsidP="008A7BC3">
      <w:pPr>
        <w:pStyle w:val="a3"/>
        <w:numPr>
          <w:ilvl w:val="0"/>
          <w:numId w:val="6"/>
        </w:numPr>
        <w:ind w:left="0" w:firstLine="567"/>
        <w:jc w:val="both"/>
      </w:pPr>
      <w:r>
        <w:t>уведомление за инцидент – до 72 часа;</w:t>
      </w:r>
    </w:p>
    <w:p w14:paraId="4CED1B51" w14:textId="5DC09DF7" w:rsidR="003B463C" w:rsidRDefault="00DB1321" w:rsidP="008A7BC3">
      <w:pPr>
        <w:pStyle w:val="a3"/>
        <w:numPr>
          <w:ilvl w:val="0"/>
          <w:numId w:val="6"/>
        </w:numPr>
        <w:ind w:left="0" w:firstLine="567"/>
        <w:jc w:val="both"/>
      </w:pPr>
      <w:r>
        <w:t>междинен доклад</w:t>
      </w:r>
      <w:r w:rsidR="00F20733">
        <w:t>, съдържащ актуализирана информация</w:t>
      </w:r>
      <w:r w:rsidR="00F40C2B">
        <w:t xml:space="preserve"> за инцидента</w:t>
      </w:r>
      <w:r>
        <w:t xml:space="preserve"> </w:t>
      </w:r>
      <w:r w:rsidR="006F4276">
        <w:t>–</w:t>
      </w:r>
      <w:r>
        <w:t xml:space="preserve"> </w:t>
      </w:r>
      <w:r w:rsidR="006F4276">
        <w:t>по искане на СЕРИКС;</w:t>
      </w:r>
    </w:p>
    <w:p w14:paraId="599755AC" w14:textId="5575A079" w:rsidR="006F4276" w:rsidRDefault="008A7BC3" w:rsidP="008A7BC3">
      <w:pPr>
        <w:pStyle w:val="a3"/>
        <w:numPr>
          <w:ilvl w:val="0"/>
          <w:numId w:val="6"/>
        </w:numPr>
        <w:ind w:left="0" w:firstLine="567"/>
        <w:jc w:val="both"/>
      </w:pPr>
      <w:r>
        <w:t>окончателен доклад – до 1 месец.</w:t>
      </w:r>
    </w:p>
    <w:p w14:paraId="3CDA934B" w14:textId="2324F506" w:rsidR="00A572BE" w:rsidRDefault="00FC68A6" w:rsidP="00A572BE">
      <w:pPr>
        <w:ind w:firstLine="567"/>
        <w:jc w:val="both"/>
      </w:pPr>
      <w:r>
        <w:t xml:space="preserve">В случаите когато се прецени, че </w:t>
      </w:r>
      <w:r w:rsidR="00B471C2" w:rsidRPr="00043AAD">
        <w:t xml:space="preserve">значителният инцидент представлява или е свързан с извършване на престъпление, СЕРИКС </w:t>
      </w:r>
      <w:r w:rsidR="00A572BE">
        <w:t xml:space="preserve">следва да </w:t>
      </w:r>
      <w:r w:rsidR="00B471C2" w:rsidRPr="00043AAD">
        <w:t>уведом</w:t>
      </w:r>
      <w:r w:rsidR="00A572BE">
        <w:t>и</w:t>
      </w:r>
      <w:r w:rsidR="00B471C2" w:rsidRPr="00043AAD">
        <w:t xml:space="preserve"> Главна дирекция "Борба с организираната престъпност" на Министерството на вътрешните работи за значителния инцидент и </w:t>
      </w:r>
      <w:r w:rsidR="00A572BE">
        <w:t>да</w:t>
      </w:r>
      <w:r w:rsidR="00B471C2" w:rsidRPr="00043AAD">
        <w:t xml:space="preserve"> предостав</w:t>
      </w:r>
      <w:r w:rsidR="00A572BE">
        <w:t>и</w:t>
      </w:r>
      <w:r w:rsidR="00B471C2" w:rsidRPr="00043AAD">
        <w:t xml:space="preserve"> цялата налична при него информация.</w:t>
      </w:r>
    </w:p>
    <w:p w14:paraId="4B7CB706" w14:textId="7FAA1C8A" w:rsidR="00CA7C3C" w:rsidRDefault="00B471C2" w:rsidP="00CA7C3C">
      <w:pPr>
        <w:ind w:firstLine="567"/>
        <w:jc w:val="both"/>
      </w:pPr>
      <w:r w:rsidRPr="00043AAD">
        <w:t xml:space="preserve">Когато значителният инцидент засяга критична информационна система на стратегически обект или дейност от значение за националната сигурност или има основание да се смята, че значителният инцидент е свързан с намеса на чужда държава или инфраструктура, разположена извън страната, СЕРИКС незабавно уведомява </w:t>
      </w:r>
      <w:r w:rsidR="00A61688">
        <w:t>ДАНС</w:t>
      </w:r>
      <w:r w:rsidRPr="00043AAD">
        <w:t xml:space="preserve"> за значителния инцидент и предоставя цялата налична при него информация</w:t>
      </w:r>
      <w:r w:rsidR="00D24E66">
        <w:rPr>
          <w:lang w:val="en-US"/>
        </w:rPr>
        <w:t xml:space="preserve"> [</w:t>
      </w:r>
      <w:r w:rsidR="00AE1FF8">
        <w:t>6</w:t>
      </w:r>
      <w:r w:rsidR="00D24E66">
        <w:rPr>
          <w:lang w:val="en-US"/>
        </w:rPr>
        <w:t>]</w:t>
      </w:r>
      <w:r w:rsidRPr="00043AAD">
        <w:t>.</w:t>
      </w:r>
    </w:p>
    <w:p w14:paraId="5A6DEFF4" w14:textId="2DA80417" w:rsidR="00F40C2B" w:rsidRPr="0041039A" w:rsidRDefault="0060480C" w:rsidP="0060480C">
      <w:pPr>
        <w:ind w:firstLine="567"/>
        <w:jc w:val="both"/>
        <w:rPr>
          <w:lang w:val="en-US"/>
        </w:rPr>
      </w:pPr>
      <w:r>
        <w:t xml:space="preserve">Предвидено е когато </w:t>
      </w:r>
      <w:r w:rsidR="00B471C2" w:rsidRPr="00043AAD">
        <w:t xml:space="preserve">значителният инцидент засяга две или повече държави членки, Националното единно звено за контакт информира другите засегнати държави членки и Агенцията на Европейския съюз за киберсигурност (ENISA) за значителния инцидент, като запазват сигурността и търговските интереси на субекта, както и поверителността на предоставената информация в съответствие с приложимото законодателство. </w:t>
      </w:r>
      <w:r w:rsidR="0041039A">
        <w:rPr>
          <w:lang w:val="en-US"/>
        </w:rPr>
        <w:t>[</w:t>
      </w:r>
      <w:r w:rsidR="00AE1FF8">
        <w:t>6</w:t>
      </w:r>
      <w:r w:rsidR="0041039A">
        <w:rPr>
          <w:lang w:val="en-US"/>
        </w:rPr>
        <w:t>]</w:t>
      </w:r>
    </w:p>
    <w:p w14:paraId="6B49A9F2" w14:textId="1DD022CE" w:rsidR="009325C0" w:rsidRPr="0041039A" w:rsidRDefault="002C6DE1" w:rsidP="0060480C">
      <w:pPr>
        <w:ind w:firstLine="567"/>
        <w:jc w:val="both"/>
        <w:rPr>
          <w:lang w:val="en-US"/>
        </w:rPr>
      </w:pPr>
      <w:r>
        <w:t xml:space="preserve">Оценката </w:t>
      </w:r>
      <w:r w:rsidR="00177253">
        <w:t>на даден инцидент</w:t>
      </w:r>
      <w:r w:rsidR="00F676E5">
        <w:t xml:space="preserve"> за степента на неговата значимост</w:t>
      </w:r>
      <w:r w:rsidR="00177253">
        <w:t xml:space="preserve"> </w:t>
      </w:r>
      <w:r w:rsidR="00F676E5">
        <w:t xml:space="preserve">е в съответствие </w:t>
      </w:r>
      <w:r w:rsidR="009E20CA">
        <w:t>със следните критерии:</w:t>
      </w:r>
      <w:r w:rsidR="00241998">
        <w:t xml:space="preserve"> </w:t>
      </w:r>
      <w:r w:rsidR="00241998" w:rsidRPr="00241998">
        <w:t>сериозно оперативно прекъсване на услугата или финансови загуби за субекта; засягане на други физически или юридически лица чрез причиняване на значителни материални или нематериални вреди.</w:t>
      </w:r>
      <w:r w:rsidR="0041039A">
        <w:rPr>
          <w:lang w:val="en-US"/>
        </w:rPr>
        <w:t xml:space="preserve"> [</w:t>
      </w:r>
      <w:r w:rsidR="00AE1FF8">
        <w:t>10</w:t>
      </w:r>
      <w:r w:rsidR="0041039A">
        <w:rPr>
          <w:lang w:val="en-US"/>
        </w:rPr>
        <w:t>]</w:t>
      </w:r>
    </w:p>
    <w:p w14:paraId="1C77DA5D" w14:textId="6A0BA699" w:rsidR="00FE4B18" w:rsidRPr="00B41CE1" w:rsidRDefault="00742DC2" w:rsidP="00B41CE1">
      <w:pPr>
        <w:ind w:firstLine="567"/>
        <w:jc w:val="both"/>
      </w:pPr>
      <w:r>
        <w:t xml:space="preserve">ЗИД на Закона за киберсигурност </w:t>
      </w:r>
      <w:r w:rsidR="008D60DA">
        <w:t xml:space="preserve">предвижда </w:t>
      </w:r>
      <w:r w:rsidR="00864567">
        <w:t xml:space="preserve">съответните </w:t>
      </w:r>
      <w:r w:rsidR="00C01DF9">
        <w:t>административнонаказателни</w:t>
      </w:r>
      <w:r w:rsidR="00C61EE6">
        <w:t xml:space="preserve"> </w:t>
      </w:r>
      <w:r w:rsidR="008758BF">
        <w:t xml:space="preserve">разпоредби </w:t>
      </w:r>
      <w:r w:rsidR="00CF2E18">
        <w:t>и</w:t>
      </w:r>
      <w:r w:rsidR="00C229DB">
        <w:t xml:space="preserve"> персонални отговорности</w:t>
      </w:r>
      <w:r w:rsidR="00452926">
        <w:t xml:space="preserve"> на управители, членове на управителни </w:t>
      </w:r>
      <w:r w:rsidR="008B6454">
        <w:t>органи</w:t>
      </w:r>
      <w:r w:rsidR="00661930">
        <w:t>,</w:t>
      </w:r>
      <w:r w:rsidR="00E22A8F">
        <w:t xml:space="preserve"> </w:t>
      </w:r>
      <w:r w:rsidR="00661930" w:rsidRPr="00661930">
        <w:t>които не одобрят мерки за управление на риска или не преминат задължително обучение по киберсигурност.</w:t>
      </w:r>
      <w:r w:rsidR="00C61EE6">
        <w:t>,</w:t>
      </w:r>
      <w:r w:rsidR="006A5FE2">
        <w:t xml:space="preserve"> чиито размери </w:t>
      </w:r>
      <w:r w:rsidR="008B6454">
        <w:t xml:space="preserve">са независими от тези, посочени в </w:t>
      </w:r>
      <w:r w:rsidR="00E22A8F">
        <w:t>таблица 1.</w:t>
      </w:r>
    </w:p>
    <w:p w14:paraId="3683BFD3" w14:textId="3620F854" w:rsidR="005D1ABC" w:rsidRDefault="0075119A" w:rsidP="005D1ABC">
      <w:pPr>
        <w:autoSpaceDE w:val="0"/>
        <w:autoSpaceDN w:val="0"/>
        <w:adjustRightInd w:val="0"/>
        <w:ind w:firstLine="709"/>
        <w:jc w:val="both"/>
        <w:rPr>
          <w:szCs w:val="28"/>
        </w:rPr>
      </w:pPr>
      <w:r w:rsidRPr="0075119A">
        <w:t>У</w:t>
      </w:r>
      <w:r>
        <w:t>споредно с посочения модел за управление на риска</w:t>
      </w:r>
      <w:r w:rsidR="00C96EEC">
        <w:t xml:space="preserve"> по силата на Директива </w:t>
      </w:r>
      <w:r w:rsidR="00C96EEC" w:rsidRPr="002870D6">
        <w:rPr>
          <w:lang w:val="en-US"/>
        </w:rPr>
        <w:t>NIS</w:t>
      </w:r>
      <w:r w:rsidR="00C96EEC">
        <w:t xml:space="preserve"> 2</w:t>
      </w:r>
      <w:r w:rsidR="009D260C">
        <w:t>, транспонирана в ЗИД на Закона за киберсигурност, целесъобразен за приложение</w:t>
      </w:r>
      <w:r w:rsidR="00476623">
        <w:t xml:space="preserve"> е и моделът за управление на киберсигурността, посочен в </w:t>
      </w:r>
      <w:r w:rsidR="00310B04">
        <w:t xml:space="preserve">доброволната </w:t>
      </w:r>
      <w:r w:rsidR="00476623">
        <w:t xml:space="preserve">рамка </w:t>
      </w:r>
      <w:r w:rsidR="00D35E52" w:rsidRPr="00D35E52">
        <w:t>NIST Cybersecurity Framework</w:t>
      </w:r>
      <w:r w:rsidR="00D35E52">
        <w:t xml:space="preserve"> </w:t>
      </w:r>
      <w:r w:rsidR="00D35E52">
        <w:rPr>
          <w:lang w:val="en-US"/>
        </w:rPr>
        <w:t>[</w:t>
      </w:r>
      <w:r w:rsidR="00823B9C">
        <w:t>1</w:t>
      </w:r>
      <w:r w:rsidR="00B41CE1">
        <w:t>4</w:t>
      </w:r>
      <w:r w:rsidR="00D35E52">
        <w:rPr>
          <w:lang w:val="en-US"/>
        </w:rPr>
        <w:t>]</w:t>
      </w:r>
      <w:r w:rsidR="001E2295">
        <w:t xml:space="preserve">, който се явява </w:t>
      </w:r>
      <w:r w:rsidR="002C216D">
        <w:t>широко приложим и гъвкав подход</w:t>
      </w:r>
      <w:r w:rsidR="00B8787D">
        <w:t xml:space="preserve">, базиран на принципите </w:t>
      </w:r>
      <w:r w:rsidR="00E24345">
        <w:t>„</w:t>
      </w:r>
      <w:r w:rsidR="00310B04" w:rsidRPr="00310B04">
        <w:t>гъвкав</w:t>
      </w:r>
      <w:r w:rsidR="00310B04">
        <w:t>ост</w:t>
      </w:r>
      <w:r w:rsidR="00310B04" w:rsidRPr="00310B04">
        <w:t>, икономическ</w:t>
      </w:r>
      <w:r w:rsidR="00310B04">
        <w:t>а</w:t>
      </w:r>
      <w:r w:rsidR="00310B04" w:rsidRPr="00310B04">
        <w:t xml:space="preserve"> ефективна и </w:t>
      </w:r>
      <w:r w:rsidR="002A296B">
        <w:t>широкообхватнос</w:t>
      </w:r>
      <w:r w:rsidR="005E3D73">
        <w:t>т</w:t>
      </w:r>
      <w:r w:rsidR="002A296B">
        <w:t xml:space="preserve">, поради </w:t>
      </w:r>
      <w:r w:rsidR="005E3D73">
        <w:t xml:space="preserve">възможността за </w:t>
      </w:r>
      <w:r w:rsidR="00310B04" w:rsidRPr="00310B04">
        <w:t>приложим в различни сектори</w:t>
      </w:r>
      <w:r w:rsidR="00E24345">
        <w:t>“</w:t>
      </w:r>
      <w:r w:rsidR="005E3D73">
        <w:rPr>
          <w:lang w:val="en-US"/>
        </w:rPr>
        <w:t>[1</w:t>
      </w:r>
      <w:r w:rsidR="00C50AD7">
        <w:t>4</w:t>
      </w:r>
      <w:r w:rsidR="005E3D73">
        <w:rPr>
          <w:lang w:val="en-US"/>
        </w:rPr>
        <w:t xml:space="preserve">]. </w:t>
      </w:r>
      <w:r w:rsidR="00D45C6C">
        <w:t xml:space="preserve">Фокусът на </w:t>
      </w:r>
      <w:r w:rsidR="00D45C6C">
        <w:lastRenderedPageBreak/>
        <w:t>този модел</w:t>
      </w:r>
      <w:r w:rsidR="00343B90">
        <w:t xml:space="preserve">, първоначално ориентиран към </w:t>
      </w:r>
      <w:r w:rsidR="002C4806">
        <w:t xml:space="preserve">управлението на </w:t>
      </w:r>
      <w:r w:rsidR="004710BD">
        <w:t xml:space="preserve">риска </w:t>
      </w:r>
      <w:r w:rsidR="00B94140">
        <w:t xml:space="preserve">на </w:t>
      </w:r>
      <w:r w:rsidR="002C4806">
        <w:t>критичната инфраструктура</w:t>
      </w:r>
      <w:r w:rsidR="00B94140">
        <w:t xml:space="preserve">, </w:t>
      </w:r>
      <w:r w:rsidR="00617D84">
        <w:t xml:space="preserve">се измества и </w:t>
      </w:r>
      <w:r w:rsidR="00C268CC">
        <w:t>в други области</w:t>
      </w:r>
      <w:r w:rsidR="004847AA">
        <w:t xml:space="preserve">, като се </w:t>
      </w:r>
      <w:r w:rsidR="00C268CC">
        <w:t xml:space="preserve">структурира около </w:t>
      </w:r>
      <w:r w:rsidR="004847AA">
        <w:t xml:space="preserve">следните </w:t>
      </w:r>
      <w:r w:rsidR="001C688C">
        <w:t>пет</w:t>
      </w:r>
      <w:r w:rsidR="00C268CC">
        <w:t xml:space="preserve"> функции:</w:t>
      </w:r>
      <w:r w:rsidR="004847AA">
        <w:t xml:space="preserve"> </w:t>
      </w:r>
      <w:r w:rsidR="008844A8">
        <w:t>управление, идентифициране</w:t>
      </w:r>
      <w:r w:rsidR="001C688C">
        <w:t>, защита, откриване, реагиране, възстановяване</w:t>
      </w:r>
      <w:r w:rsidR="002C3EF9">
        <w:rPr>
          <w:lang w:val="en-US"/>
        </w:rPr>
        <w:t xml:space="preserve"> </w:t>
      </w:r>
      <w:r w:rsidR="001C688C">
        <w:rPr>
          <w:lang w:val="en-US"/>
        </w:rPr>
        <w:t>[1</w:t>
      </w:r>
      <w:r w:rsidR="00C50AD7">
        <w:t>4</w:t>
      </w:r>
      <w:r w:rsidR="001C688C">
        <w:rPr>
          <w:lang w:val="en-US"/>
        </w:rPr>
        <w:t xml:space="preserve">]. </w:t>
      </w:r>
      <w:r w:rsidR="00955073">
        <w:t>И тъй като о</w:t>
      </w:r>
      <w:r w:rsidR="00C91E0D">
        <w:t xml:space="preserve">т позициите на </w:t>
      </w:r>
      <w:r w:rsidR="00955073">
        <w:t>целеполагането</w:t>
      </w:r>
      <w:r w:rsidR="00C91E0D">
        <w:t xml:space="preserve"> </w:t>
      </w:r>
      <w:r w:rsidR="00955073">
        <w:t>киберсигурността се третира като управленска функция</w:t>
      </w:r>
      <w:r w:rsidR="005805C6">
        <w:t xml:space="preserve">, целесъобразно е моделът да се фокусира и върху шестата функция </w:t>
      </w:r>
      <w:r w:rsidR="00786DC8">
        <w:t>–</w:t>
      </w:r>
      <w:r w:rsidR="005805C6">
        <w:t xml:space="preserve"> управление</w:t>
      </w:r>
      <w:r w:rsidR="00786DC8">
        <w:t xml:space="preserve">, което има значение </w:t>
      </w:r>
      <w:r w:rsidR="009E28FB">
        <w:t>за дефинирането на организационния контекст</w:t>
      </w:r>
      <w:r w:rsidR="003E4F20">
        <w:t xml:space="preserve">, ролите, политиките и приемливото ниво на риск. А това по своето естество е в съответствие с </w:t>
      </w:r>
      <w:r w:rsidR="00FF3C48">
        <w:t>горепосо</w:t>
      </w:r>
      <w:r w:rsidR="00C61146">
        <w:t>ч</w:t>
      </w:r>
      <w:r w:rsidR="00FF3C48">
        <w:t xml:space="preserve">ените </w:t>
      </w:r>
      <w:r w:rsidR="003E4F20">
        <w:t>11</w:t>
      </w:r>
      <w:r w:rsidR="00C61146">
        <w:t xml:space="preserve"> мерки за управление на риска, като неразделна част от </w:t>
      </w:r>
      <w:r w:rsidR="00320D82">
        <w:t xml:space="preserve">мениджмънта на киберсигурността. </w:t>
      </w:r>
      <w:r w:rsidR="00472C24">
        <w:t xml:space="preserve">Нещо повече, в </w:t>
      </w:r>
      <w:r w:rsidR="008A30A0">
        <w:t xml:space="preserve">европейски контекст </w:t>
      </w:r>
      <w:r w:rsidR="00C747E4">
        <w:t xml:space="preserve">развитието на регулаторната </w:t>
      </w:r>
      <w:r w:rsidR="003E4F20">
        <w:t xml:space="preserve"> </w:t>
      </w:r>
      <w:r w:rsidR="00C747E4">
        <w:t>среда</w:t>
      </w:r>
      <w:r w:rsidR="00A06046">
        <w:t xml:space="preserve"> и приложимостта на </w:t>
      </w:r>
      <w:r w:rsidR="00D46465" w:rsidRPr="00651B64">
        <w:t>ISO/IEC 27001</w:t>
      </w:r>
      <w:r w:rsidR="00D46465">
        <w:rPr>
          <w:lang w:val="en-US"/>
        </w:rPr>
        <w:t>:2022</w:t>
      </w:r>
      <w:r w:rsidR="00450EED">
        <w:rPr>
          <w:lang w:val="en-US"/>
        </w:rPr>
        <w:t xml:space="preserve">, </w:t>
      </w:r>
      <w:r w:rsidR="00793CB0">
        <w:rPr>
          <w:lang w:val="en-US"/>
        </w:rPr>
        <w:t xml:space="preserve"> </w:t>
      </w:r>
      <w:r w:rsidR="00450EED" w:rsidRPr="00651B64">
        <w:t>ISO/IEC 2700</w:t>
      </w:r>
      <w:r w:rsidR="00232BCC">
        <w:rPr>
          <w:lang w:val="en-US"/>
        </w:rPr>
        <w:t>5</w:t>
      </w:r>
      <w:r w:rsidR="00450EED">
        <w:rPr>
          <w:lang w:val="en-US"/>
        </w:rPr>
        <w:t>:2022</w:t>
      </w:r>
      <w:r w:rsidR="00232BCC">
        <w:rPr>
          <w:lang w:val="en-US"/>
        </w:rPr>
        <w:t>,</w:t>
      </w:r>
      <w:r w:rsidR="00D90BE5">
        <w:rPr>
          <w:lang w:val="en-US"/>
        </w:rPr>
        <w:t xml:space="preserve"> </w:t>
      </w:r>
      <w:r w:rsidR="000F5468">
        <w:t xml:space="preserve">Директива </w:t>
      </w:r>
      <w:r w:rsidR="0095081B" w:rsidRPr="002870D6">
        <w:rPr>
          <w:lang w:val="en-US"/>
        </w:rPr>
        <w:t>NIS</w:t>
      </w:r>
      <w:r w:rsidR="0095081B">
        <w:t xml:space="preserve"> 2</w:t>
      </w:r>
      <w:r w:rsidR="00D90BE5">
        <w:rPr>
          <w:lang w:val="en-US"/>
        </w:rPr>
        <w:t>,</w:t>
      </w:r>
      <w:r w:rsidR="00AC267D">
        <w:t xml:space="preserve"> </w:t>
      </w:r>
      <w:r w:rsidR="00AC267D">
        <w:rPr>
          <w:lang w:val="en-US"/>
        </w:rPr>
        <w:t xml:space="preserve"> </w:t>
      </w:r>
      <w:r w:rsidR="00D90BE5" w:rsidRPr="00651B64">
        <w:t>Critical Security Controls</w:t>
      </w:r>
      <w:r w:rsidR="00D90BE5">
        <w:rPr>
          <w:lang w:val="en-US"/>
        </w:rPr>
        <w:t xml:space="preserve">  (</w:t>
      </w:r>
      <w:r w:rsidR="00AC267D">
        <w:rPr>
          <w:lang w:val="en-US"/>
        </w:rPr>
        <w:t>C</w:t>
      </w:r>
      <w:r w:rsidR="00732EF7">
        <w:rPr>
          <w:lang w:val="en-US"/>
        </w:rPr>
        <w:t>IS</w:t>
      </w:r>
      <w:r w:rsidR="00D90BE5">
        <w:rPr>
          <w:lang w:val="en-US"/>
        </w:rPr>
        <w:t>)</w:t>
      </w:r>
      <w:r w:rsidR="00041C34">
        <w:rPr>
          <w:lang w:val="en-US"/>
        </w:rPr>
        <w:t>,</w:t>
      </w:r>
      <w:r w:rsidR="00D90BE5">
        <w:rPr>
          <w:lang w:val="en-US"/>
        </w:rPr>
        <w:t xml:space="preserve"> </w:t>
      </w:r>
      <w:r w:rsidR="001E7949">
        <w:t xml:space="preserve">регламент </w:t>
      </w:r>
      <w:r w:rsidR="001E7949">
        <w:rPr>
          <w:lang w:val="en-US"/>
        </w:rPr>
        <w:t>DORA [1</w:t>
      </w:r>
      <w:r w:rsidR="00C50AD7">
        <w:t>5</w:t>
      </w:r>
      <w:r w:rsidR="001E7949">
        <w:rPr>
          <w:lang w:val="en-US"/>
        </w:rPr>
        <w:t>]</w:t>
      </w:r>
      <w:r w:rsidR="00041C34" w:rsidRPr="00041C34">
        <w:t xml:space="preserve"> </w:t>
      </w:r>
      <w:r w:rsidR="00982032">
        <w:t>в съчетание с</w:t>
      </w:r>
      <w:r w:rsidR="00041C34">
        <w:rPr>
          <w:lang w:val="en-US"/>
        </w:rPr>
        <w:t xml:space="preserve"> NIST</w:t>
      </w:r>
      <w:r w:rsidR="00C46D4A">
        <w:rPr>
          <w:lang w:val="en-US"/>
        </w:rPr>
        <w:t xml:space="preserve"> CSF 2.0</w:t>
      </w:r>
      <w:r w:rsidR="00982032">
        <w:t xml:space="preserve">, </w:t>
      </w:r>
      <w:r w:rsidR="00BD77E3">
        <w:t>позволяват създаването на концептуален интегриран модел за управление на киберсигурността</w:t>
      </w:r>
      <w:r w:rsidR="00CE2DBE">
        <w:t xml:space="preserve">, </w:t>
      </w:r>
      <w:r w:rsidR="000400C0">
        <w:t>съчетаващ стратегическото</w:t>
      </w:r>
      <w:r w:rsidR="00D6196C">
        <w:t xml:space="preserve"> </w:t>
      </w:r>
      <w:r w:rsidR="00D6196C" w:rsidRPr="00651B64">
        <w:t>управление, управлението на риска, технологичните контроли, човешкия фактор и процесите за реагиране и възстановяване.</w:t>
      </w:r>
      <w:r w:rsidR="000E2A78">
        <w:t xml:space="preserve"> </w:t>
      </w:r>
      <w:r w:rsidR="00EE7A6E">
        <w:t xml:space="preserve">За тази цел подходящ за приложение е </w:t>
      </w:r>
      <w:r w:rsidR="00DB77A6" w:rsidRPr="001619AD">
        <w:rPr>
          <w:szCs w:val="28"/>
        </w:rPr>
        <w:t>метод НОРД (наблюдение – ориентация – решение – действие), известен като когнитивният цикъл на Джон Бойд</w:t>
      </w:r>
      <w:r w:rsidR="00892737">
        <w:rPr>
          <w:szCs w:val="28"/>
        </w:rPr>
        <w:t xml:space="preserve">, чиято </w:t>
      </w:r>
      <w:r w:rsidR="00466980">
        <w:rPr>
          <w:szCs w:val="28"/>
        </w:rPr>
        <w:t>абревиатура е</w:t>
      </w:r>
      <w:r w:rsidR="00466980" w:rsidRPr="001619AD">
        <w:rPr>
          <w:szCs w:val="28"/>
        </w:rPr>
        <w:t xml:space="preserve"> OODA (Observe-Orient-Decide-Act)</w:t>
      </w:r>
      <w:r w:rsidR="00466980">
        <w:rPr>
          <w:szCs w:val="28"/>
        </w:rPr>
        <w:t xml:space="preserve"> </w:t>
      </w:r>
      <w:r w:rsidR="00466980">
        <w:rPr>
          <w:szCs w:val="28"/>
          <w:lang w:val="en-US"/>
        </w:rPr>
        <w:t>[</w:t>
      </w:r>
      <w:r w:rsidR="00D71347">
        <w:rPr>
          <w:szCs w:val="28"/>
          <w:lang w:val="en-US"/>
        </w:rPr>
        <w:t>9</w:t>
      </w:r>
      <w:r w:rsidR="004414DD">
        <w:rPr>
          <w:szCs w:val="28"/>
          <w:lang w:val="en-US"/>
        </w:rPr>
        <w:t>,</w:t>
      </w:r>
      <w:r w:rsidR="009612D1">
        <w:rPr>
          <w:szCs w:val="28"/>
          <w:lang w:val="en-US"/>
        </w:rPr>
        <w:t xml:space="preserve"> 1</w:t>
      </w:r>
      <w:r w:rsidR="004414DD">
        <w:rPr>
          <w:szCs w:val="28"/>
          <w:lang w:val="en-US"/>
        </w:rPr>
        <w:t>6</w:t>
      </w:r>
      <w:r w:rsidR="00A46CD3">
        <w:rPr>
          <w:szCs w:val="28"/>
          <w:lang w:val="en-US"/>
        </w:rPr>
        <w:t xml:space="preserve">]. </w:t>
      </w:r>
      <w:r w:rsidR="008B274D" w:rsidRPr="001619AD">
        <w:rPr>
          <w:szCs w:val="28"/>
        </w:rPr>
        <w:t>Всяка буква от абревиатурата съставлява отделен етап, в който могат да се обособят етапи на управлението на риска</w:t>
      </w:r>
      <w:r w:rsidR="00757935">
        <w:rPr>
          <w:szCs w:val="28"/>
        </w:rPr>
        <w:t>, като част от мениджмънта</w:t>
      </w:r>
      <w:r w:rsidR="00757935">
        <w:rPr>
          <w:szCs w:val="28"/>
          <w:lang w:val="en-US"/>
        </w:rPr>
        <w:t xml:space="preserve"> </w:t>
      </w:r>
      <w:r w:rsidR="00C637F9">
        <w:rPr>
          <w:szCs w:val="28"/>
        </w:rPr>
        <w:t>на</w:t>
      </w:r>
      <w:r w:rsidR="00757935">
        <w:rPr>
          <w:szCs w:val="28"/>
        </w:rPr>
        <w:t xml:space="preserve"> системата за киберсигурността</w:t>
      </w:r>
      <w:r w:rsidR="00C637F9">
        <w:rPr>
          <w:szCs w:val="28"/>
        </w:rPr>
        <w:t xml:space="preserve">. </w:t>
      </w:r>
      <w:r w:rsidR="006E744E" w:rsidRPr="001619AD">
        <w:rPr>
          <w:szCs w:val="28"/>
        </w:rPr>
        <w:t>Създадената на тази основа йерархична организация на управление позволява разширени пълномощия за цялостното управление</w:t>
      </w:r>
      <w:r w:rsidR="00E82835">
        <w:rPr>
          <w:szCs w:val="28"/>
        </w:rPr>
        <w:t xml:space="preserve"> на киберсигурността</w:t>
      </w:r>
      <w:r w:rsidR="006E744E" w:rsidRPr="001619AD">
        <w:rPr>
          <w:szCs w:val="28"/>
        </w:rPr>
        <w:t>, а подчинените равнища реагират по точен и стандартен начин, осигуряват необходимата информационна база и бързото й придвижване към по-високите равнища на управление (от основата към върха). Тук най-важно е да се използва цялата набрана, филтрирана, сумирана, модифицирана информация от така наречената „обкръжаваща среда” и още по-детайлно – от така наречената „сензорна среда”. Тя е тази, която обработва сигналите, преобразува ги, селектира ги, класифицира ги, филтрира ги, открива ги, оценява ги, анализира ги, разпознава ги и най-накрая ги моделира и изпраща към следващия етап от цикъла НОРД.</w:t>
      </w:r>
      <w:r w:rsidR="008D6757">
        <w:rPr>
          <w:szCs w:val="28"/>
          <w:lang w:val="en-US"/>
        </w:rPr>
        <w:t xml:space="preserve"> </w:t>
      </w:r>
      <w:r w:rsidR="00B27241" w:rsidRPr="001619AD">
        <w:rPr>
          <w:szCs w:val="28"/>
        </w:rPr>
        <w:t xml:space="preserve">Всеки етап от метод НОРД изразява определени дейности от процеса на управление на </w:t>
      </w:r>
      <w:r w:rsidR="00C2753B">
        <w:rPr>
          <w:szCs w:val="28"/>
        </w:rPr>
        <w:t>киберсигурността</w:t>
      </w:r>
      <w:r w:rsidR="00B27241" w:rsidRPr="001619AD">
        <w:rPr>
          <w:szCs w:val="28"/>
        </w:rPr>
        <w:t>,</w:t>
      </w:r>
      <w:r w:rsidR="009C4C12">
        <w:rPr>
          <w:szCs w:val="28"/>
        </w:rPr>
        <w:t>, в частност на управлението на риска в киберсигурността,</w:t>
      </w:r>
      <w:r w:rsidR="00B27241" w:rsidRPr="001619AD">
        <w:rPr>
          <w:szCs w:val="28"/>
        </w:rPr>
        <w:t xml:space="preserve"> представен като цикличен процес </w:t>
      </w:r>
      <w:r w:rsidR="00E82835">
        <w:rPr>
          <w:szCs w:val="28"/>
          <w:lang w:val="en-US"/>
        </w:rPr>
        <w:t>[</w:t>
      </w:r>
      <w:r w:rsidR="00A46CD3">
        <w:rPr>
          <w:szCs w:val="28"/>
          <w:lang w:val="en-US"/>
        </w:rPr>
        <w:t>9</w:t>
      </w:r>
      <w:r w:rsidR="00E82835">
        <w:rPr>
          <w:szCs w:val="28"/>
          <w:lang w:val="en-US"/>
        </w:rPr>
        <w:t>]</w:t>
      </w:r>
      <w:r w:rsidR="006C4B52">
        <w:rPr>
          <w:szCs w:val="28"/>
          <w:lang w:val="en-US"/>
        </w:rPr>
        <w:t>.</w:t>
      </w:r>
      <w:r w:rsidR="00D9534B">
        <w:rPr>
          <w:szCs w:val="28"/>
          <w:lang w:val="en-US"/>
        </w:rPr>
        <w:t xml:space="preserve"> </w:t>
      </w:r>
      <w:r w:rsidR="00E82835">
        <w:rPr>
          <w:szCs w:val="28"/>
        </w:rPr>
        <w:t xml:space="preserve"> </w:t>
      </w:r>
      <w:r w:rsidR="001C118A">
        <w:rPr>
          <w:szCs w:val="28"/>
        </w:rPr>
        <w:t>А това по същество се явява методологическа база за изграждането на интегриран модел  за</w:t>
      </w:r>
      <w:r w:rsidR="00CF0E97">
        <w:rPr>
          <w:szCs w:val="28"/>
        </w:rPr>
        <w:t xml:space="preserve"> </w:t>
      </w:r>
      <w:r w:rsidR="00305E81">
        <w:rPr>
          <w:szCs w:val="28"/>
        </w:rPr>
        <w:t xml:space="preserve">ефективно </w:t>
      </w:r>
      <w:r w:rsidR="00CF0E97">
        <w:rPr>
          <w:szCs w:val="28"/>
        </w:rPr>
        <w:t>управление на киберсигурността</w:t>
      </w:r>
      <w:r w:rsidR="0001469A">
        <w:rPr>
          <w:szCs w:val="28"/>
        </w:rPr>
        <w:t xml:space="preserve"> на основата на принцип</w:t>
      </w:r>
      <w:r w:rsidR="001A2C73">
        <w:rPr>
          <w:szCs w:val="28"/>
        </w:rPr>
        <w:t>ите за поверителност, цялостност, достъпност</w:t>
      </w:r>
      <w:r w:rsidR="00763784">
        <w:rPr>
          <w:szCs w:val="28"/>
        </w:rPr>
        <w:t xml:space="preserve"> при необходимост</w:t>
      </w:r>
      <w:r w:rsidR="00355F9D">
        <w:rPr>
          <w:szCs w:val="28"/>
        </w:rPr>
        <w:t xml:space="preserve"> в съответствие с поставената цел на научните търсения на автора в настоящата публикация</w:t>
      </w:r>
    </w:p>
    <w:p w14:paraId="0B9A1275" w14:textId="77777777" w:rsidR="00090779" w:rsidRDefault="00090779" w:rsidP="005D1ABC">
      <w:pPr>
        <w:autoSpaceDE w:val="0"/>
        <w:autoSpaceDN w:val="0"/>
        <w:adjustRightInd w:val="0"/>
        <w:ind w:firstLine="709"/>
        <w:jc w:val="both"/>
        <w:rPr>
          <w:szCs w:val="28"/>
        </w:rPr>
      </w:pPr>
    </w:p>
    <w:p w14:paraId="23491998" w14:textId="77777777" w:rsidR="005D1ABC" w:rsidRDefault="007E6F0D" w:rsidP="005D1ABC">
      <w:pPr>
        <w:autoSpaceDE w:val="0"/>
        <w:autoSpaceDN w:val="0"/>
        <w:adjustRightInd w:val="0"/>
        <w:ind w:firstLine="567"/>
        <w:jc w:val="both"/>
        <w:rPr>
          <w:szCs w:val="28"/>
        </w:rPr>
      </w:pPr>
      <w:r w:rsidRPr="007E6F0D">
        <w:rPr>
          <w:b/>
          <w:bCs/>
        </w:rPr>
        <w:t>Заключение</w:t>
      </w:r>
    </w:p>
    <w:p w14:paraId="3AD3844E" w14:textId="11CA8387" w:rsidR="004B7B64" w:rsidRPr="005D1ABC" w:rsidRDefault="002A4F3D" w:rsidP="005D1ABC">
      <w:pPr>
        <w:autoSpaceDE w:val="0"/>
        <w:autoSpaceDN w:val="0"/>
        <w:adjustRightInd w:val="0"/>
        <w:ind w:firstLine="567"/>
        <w:jc w:val="both"/>
        <w:rPr>
          <w:szCs w:val="28"/>
        </w:rPr>
      </w:pPr>
      <w:r w:rsidRPr="002A4F3D">
        <w:t xml:space="preserve">В обобщение на </w:t>
      </w:r>
      <w:r>
        <w:t>изследванията в настоящата публикация</w:t>
      </w:r>
      <w:r w:rsidR="0073151B">
        <w:t xml:space="preserve">, без претенции за изчерпателност, киберсигурността в </w:t>
      </w:r>
      <w:r w:rsidR="005527B7">
        <w:t xml:space="preserve">среда на </w:t>
      </w:r>
      <w:r w:rsidR="0073151B">
        <w:t>динамични промени</w:t>
      </w:r>
      <w:r w:rsidR="005527B7">
        <w:t>, повсеместна дигитализация и масово използване</w:t>
      </w:r>
      <w:r w:rsidR="0073151B">
        <w:t xml:space="preserve"> на</w:t>
      </w:r>
      <w:r w:rsidR="0098303F">
        <w:t xml:space="preserve"> изкуствения интелект, </w:t>
      </w:r>
      <w:r w:rsidR="00C07BF5">
        <w:t>от поз</w:t>
      </w:r>
      <w:r w:rsidR="00B0572E">
        <w:t>и</w:t>
      </w:r>
      <w:r w:rsidR="00C07BF5">
        <w:t xml:space="preserve">циите </w:t>
      </w:r>
      <w:r w:rsidR="0073151B">
        <w:t xml:space="preserve"> </w:t>
      </w:r>
      <w:r w:rsidR="00B0572E">
        <w:t xml:space="preserve">на системния подход следва да се разглежда като </w:t>
      </w:r>
      <w:r w:rsidR="00B0572E">
        <w:lastRenderedPageBreak/>
        <w:t xml:space="preserve">управленска </w:t>
      </w:r>
      <w:r w:rsidR="003C3217">
        <w:t xml:space="preserve">система, следваща </w:t>
      </w:r>
      <w:r w:rsidR="0075386E">
        <w:t>концептуалния</w:t>
      </w:r>
      <w:r w:rsidR="003C3217">
        <w:t xml:space="preserve"> модел</w:t>
      </w:r>
      <w:r w:rsidR="0075386E">
        <w:t xml:space="preserve"> на управление на всяка социална система</w:t>
      </w:r>
      <w:r w:rsidR="00706DFB">
        <w:t xml:space="preserve">, отразяващ спецификите на </w:t>
      </w:r>
      <w:r w:rsidR="00736E93">
        <w:t xml:space="preserve">киберсредата и адекватните на </w:t>
      </w:r>
      <w:r w:rsidR="001C6B5B">
        <w:t xml:space="preserve">нея политики </w:t>
      </w:r>
      <w:r w:rsidR="00B22449">
        <w:t xml:space="preserve">за киберсигурност и противодействие на </w:t>
      </w:r>
      <w:r w:rsidR="0032798C">
        <w:t xml:space="preserve">нарастващия </w:t>
      </w:r>
      <w:r w:rsidR="003C3217">
        <w:t xml:space="preserve"> </w:t>
      </w:r>
      <w:r w:rsidR="0032798C">
        <w:t>обем киберзаплахи за всички сфери на обществен</w:t>
      </w:r>
      <w:r w:rsidR="004243CA">
        <w:t xml:space="preserve">о-икономическия живот. </w:t>
      </w:r>
      <w:r w:rsidR="00E72FA4">
        <w:t xml:space="preserve">Мениджмънта на системата за </w:t>
      </w:r>
      <w:r w:rsidR="004243CA">
        <w:t>киберсигурност</w:t>
      </w:r>
      <w:r w:rsidR="00E72FA4">
        <w:t xml:space="preserve"> е стратегическа дейност, подчинена на</w:t>
      </w:r>
      <w:r w:rsidR="004541D7">
        <w:t xml:space="preserve"> принципите и изискванията на стратегическото управление, </w:t>
      </w:r>
      <w:r w:rsidR="00903EB6">
        <w:t xml:space="preserve">изискващи разработването на стратегии за управление на киберсигурността. </w:t>
      </w:r>
      <w:r w:rsidR="008D53C3">
        <w:t xml:space="preserve">Неразделна част от мениджмънта на киберсигурността </w:t>
      </w:r>
      <w:r w:rsidR="009C729C">
        <w:t>са политиките и действията за управление на риска</w:t>
      </w:r>
      <w:r w:rsidR="009D614B">
        <w:t>, своевременното идентифициране на рисковете от киберзаплахи</w:t>
      </w:r>
      <w:r w:rsidR="00CA00D6">
        <w:t>, тяхното анализиране</w:t>
      </w:r>
      <w:r w:rsidR="00082792">
        <w:t xml:space="preserve">, докладване, предприемане на </w:t>
      </w:r>
      <w:r w:rsidR="001829CB">
        <w:t xml:space="preserve">своевременни </w:t>
      </w:r>
      <w:r w:rsidR="00082792">
        <w:t xml:space="preserve">коригиращи действия </w:t>
      </w:r>
      <w:r w:rsidR="00DB5A24">
        <w:t>за свеждането им до разумни граници. Не на последно място мениджмънта на системата за киберсигурност</w:t>
      </w:r>
      <w:r w:rsidR="006E611E">
        <w:t xml:space="preserve"> включва </w:t>
      </w:r>
      <w:r w:rsidR="00290AF8">
        <w:t xml:space="preserve">и съответните превантивни контролни действия за недопускане на </w:t>
      </w:r>
      <w:r w:rsidR="00900443">
        <w:t xml:space="preserve">рискове и заплахи за сигурността </w:t>
      </w:r>
      <w:r w:rsidR="002B6E36">
        <w:t>в нейната многоаспектност</w:t>
      </w:r>
      <w:r w:rsidR="00900443">
        <w:t xml:space="preserve"> </w:t>
      </w:r>
      <w:r w:rsidR="002B6E36">
        <w:t xml:space="preserve">-  </w:t>
      </w:r>
      <w:r w:rsidR="00F816AD">
        <w:t>международн</w:t>
      </w:r>
      <w:r w:rsidR="002B6E36">
        <w:t>а</w:t>
      </w:r>
      <w:r w:rsidR="00F816AD">
        <w:t>, националн</w:t>
      </w:r>
      <w:r w:rsidR="002B6E36">
        <w:t>а</w:t>
      </w:r>
      <w:r w:rsidR="00F816AD">
        <w:t>, регионалн</w:t>
      </w:r>
      <w:r w:rsidR="002B6E36">
        <w:t>а, организационна, корпоративна, персонална</w:t>
      </w:r>
      <w:r w:rsidR="00F631C8">
        <w:t xml:space="preserve"> и същевременно формиране на организационна култура </w:t>
      </w:r>
      <w:r w:rsidR="00D73473">
        <w:t>за киберсигурност</w:t>
      </w:r>
      <w:r w:rsidR="006A2DC6">
        <w:t xml:space="preserve"> и  </w:t>
      </w:r>
      <w:r w:rsidR="00D73473">
        <w:t xml:space="preserve">на </w:t>
      </w:r>
      <w:r w:rsidR="00136BE5">
        <w:t>„</w:t>
      </w:r>
      <w:r w:rsidR="00D571A2">
        <w:t>кибер</w:t>
      </w:r>
      <w:r w:rsidR="002500CD">
        <w:t>хигиена</w:t>
      </w:r>
      <w:r w:rsidR="008205FE">
        <w:t xml:space="preserve"> като </w:t>
      </w:r>
      <w:r w:rsidR="008205FE" w:rsidRPr="00043AAD">
        <w:t>съвкупност от стандартни практики, процедури и поведенчески модели, прилагани на индивидуално и организационно ниво, с цел постигане на високо ниво на киберсигурност</w:t>
      </w:r>
      <w:r w:rsidR="00136BE5">
        <w:t xml:space="preserve">“ </w:t>
      </w:r>
      <w:r w:rsidR="00136BE5">
        <w:rPr>
          <w:lang w:val="en-US"/>
        </w:rPr>
        <w:t>[3,</w:t>
      </w:r>
      <w:r w:rsidR="003910E1">
        <w:rPr>
          <w:lang w:val="en-US"/>
        </w:rPr>
        <w:t>6</w:t>
      </w:r>
      <w:r w:rsidR="00136BE5">
        <w:rPr>
          <w:lang w:val="en-US"/>
        </w:rPr>
        <w:t>]</w:t>
      </w:r>
      <w:r w:rsidR="00C25FFC">
        <w:t>.</w:t>
      </w:r>
    </w:p>
    <w:p w14:paraId="77CCBAAC" w14:textId="77777777" w:rsidR="00C25FFC" w:rsidRPr="00C25FFC" w:rsidRDefault="00C25FFC" w:rsidP="00C25FFC">
      <w:pPr>
        <w:ind w:firstLine="567"/>
        <w:jc w:val="both"/>
      </w:pPr>
    </w:p>
    <w:p w14:paraId="6570B52C" w14:textId="0890ECA7" w:rsidR="006A7C1E" w:rsidRDefault="006A7C1E" w:rsidP="00090779">
      <w:pPr>
        <w:ind w:firstLine="567"/>
        <w:jc w:val="both"/>
        <w:rPr>
          <w:szCs w:val="28"/>
        </w:rPr>
      </w:pPr>
      <w:r w:rsidRPr="006A7C1E">
        <w:rPr>
          <w:b/>
          <w:bCs/>
          <w:szCs w:val="28"/>
        </w:rPr>
        <w:t>Благодарности и финансиране</w:t>
      </w:r>
    </w:p>
    <w:p w14:paraId="2FE357EA" w14:textId="04224955" w:rsidR="006A7C1E" w:rsidRDefault="006A7C1E" w:rsidP="003004BD">
      <w:pPr>
        <w:ind w:firstLine="567"/>
        <w:jc w:val="both"/>
        <w:rPr>
          <w:szCs w:val="28"/>
        </w:rPr>
      </w:pPr>
      <w:r>
        <w:rPr>
          <w:szCs w:val="28"/>
        </w:rPr>
        <w:t>Докладът</w:t>
      </w:r>
      <w:r w:rsidRPr="006A7C1E">
        <w:rPr>
          <w:szCs w:val="28"/>
        </w:rPr>
        <w:t xml:space="preserve"> е подготвен с финансовата подкрепа на Национална научна програма „Сигурност и отбрана“, финансирана от Министерството на образованието и науката на Република България, в изпълнение на Решение на Министерския съвет на Република България № 731 от 21.10.2021 г.</w:t>
      </w:r>
    </w:p>
    <w:p w14:paraId="3FB07A4F" w14:textId="77777777" w:rsidR="006A7C1E" w:rsidRDefault="006A7C1E" w:rsidP="003004BD">
      <w:pPr>
        <w:ind w:firstLine="567"/>
        <w:jc w:val="both"/>
        <w:rPr>
          <w:szCs w:val="28"/>
        </w:rPr>
      </w:pPr>
    </w:p>
    <w:p w14:paraId="7050FB6B" w14:textId="77777777" w:rsidR="006A7C1E" w:rsidRPr="006A7C1E" w:rsidRDefault="006A7C1E" w:rsidP="006A7C1E">
      <w:pPr>
        <w:ind w:firstLine="567"/>
        <w:jc w:val="both"/>
        <w:rPr>
          <w:b/>
          <w:bCs/>
          <w:szCs w:val="28"/>
        </w:rPr>
      </w:pPr>
      <w:r w:rsidRPr="006A7C1E">
        <w:rPr>
          <w:b/>
          <w:bCs/>
          <w:szCs w:val="28"/>
        </w:rPr>
        <w:t>БЕЛЕЖКИ</w:t>
      </w:r>
      <w:r w:rsidR="00F64D1C">
        <w:rPr>
          <w:b/>
          <w:bCs/>
          <w:szCs w:val="28"/>
        </w:rPr>
        <w:t>:</w:t>
      </w:r>
    </w:p>
    <w:p w14:paraId="5C61FAC9" w14:textId="1A4B7662" w:rsidR="00BC2A26" w:rsidRDefault="007041A3" w:rsidP="00BC2A26">
      <w:pPr>
        <w:ind w:firstLine="567"/>
        <w:jc w:val="both"/>
        <w:rPr>
          <w:bCs/>
          <w:lang w:val="ru-RU"/>
        </w:rPr>
      </w:pPr>
      <w:r>
        <w:rPr>
          <w:szCs w:val="28"/>
          <w:lang w:val="en-US"/>
        </w:rPr>
        <w:t>[</w:t>
      </w:r>
      <w:r w:rsidR="00694543">
        <w:rPr>
          <w:szCs w:val="28"/>
          <w:lang w:val="en-US"/>
        </w:rPr>
        <w:t>1</w:t>
      </w:r>
      <w:r>
        <w:rPr>
          <w:szCs w:val="28"/>
          <w:lang w:val="en-US"/>
        </w:rPr>
        <w:t>]</w:t>
      </w:r>
      <w:r w:rsidR="00694543">
        <w:rPr>
          <w:szCs w:val="28"/>
          <w:lang w:val="en-US"/>
        </w:rPr>
        <w:t xml:space="preserve"> </w:t>
      </w:r>
      <w:r w:rsidR="00BC2A26">
        <w:rPr>
          <w:szCs w:val="28"/>
          <w:lang w:val="en-US"/>
        </w:rPr>
        <w:t xml:space="preserve">Consejo, </w:t>
      </w:r>
      <w:r w:rsidR="00BC2A26">
        <w:rPr>
          <w:szCs w:val="28"/>
        </w:rPr>
        <w:t xml:space="preserve">Стандарти за внедряване. </w:t>
      </w:r>
      <w:r w:rsidR="00BC2A26" w:rsidRPr="002D04FE">
        <w:rPr>
          <w:szCs w:val="28"/>
        </w:rPr>
        <w:t>NIST Cybersecurity Framework 2.0</w:t>
      </w:r>
      <w:r w:rsidR="00BC2A26">
        <w:rPr>
          <w:szCs w:val="28"/>
          <w:lang w:val="en-US"/>
        </w:rPr>
        <w:t xml:space="preserve"> (</w:t>
      </w:r>
      <w:r w:rsidR="00BC2A26" w:rsidRPr="009A120D">
        <w:rPr>
          <w:rFonts w:eastAsiaTheme="minorHAnsi"/>
          <w:szCs w:val="28"/>
        </w:rPr>
        <w:t>NIST CSF 2.0</w:t>
      </w:r>
      <w:r w:rsidR="00BC2A26">
        <w:rPr>
          <w:szCs w:val="28"/>
          <w:lang w:val="en-US"/>
        </w:rPr>
        <w:t>)</w:t>
      </w:r>
      <w:r w:rsidR="00BC2A26">
        <w:rPr>
          <w:szCs w:val="28"/>
        </w:rPr>
        <w:t xml:space="preserve">. </w:t>
      </w:r>
      <w:r w:rsidR="00BC2A26" w:rsidRPr="009A120D">
        <w:rPr>
          <w:szCs w:val="28"/>
          <w:lang w:val="en-US"/>
        </w:rPr>
        <w:t>https://www.consejo.bg/nist-cybersecurity-framework-20-%28nist-csf-20%29~523</w:t>
      </w:r>
      <w:r w:rsidR="003B33E0">
        <w:rPr>
          <w:szCs w:val="28"/>
        </w:rPr>
        <w:t xml:space="preserve"> </w:t>
      </w:r>
      <w:r w:rsidR="003B33E0" w:rsidRPr="009605D7">
        <w:rPr>
          <w:bCs/>
          <w:lang w:val="ru-RU"/>
        </w:rPr>
        <w:t>[</w:t>
      </w:r>
      <w:r w:rsidR="003B33E0" w:rsidRPr="00F64D1C">
        <w:rPr>
          <w:bCs/>
          <w:lang w:val="en-US"/>
        </w:rPr>
        <w:t>viewed</w:t>
      </w:r>
      <w:r w:rsidR="003B33E0" w:rsidRPr="009605D7">
        <w:rPr>
          <w:bCs/>
          <w:lang w:val="ru-RU"/>
        </w:rPr>
        <w:t xml:space="preserve"> 20</w:t>
      </w:r>
      <w:r w:rsidR="00071DBF">
        <w:rPr>
          <w:bCs/>
          <w:lang w:val="ru-RU"/>
        </w:rPr>
        <w:t>26</w:t>
      </w:r>
      <w:r w:rsidR="003B33E0" w:rsidRPr="009605D7">
        <w:rPr>
          <w:bCs/>
          <w:lang w:val="ru-RU"/>
        </w:rPr>
        <w:t>-0</w:t>
      </w:r>
      <w:r w:rsidR="000331F4">
        <w:rPr>
          <w:bCs/>
          <w:lang w:val="en-US"/>
        </w:rPr>
        <w:t>7</w:t>
      </w:r>
      <w:r w:rsidR="003B33E0" w:rsidRPr="009605D7">
        <w:rPr>
          <w:bCs/>
          <w:lang w:val="ru-RU"/>
        </w:rPr>
        <w:t>-0</w:t>
      </w:r>
      <w:r w:rsidR="00071DBF">
        <w:rPr>
          <w:bCs/>
          <w:lang w:val="ru-RU"/>
        </w:rPr>
        <w:t>2</w:t>
      </w:r>
      <w:r w:rsidR="003B33E0" w:rsidRPr="009605D7">
        <w:rPr>
          <w:bCs/>
          <w:lang w:val="ru-RU"/>
        </w:rPr>
        <w:t>]</w:t>
      </w:r>
      <w:r w:rsidR="00071DBF">
        <w:rPr>
          <w:bCs/>
          <w:lang w:val="ru-RU"/>
        </w:rPr>
        <w:t>.</w:t>
      </w:r>
    </w:p>
    <w:p w14:paraId="0D86DBF0" w14:textId="42429E37" w:rsidR="00071DBF" w:rsidRDefault="00071DBF" w:rsidP="00BC2A26">
      <w:pPr>
        <w:ind w:firstLine="567"/>
        <w:jc w:val="both"/>
        <w:rPr>
          <w:szCs w:val="28"/>
        </w:rPr>
      </w:pPr>
      <w:r w:rsidRPr="009605D7">
        <w:rPr>
          <w:szCs w:val="28"/>
          <w:lang w:val="ru-RU"/>
        </w:rPr>
        <w:t>[</w:t>
      </w:r>
      <w:r w:rsidR="00DD1EF4">
        <w:rPr>
          <w:szCs w:val="28"/>
          <w:lang w:val="ru-RU"/>
        </w:rPr>
        <w:t>5</w:t>
      </w:r>
      <w:r w:rsidRPr="009605D7">
        <w:rPr>
          <w:szCs w:val="28"/>
          <w:lang w:val="ru-RU"/>
        </w:rPr>
        <w:t>]</w:t>
      </w:r>
      <w:r>
        <w:rPr>
          <w:szCs w:val="28"/>
          <w:lang w:val="ru-RU"/>
        </w:rPr>
        <w:t xml:space="preserve"> </w:t>
      </w:r>
      <w:r w:rsidR="00DD1EF4" w:rsidRPr="001B3561">
        <w:rPr>
          <w:rFonts w:eastAsiaTheme="minorHAnsi"/>
          <w:szCs w:val="28"/>
        </w:rPr>
        <w:t>NIS2 в България: Закон за киберсигурност 2026 - Пълен правен анализ</w:t>
      </w:r>
      <w:r w:rsidR="00DD1EF4">
        <w:rPr>
          <w:szCs w:val="28"/>
        </w:rPr>
        <w:t xml:space="preserve">. </w:t>
      </w:r>
      <w:r w:rsidR="00DD1EF4" w:rsidRPr="001B3561">
        <w:rPr>
          <w:szCs w:val="28"/>
        </w:rPr>
        <w:t>https://www.pravko.bg/blog/nis2-direktiva-bulgaria-zakon-kibersigurnost</w:t>
      </w:r>
      <w:r w:rsidR="00DD1EF4">
        <w:rPr>
          <w:szCs w:val="28"/>
        </w:rPr>
        <w:t>.  (Видяно 2026-03-30)</w:t>
      </w:r>
    </w:p>
    <w:p w14:paraId="40BF0AB8" w14:textId="77777777" w:rsidR="00494714" w:rsidRDefault="008D4AD0" w:rsidP="00494714">
      <w:pPr>
        <w:ind w:firstLine="567"/>
        <w:jc w:val="both"/>
        <w:rPr>
          <w:szCs w:val="28"/>
        </w:rPr>
      </w:pPr>
      <w:r w:rsidRPr="009605D7">
        <w:rPr>
          <w:szCs w:val="28"/>
          <w:lang w:val="ru-RU"/>
        </w:rPr>
        <w:t>[</w:t>
      </w:r>
      <w:r>
        <w:rPr>
          <w:szCs w:val="28"/>
          <w:lang w:val="ru-RU"/>
        </w:rPr>
        <w:t>6</w:t>
      </w:r>
      <w:r w:rsidRPr="009605D7">
        <w:rPr>
          <w:szCs w:val="28"/>
          <w:lang w:val="ru-RU"/>
        </w:rPr>
        <w:t>]</w:t>
      </w:r>
      <w:r>
        <w:rPr>
          <w:szCs w:val="28"/>
          <w:lang w:val="ru-RU"/>
        </w:rPr>
        <w:t xml:space="preserve"> </w:t>
      </w:r>
      <w:r w:rsidR="00494714" w:rsidRPr="002D04FE">
        <w:rPr>
          <w:szCs w:val="28"/>
        </w:rPr>
        <w:t>Закон за изменение и допълнение на Закона за киберсигурност</w:t>
      </w:r>
      <w:r w:rsidR="00494714">
        <w:rPr>
          <w:szCs w:val="28"/>
        </w:rPr>
        <w:t xml:space="preserve">. </w:t>
      </w:r>
      <w:r w:rsidR="00494714" w:rsidRPr="001B3561">
        <w:rPr>
          <w:szCs w:val="28"/>
        </w:rPr>
        <w:t>Обн. ДВ. бр.94 от 13 Ноември 2018г., изм. ДВ. бр.69 от 4 Август 2020г., изм. и доп. ДВ. бр.85 от 2 Октомври 2020г., изм. и доп. ДВ. бр.15 от 22 Февруари 2022г., изм. ДВ. бр.25 от 29 Март 2022г., изм. и доп. ДВ. бр.17 от 13 Февруари 2026г., изм. ДВ. бр.55 от 16 Юни 2026г.</w:t>
      </w:r>
    </w:p>
    <w:p w14:paraId="4142C982" w14:textId="77777777" w:rsidR="00B665BA" w:rsidRPr="0083495C" w:rsidRDefault="00B665BA" w:rsidP="00B665BA">
      <w:pPr>
        <w:ind w:firstLine="567"/>
        <w:jc w:val="both"/>
        <w:rPr>
          <w:szCs w:val="28"/>
        </w:rPr>
      </w:pPr>
      <w:r>
        <w:rPr>
          <w:szCs w:val="28"/>
          <w:lang w:val="en-US"/>
        </w:rPr>
        <w:t xml:space="preserve">[8]. </w:t>
      </w:r>
      <w:r>
        <w:rPr>
          <w:szCs w:val="28"/>
        </w:rPr>
        <w:t>Димитрова, С.,</w:t>
      </w:r>
      <w:r w:rsidRPr="001619AD">
        <w:t xml:space="preserve"> </w:t>
      </w:r>
      <w:r w:rsidRPr="0083495C">
        <w:rPr>
          <w:szCs w:val="28"/>
        </w:rPr>
        <w:t>Мениджмънт на отбранителните ресурси. Пленарен доклад, НК „Мениджмънтът в динамично променящата се среда за сигурност“ на НВУ „Васил Левски“, 30 ноември-1 декември 2011 г.</w:t>
      </w:r>
    </w:p>
    <w:p w14:paraId="41E732F9" w14:textId="749C9A9C" w:rsidR="00715B90" w:rsidRDefault="00715B90" w:rsidP="00715B90">
      <w:pPr>
        <w:ind w:firstLine="567"/>
        <w:jc w:val="both"/>
        <w:rPr>
          <w:szCs w:val="28"/>
        </w:rPr>
      </w:pPr>
      <w:r>
        <w:rPr>
          <w:szCs w:val="28"/>
          <w:lang w:val="en-US"/>
        </w:rPr>
        <w:t>[</w:t>
      </w:r>
      <w:r>
        <w:rPr>
          <w:szCs w:val="28"/>
        </w:rPr>
        <w:t>9</w:t>
      </w:r>
      <w:r>
        <w:rPr>
          <w:szCs w:val="28"/>
          <w:lang w:val="en-US"/>
        </w:rPr>
        <w:t xml:space="preserve">]. </w:t>
      </w:r>
      <w:r>
        <w:rPr>
          <w:szCs w:val="28"/>
        </w:rPr>
        <w:t xml:space="preserve">Димитрова, С., Системи за управление на ресурси за сигурност и отбрана. Издат. Фабер, 2024. Велико Търново, с. 10-12, с. </w:t>
      </w:r>
      <w:r w:rsidR="006A17BD">
        <w:rPr>
          <w:szCs w:val="28"/>
        </w:rPr>
        <w:t>127-138</w:t>
      </w:r>
      <w:r w:rsidR="0029716B">
        <w:rPr>
          <w:szCs w:val="28"/>
        </w:rPr>
        <w:t>.</w:t>
      </w:r>
    </w:p>
    <w:p w14:paraId="0EA9838E" w14:textId="77777777" w:rsidR="00155B63" w:rsidRDefault="000E344A" w:rsidP="00155B63">
      <w:pPr>
        <w:ind w:firstLine="567"/>
        <w:jc w:val="both"/>
        <w:rPr>
          <w:szCs w:val="28"/>
        </w:rPr>
      </w:pPr>
      <w:r>
        <w:rPr>
          <w:szCs w:val="28"/>
          <w:lang w:val="en-US"/>
        </w:rPr>
        <w:t>[</w:t>
      </w:r>
      <w:r>
        <w:rPr>
          <w:szCs w:val="28"/>
        </w:rPr>
        <w:t>10</w:t>
      </w:r>
      <w:r>
        <w:rPr>
          <w:szCs w:val="28"/>
          <w:lang w:val="en-US"/>
        </w:rPr>
        <w:t xml:space="preserve">]. </w:t>
      </w:r>
      <w:r w:rsidR="00155B63" w:rsidRPr="009111B3">
        <w:rPr>
          <w:szCs w:val="28"/>
        </w:rPr>
        <w:t xml:space="preserve">Директива (ЕС) 2022/2555 на Европейския парламент и на Съвета от 14 декември 2022 година относно мерки за високо общо ниво на </w:t>
      </w:r>
      <w:r w:rsidR="00155B63" w:rsidRPr="009111B3">
        <w:rPr>
          <w:szCs w:val="28"/>
        </w:rPr>
        <w:lastRenderedPageBreak/>
        <w:t>киберсигурност в Съюза, за изменение на Регламент (ЕС) № 910/2014 и Директива (ЕС) 2018/1972 и за отмяна на Директива (ЕС) 2016/1148 (Директива МИС 2) (текст от значение за ЕИП)</w:t>
      </w:r>
      <w:r w:rsidR="00155B63">
        <w:rPr>
          <w:szCs w:val="28"/>
        </w:rPr>
        <w:t xml:space="preserve">. </w:t>
      </w:r>
      <w:r w:rsidR="00155B63" w:rsidRPr="009111B3">
        <w:rPr>
          <w:szCs w:val="28"/>
        </w:rPr>
        <w:t>https://eur-lex.europa.eu/legal-content/bg/TXT/?uri=CELEX%3A32022L2555</w:t>
      </w:r>
      <w:r w:rsidR="00155B63">
        <w:rPr>
          <w:szCs w:val="28"/>
        </w:rPr>
        <w:t xml:space="preserve"> (видяно 2022-12-27 )</w:t>
      </w:r>
    </w:p>
    <w:p w14:paraId="2A9F900E" w14:textId="77777777" w:rsidR="000F2A43" w:rsidRDefault="000F2A43" w:rsidP="000F2A43">
      <w:pPr>
        <w:ind w:firstLine="567"/>
        <w:jc w:val="both"/>
        <w:rPr>
          <w:szCs w:val="28"/>
        </w:rPr>
      </w:pPr>
      <w:r>
        <w:rPr>
          <w:szCs w:val="28"/>
          <w:lang w:val="en-US"/>
        </w:rPr>
        <w:t>[11].</w:t>
      </w:r>
      <w:r>
        <w:rPr>
          <w:szCs w:val="28"/>
        </w:rPr>
        <w:t xml:space="preserve"> Кюкие, М., Проучване: </w:t>
      </w:r>
      <w:r w:rsidRPr="009111B3">
        <w:rPr>
          <w:rFonts w:eastAsiaTheme="minorHAnsi"/>
          <w:szCs w:val="28"/>
        </w:rPr>
        <w:t>Хакери атакуват на всеки 39 секунди</w:t>
      </w:r>
      <w:r>
        <w:rPr>
          <w:szCs w:val="28"/>
        </w:rPr>
        <w:t xml:space="preserve">. </w:t>
      </w:r>
      <w:hyperlink r:id="rId9" w:history="1">
        <w:r w:rsidRPr="0083495C">
          <w:rPr>
            <w:rStyle w:val="af"/>
            <w:color w:val="auto"/>
            <w:szCs w:val="28"/>
            <w:lang w:val="en-US"/>
          </w:rPr>
          <w:t>https://eng.umd.edu/news/story/study-hackers-attack-every-39-seconds</w:t>
        </w:r>
      </w:hyperlink>
      <w:r>
        <w:rPr>
          <w:szCs w:val="28"/>
        </w:rPr>
        <w:t xml:space="preserve"> (Видяно 2007-02-09)</w:t>
      </w:r>
    </w:p>
    <w:p w14:paraId="2601C705" w14:textId="77777777" w:rsidR="00781964" w:rsidRPr="00A83AE6" w:rsidRDefault="00781964" w:rsidP="00781964">
      <w:pPr>
        <w:ind w:firstLine="567"/>
        <w:jc w:val="both"/>
        <w:rPr>
          <w:szCs w:val="28"/>
          <w:lang w:val="en-US"/>
        </w:rPr>
      </w:pPr>
      <w:r>
        <w:rPr>
          <w:szCs w:val="28"/>
          <w:lang w:val="en-US"/>
        </w:rPr>
        <w:t xml:space="preserve">[12]. </w:t>
      </w:r>
      <w:r>
        <w:rPr>
          <w:szCs w:val="28"/>
        </w:rPr>
        <w:t xml:space="preserve">Какво е управление на киберсигурност. </w:t>
      </w:r>
      <w:r w:rsidRPr="00A83AE6">
        <w:rPr>
          <w:szCs w:val="28"/>
        </w:rPr>
        <w:t xml:space="preserve">https://pecb.com/en/article/what-is-cybersecurity-management </w:t>
      </w:r>
      <w:r>
        <w:rPr>
          <w:szCs w:val="28"/>
          <w:lang w:val="en-US"/>
        </w:rPr>
        <w:t>(Viewed</w:t>
      </w:r>
      <w:r w:rsidRPr="00A83AE6">
        <w:rPr>
          <w:szCs w:val="28"/>
        </w:rPr>
        <w:t xml:space="preserve"> </w:t>
      </w:r>
      <w:r>
        <w:rPr>
          <w:szCs w:val="28"/>
          <w:lang w:val="en-US"/>
        </w:rPr>
        <w:t>202</w:t>
      </w:r>
      <w:r>
        <w:rPr>
          <w:szCs w:val="28"/>
        </w:rPr>
        <w:t>3</w:t>
      </w:r>
      <w:r>
        <w:rPr>
          <w:szCs w:val="28"/>
          <w:lang w:val="en-US"/>
        </w:rPr>
        <w:t>-</w:t>
      </w:r>
      <w:r>
        <w:rPr>
          <w:szCs w:val="28"/>
        </w:rPr>
        <w:t>1</w:t>
      </w:r>
      <w:r>
        <w:rPr>
          <w:szCs w:val="28"/>
          <w:lang w:val="en-US"/>
        </w:rPr>
        <w:t>1-</w:t>
      </w:r>
      <w:r>
        <w:rPr>
          <w:szCs w:val="28"/>
        </w:rPr>
        <w:t>09</w:t>
      </w:r>
      <w:r>
        <w:rPr>
          <w:szCs w:val="28"/>
          <w:lang w:val="en-US"/>
        </w:rPr>
        <w:t>)</w:t>
      </w:r>
    </w:p>
    <w:p w14:paraId="2ED0CB2A" w14:textId="77777777" w:rsidR="005D40A3" w:rsidRDefault="005D40A3" w:rsidP="005D40A3">
      <w:pPr>
        <w:ind w:firstLine="567"/>
        <w:jc w:val="both"/>
        <w:rPr>
          <w:szCs w:val="28"/>
          <w:lang w:val="en-US"/>
        </w:rPr>
      </w:pPr>
      <w:r>
        <w:rPr>
          <w:szCs w:val="28"/>
          <w:lang w:val="en-US"/>
        </w:rPr>
        <w:t xml:space="preserve">[16]. </w:t>
      </w:r>
      <w:r w:rsidRPr="00996177">
        <w:rPr>
          <w:szCs w:val="28"/>
        </w:rPr>
        <w:t>Ивлев, А., Основьi теории Бойда. Направления развития, примменения и реализации (Монография), М., 2008, с. 4.</w:t>
      </w:r>
    </w:p>
    <w:p w14:paraId="66E03782" w14:textId="77777777" w:rsidR="001F6E53" w:rsidRPr="005D40A3" w:rsidRDefault="001F6E53" w:rsidP="005D40A3">
      <w:pPr>
        <w:jc w:val="both"/>
        <w:rPr>
          <w:szCs w:val="28"/>
          <w:lang w:val="en-US"/>
        </w:rPr>
      </w:pPr>
    </w:p>
    <w:p w14:paraId="42BE60DA" w14:textId="77777777" w:rsidR="007E2105" w:rsidRPr="0022685B" w:rsidRDefault="007E2105" w:rsidP="003004BD">
      <w:pPr>
        <w:ind w:firstLine="567"/>
        <w:jc w:val="both"/>
        <w:rPr>
          <w:b/>
          <w:szCs w:val="28"/>
        </w:rPr>
      </w:pPr>
      <w:r w:rsidRPr="0022685B">
        <w:rPr>
          <w:b/>
          <w:szCs w:val="28"/>
        </w:rPr>
        <w:t>ЛИТЕРАТУРА:</w:t>
      </w:r>
    </w:p>
    <w:p w14:paraId="2EEA8099" w14:textId="77777777" w:rsidR="00824D0A" w:rsidRDefault="00624DA4" w:rsidP="00824D0A">
      <w:pPr>
        <w:pStyle w:val="a3"/>
        <w:numPr>
          <w:ilvl w:val="0"/>
          <w:numId w:val="7"/>
        </w:numPr>
        <w:ind w:left="0" w:firstLine="567"/>
        <w:jc w:val="both"/>
        <w:rPr>
          <w:szCs w:val="28"/>
        </w:rPr>
      </w:pPr>
      <w:r w:rsidRPr="00624DA4">
        <w:rPr>
          <w:szCs w:val="28"/>
        </w:rPr>
        <w:t>Актуализирана национална стратегия за киберсигурност.</w:t>
      </w:r>
      <w:r w:rsidRPr="00624DA4">
        <w:rPr>
          <w:szCs w:val="28"/>
          <w:lang w:val="en-US"/>
        </w:rPr>
        <w:t xml:space="preserve"> </w:t>
      </w:r>
      <w:r w:rsidRPr="00624DA4">
        <w:rPr>
          <w:szCs w:val="28"/>
        </w:rPr>
        <w:t>Киберсутойчива България - 2023. Приета с Решение на Министерския съвет № 583 от 18 юли 2016 г.</w:t>
      </w:r>
      <w:r w:rsidRPr="00624DA4">
        <w:rPr>
          <w:szCs w:val="28"/>
          <w:lang w:val="en-US"/>
        </w:rPr>
        <w:t xml:space="preserve"> </w:t>
      </w:r>
      <w:r w:rsidRPr="00624DA4">
        <w:rPr>
          <w:szCs w:val="28"/>
        </w:rPr>
        <w:t>. https://www.strategy.bg/bg/public-consultations/5819 (Видяно 2021 – 02 - 24 )</w:t>
      </w:r>
    </w:p>
    <w:p w14:paraId="5E720313" w14:textId="77777777" w:rsidR="0052657E" w:rsidRDefault="00824D0A" w:rsidP="0052657E">
      <w:pPr>
        <w:pStyle w:val="a3"/>
        <w:numPr>
          <w:ilvl w:val="0"/>
          <w:numId w:val="7"/>
        </w:numPr>
        <w:ind w:left="0" w:firstLine="567"/>
        <w:jc w:val="both"/>
        <w:rPr>
          <w:szCs w:val="28"/>
        </w:rPr>
      </w:pPr>
      <w:r w:rsidRPr="00824D0A">
        <w:rPr>
          <w:szCs w:val="28"/>
        </w:rPr>
        <w:t xml:space="preserve">БДС </w:t>
      </w:r>
      <w:r w:rsidRPr="00824D0A">
        <w:rPr>
          <w:szCs w:val="28"/>
          <w:lang w:val="en-US"/>
        </w:rPr>
        <w:t>ISO/IEC 27005:2022</w:t>
      </w:r>
      <w:r w:rsidRPr="00824D0A">
        <w:rPr>
          <w:szCs w:val="28"/>
        </w:rPr>
        <w:t xml:space="preserve"> </w:t>
      </w:r>
      <w:r w:rsidRPr="00824D0A">
        <w:rPr>
          <w:szCs w:val="28"/>
          <w:lang w:val="en-US"/>
        </w:rPr>
        <w:t xml:space="preserve">Информационна сигурност, киберсигурност и защита на личния живот — Ръководство за управление на рисковете за информационната сигурност. </w:t>
      </w:r>
      <w:hyperlink r:id="rId10" w:history="1">
        <w:r w:rsidRPr="00824D0A">
          <w:rPr>
            <w:rStyle w:val="af"/>
            <w:szCs w:val="28"/>
            <w:lang w:val="en-US"/>
          </w:rPr>
          <w:t>https://www.iso.org/</w:t>
        </w:r>
      </w:hyperlink>
      <w:r w:rsidRPr="00824D0A">
        <w:rPr>
          <w:szCs w:val="28"/>
        </w:rPr>
        <w:t xml:space="preserve"> </w:t>
      </w:r>
      <w:r w:rsidRPr="00824D0A">
        <w:rPr>
          <w:szCs w:val="28"/>
          <w:lang w:val="en-US"/>
        </w:rPr>
        <w:t>standard/</w:t>
      </w:r>
      <w:r w:rsidRPr="00824D0A">
        <w:rPr>
          <w:szCs w:val="28"/>
        </w:rPr>
        <w:t xml:space="preserve"> </w:t>
      </w:r>
      <w:r w:rsidRPr="00824D0A">
        <w:rPr>
          <w:szCs w:val="28"/>
          <w:lang w:val="en-US"/>
        </w:rPr>
        <w:t>80585.html (Видяно 2022)</w:t>
      </w:r>
    </w:p>
    <w:p w14:paraId="6DDADF01" w14:textId="77777777" w:rsidR="0052657E" w:rsidRDefault="0052657E" w:rsidP="0052657E">
      <w:pPr>
        <w:pStyle w:val="a3"/>
        <w:numPr>
          <w:ilvl w:val="0"/>
          <w:numId w:val="7"/>
        </w:numPr>
        <w:ind w:left="0" w:firstLine="567"/>
        <w:jc w:val="both"/>
        <w:rPr>
          <w:szCs w:val="28"/>
        </w:rPr>
      </w:pPr>
      <w:r w:rsidRPr="0052657E">
        <w:rPr>
          <w:szCs w:val="28"/>
        </w:rPr>
        <w:t>Димитрова, С.,</w:t>
      </w:r>
      <w:r w:rsidRPr="001619AD">
        <w:t xml:space="preserve"> </w:t>
      </w:r>
      <w:r w:rsidRPr="0052657E">
        <w:rPr>
          <w:szCs w:val="28"/>
        </w:rPr>
        <w:t>Мениджмънт на отбранителните ресурси. Пленарен доклад, НК „Мениджмънтът в динамично променящата се среда за сигурност“ на НВУ „Васил Левски“, 30 ноември-1 декември 2011 г.</w:t>
      </w:r>
    </w:p>
    <w:p w14:paraId="2201BC63" w14:textId="77777777" w:rsidR="00935666" w:rsidRDefault="0052657E" w:rsidP="00935666">
      <w:pPr>
        <w:pStyle w:val="a3"/>
        <w:numPr>
          <w:ilvl w:val="0"/>
          <w:numId w:val="7"/>
        </w:numPr>
        <w:ind w:left="0" w:firstLine="567"/>
        <w:jc w:val="both"/>
        <w:rPr>
          <w:szCs w:val="28"/>
        </w:rPr>
      </w:pPr>
      <w:r w:rsidRPr="0052657E">
        <w:rPr>
          <w:szCs w:val="28"/>
          <w:lang w:val="en-US"/>
        </w:rPr>
        <w:t xml:space="preserve">4. </w:t>
      </w:r>
      <w:r w:rsidRPr="0052657E">
        <w:rPr>
          <w:szCs w:val="28"/>
        </w:rPr>
        <w:t>Димитрова, С., Системи за управление на ресурси за сигурност и отбрана. Издат. Фабер, 2024. Велико Търново, с. 10-12</w:t>
      </w:r>
      <w:r>
        <w:rPr>
          <w:szCs w:val="28"/>
        </w:rPr>
        <w:t xml:space="preserve">, </w:t>
      </w:r>
      <w:r w:rsidR="00A63F16">
        <w:rPr>
          <w:szCs w:val="28"/>
        </w:rPr>
        <w:t>127-134.</w:t>
      </w:r>
    </w:p>
    <w:p w14:paraId="37587204" w14:textId="77777777" w:rsidR="008E64F8" w:rsidRDefault="00935666" w:rsidP="008E64F8">
      <w:pPr>
        <w:pStyle w:val="a3"/>
        <w:numPr>
          <w:ilvl w:val="0"/>
          <w:numId w:val="7"/>
        </w:numPr>
        <w:ind w:left="0" w:firstLine="567"/>
        <w:jc w:val="both"/>
        <w:rPr>
          <w:szCs w:val="28"/>
        </w:rPr>
      </w:pPr>
      <w:r w:rsidRPr="00935666">
        <w:rPr>
          <w:szCs w:val="28"/>
        </w:rPr>
        <w:t>Директива (ЕС) 2022/2555 на Европейския парламент и на Съвета от 14 декември 2022 година относно мерки за високо общо ниво на киберсигурност в Съюза, за изменение на Регламент (ЕС) № 910/2014 и Директива (ЕС) 2018/1972 и за отмяна на Директива (ЕС) 2016/1148 (Директива МИС 2) (текст от значение за ЕИП). https://eur-lex.europa.eu/legal-content/bg/TXT/?uri=CELEX%3A32022L2555 (Видяно 2022-12-27 )</w:t>
      </w:r>
    </w:p>
    <w:p w14:paraId="1B9C49A5" w14:textId="6F15B6B4" w:rsidR="00624DA4" w:rsidRDefault="00432D2D" w:rsidP="00624DA4">
      <w:pPr>
        <w:pStyle w:val="a3"/>
        <w:numPr>
          <w:ilvl w:val="0"/>
          <w:numId w:val="7"/>
        </w:numPr>
        <w:ind w:left="0" w:firstLine="567"/>
        <w:jc w:val="both"/>
        <w:rPr>
          <w:szCs w:val="28"/>
        </w:rPr>
      </w:pPr>
      <w:r w:rsidRPr="002D04FE">
        <w:rPr>
          <w:szCs w:val="28"/>
        </w:rPr>
        <w:t>Закон за изменение и допълнение на Закона за киберсигурност</w:t>
      </w:r>
      <w:r>
        <w:rPr>
          <w:szCs w:val="28"/>
        </w:rPr>
        <w:t xml:space="preserve">. </w:t>
      </w:r>
      <w:r w:rsidRPr="001B3561">
        <w:rPr>
          <w:szCs w:val="28"/>
        </w:rPr>
        <w:t>Обн. ДВ. бр.94 от 13 Ноември 2018г., изм. ДВ. бр.69 от 4 Август 2020г., изм. и доп. ДВ. бр.85 от 2 Октомври 2020г., изм. и доп. ДВ. бр.15 от 22 Февруари 2022г., изм. ДВ. бр.25 от 29 Март 2022г., изм. и доп. ДВ. бр.17 от 13 Февруари 2026г., изм. ДВ. бр.55 от 16 Юни 2026г.</w:t>
      </w:r>
    </w:p>
    <w:p w14:paraId="469B39BA" w14:textId="77777777" w:rsidR="00326CA0" w:rsidRDefault="009B0AF6" w:rsidP="00326CA0">
      <w:pPr>
        <w:pStyle w:val="a3"/>
        <w:numPr>
          <w:ilvl w:val="0"/>
          <w:numId w:val="7"/>
        </w:numPr>
        <w:ind w:left="0" w:firstLine="567"/>
        <w:jc w:val="both"/>
        <w:rPr>
          <w:szCs w:val="28"/>
        </w:rPr>
      </w:pPr>
      <w:r w:rsidRPr="00996177">
        <w:rPr>
          <w:szCs w:val="28"/>
        </w:rPr>
        <w:t>Ивлев, А., Основьi теории Бойда. Направления развития, примменения и реализации (Монография), М., 2008, с. 4.</w:t>
      </w:r>
    </w:p>
    <w:p w14:paraId="2D8006EF" w14:textId="77777777" w:rsidR="006E4D3F" w:rsidRDefault="00326CA0" w:rsidP="006E4D3F">
      <w:pPr>
        <w:pStyle w:val="a3"/>
        <w:numPr>
          <w:ilvl w:val="0"/>
          <w:numId w:val="7"/>
        </w:numPr>
        <w:ind w:left="0" w:firstLine="567"/>
        <w:jc w:val="both"/>
        <w:rPr>
          <w:szCs w:val="28"/>
        </w:rPr>
      </w:pPr>
      <w:r w:rsidRPr="00326CA0">
        <w:rPr>
          <w:szCs w:val="28"/>
        </w:rPr>
        <w:t xml:space="preserve">Какво е управление на киберсигурност. https://pecb.com/en/article/what-is-cybersecurity-management </w:t>
      </w:r>
      <w:r w:rsidRPr="00326CA0">
        <w:rPr>
          <w:szCs w:val="28"/>
          <w:lang w:val="en-US"/>
        </w:rPr>
        <w:t>(Viewed</w:t>
      </w:r>
      <w:r w:rsidRPr="00326CA0">
        <w:rPr>
          <w:szCs w:val="28"/>
        </w:rPr>
        <w:t xml:space="preserve"> </w:t>
      </w:r>
      <w:r w:rsidRPr="00326CA0">
        <w:rPr>
          <w:szCs w:val="28"/>
          <w:lang w:val="en-US"/>
        </w:rPr>
        <w:t>202</w:t>
      </w:r>
      <w:r w:rsidRPr="00326CA0">
        <w:rPr>
          <w:szCs w:val="28"/>
        </w:rPr>
        <w:t>3</w:t>
      </w:r>
      <w:r w:rsidRPr="00326CA0">
        <w:rPr>
          <w:szCs w:val="28"/>
          <w:lang w:val="en-US"/>
        </w:rPr>
        <w:t>-</w:t>
      </w:r>
      <w:r w:rsidRPr="00326CA0">
        <w:rPr>
          <w:szCs w:val="28"/>
        </w:rPr>
        <w:t>1</w:t>
      </w:r>
      <w:r w:rsidRPr="00326CA0">
        <w:rPr>
          <w:szCs w:val="28"/>
          <w:lang w:val="en-US"/>
        </w:rPr>
        <w:t>1-</w:t>
      </w:r>
      <w:r w:rsidRPr="00326CA0">
        <w:rPr>
          <w:szCs w:val="28"/>
        </w:rPr>
        <w:t>09</w:t>
      </w:r>
      <w:r w:rsidRPr="00326CA0">
        <w:rPr>
          <w:szCs w:val="28"/>
          <w:lang w:val="en-US"/>
        </w:rPr>
        <w:t>)</w:t>
      </w:r>
    </w:p>
    <w:p w14:paraId="1A6C65CD" w14:textId="77777777" w:rsidR="00480226" w:rsidRDefault="006E4D3F" w:rsidP="00480226">
      <w:pPr>
        <w:pStyle w:val="a3"/>
        <w:numPr>
          <w:ilvl w:val="0"/>
          <w:numId w:val="7"/>
        </w:numPr>
        <w:ind w:left="0" w:firstLine="567"/>
        <w:jc w:val="both"/>
        <w:rPr>
          <w:szCs w:val="28"/>
        </w:rPr>
      </w:pPr>
      <w:r w:rsidRPr="006E4D3F">
        <w:rPr>
          <w:szCs w:val="28"/>
        </w:rPr>
        <w:lastRenderedPageBreak/>
        <w:t xml:space="preserve">Кюкие, М., Проучване: </w:t>
      </w:r>
      <w:r w:rsidRPr="006E4D3F">
        <w:rPr>
          <w:rFonts w:eastAsiaTheme="minorHAnsi"/>
          <w:szCs w:val="28"/>
        </w:rPr>
        <w:t>Хакери атакуват на всеки 39 секунди</w:t>
      </w:r>
      <w:r w:rsidRPr="006E4D3F">
        <w:rPr>
          <w:szCs w:val="28"/>
        </w:rPr>
        <w:t xml:space="preserve">. </w:t>
      </w:r>
      <w:hyperlink r:id="rId11" w:history="1">
        <w:r w:rsidRPr="006E4D3F">
          <w:rPr>
            <w:rStyle w:val="af"/>
            <w:color w:val="auto"/>
            <w:szCs w:val="28"/>
            <w:lang w:val="en-US"/>
          </w:rPr>
          <w:t>https://eng.umd.edu/news/story/study-hackers-attack-every-39-seconds</w:t>
        </w:r>
      </w:hyperlink>
      <w:r w:rsidRPr="006E4D3F">
        <w:rPr>
          <w:szCs w:val="28"/>
        </w:rPr>
        <w:t xml:space="preserve"> (Видяно 2007-02-09)</w:t>
      </w:r>
    </w:p>
    <w:p w14:paraId="0C8263BC" w14:textId="7509F798" w:rsidR="00480226" w:rsidRPr="00480226" w:rsidRDefault="00480226" w:rsidP="00480226">
      <w:pPr>
        <w:pStyle w:val="a3"/>
        <w:numPr>
          <w:ilvl w:val="0"/>
          <w:numId w:val="7"/>
        </w:numPr>
        <w:ind w:left="0" w:firstLine="567"/>
        <w:jc w:val="both"/>
        <w:rPr>
          <w:szCs w:val="28"/>
        </w:rPr>
      </w:pPr>
      <w:r w:rsidRPr="00480226">
        <w:rPr>
          <w:szCs w:val="28"/>
          <w:lang w:val="en"/>
        </w:rPr>
        <w:t>Регламент (ЕС) 2022/2554 на Европейския парламент и на Съвета от 14 декември 2022 г. относно цифровата оперативна устойчивост на финансовия сектор и за изменение на регламенти (ЕО) № 1060/2009, (ЕС) № 648/2012, (ЕС) № 600/2014, (ЕС) № 909/2014 и (ЕС) 2016/1011 (Текст от значение за ЕИП).</w:t>
      </w:r>
      <w:r w:rsidRPr="0076314C">
        <w:t xml:space="preserve"> </w:t>
      </w:r>
      <w:hyperlink r:id="rId12" w:history="1">
        <w:r w:rsidRPr="00480226">
          <w:rPr>
            <w:rStyle w:val="af"/>
            <w:szCs w:val="28"/>
            <w:lang w:val="en"/>
          </w:rPr>
          <w:t>https://eur-lex.europa.eu/eli/reg/2022/2554/oj/eng</w:t>
        </w:r>
      </w:hyperlink>
      <w:r w:rsidRPr="00480226">
        <w:rPr>
          <w:szCs w:val="28"/>
          <w:lang w:val="en"/>
        </w:rPr>
        <w:t xml:space="preserve"> (</w:t>
      </w:r>
      <w:r w:rsidRPr="00480226">
        <w:rPr>
          <w:szCs w:val="28"/>
          <w:lang w:val="en-US"/>
        </w:rPr>
        <w:t>Viewed 2022-12-27</w:t>
      </w:r>
      <w:r w:rsidRPr="00480226">
        <w:rPr>
          <w:szCs w:val="28"/>
          <w:lang w:val="en"/>
        </w:rPr>
        <w:t>).</w:t>
      </w:r>
    </w:p>
    <w:p w14:paraId="568EA5B1" w14:textId="77777777" w:rsidR="0074343A" w:rsidRPr="00480226" w:rsidRDefault="00BB1CF9" w:rsidP="00480226">
      <w:pPr>
        <w:pStyle w:val="a3"/>
        <w:numPr>
          <w:ilvl w:val="0"/>
          <w:numId w:val="7"/>
        </w:numPr>
        <w:ind w:left="0" w:firstLine="567"/>
        <w:jc w:val="both"/>
        <w:rPr>
          <w:szCs w:val="28"/>
        </w:rPr>
      </w:pPr>
      <w:r w:rsidRPr="00480226">
        <w:rPr>
          <w:szCs w:val="28"/>
          <w:lang w:val="en-US"/>
        </w:rPr>
        <w:t>Cibersecurity Exchange. What is cybersecurity management and Why</w:t>
      </w:r>
      <w:r w:rsidRPr="00480226">
        <w:rPr>
          <w:szCs w:val="28"/>
        </w:rPr>
        <w:t xml:space="preserve"> </w:t>
      </w:r>
      <w:r w:rsidRPr="00480226">
        <w:rPr>
          <w:szCs w:val="28"/>
          <w:lang w:val="en-US"/>
        </w:rPr>
        <w:t xml:space="preserve"> is it important?https://www.eccouncil.org/cybersecurity-exchange/</w:t>
      </w:r>
      <w:r w:rsidRPr="00480226">
        <w:rPr>
          <w:szCs w:val="28"/>
        </w:rPr>
        <w:t xml:space="preserve"> </w:t>
      </w:r>
      <w:r w:rsidRPr="00480226">
        <w:rPr>
          <w:szCs w:val="28"/>
          <w:lang w:val="en-US"/>
        </w:rPr>
        <w:t>executive</w:t>
      </w:r>
      <w:r w:rsidRPr="00480226">
        <w:rPr>
          <w:szCs w:val="28"/>
        </w:rPr>
        <w:t xml:space="preserve"> </w:t>
      </w:r>
      <w:r w:rsidRPr="00480226">
        <w:rPr>
          <w:szCs w:val="28"/>
          <w:lang w:val="en-US"/>
        </w:rPr>
        <w:t>-management/</w:t>
      </w:r>
      <w:r w:rsidRPr="00480226">
        <w:rPr>
          <w:szCs w:val="28"/>
        </w:rPr>
        <w:t xml:space="preserve"> </w:t>
      </w:r>
      <w:r w:rsidRPr="00480226">
        <w:rPr>
          <w:szCs w:val="28"/>
          <w:lang w:val="en-US"/>
        </w:rPr>
        <w:t>what</w:t>
      </w:r>
      <w:r w:rsidRPr="00480226">
        <w:rPr>
          <w:szCs w:val="28"/>
        </w:rPr>
        <w:t xml:space="preserve"> </w:t>
      </w:r>
      <w:r w:rsidRPr="00480226">
        <w:rPr>
          <w:szCs w:val="28"/>
          <w:lang w:val="en-US"/>
        </w:rPr>
        <w:t>-is-cybersecurity-management/</w:t>
      </w:r>
      <w:r w:rsidRPr="00480226">
        <w:rPr>
          <w:szCs w:val="28"/>
        </w:rPr>
        <w:t xml:space="preserve">  (</w:t>
      </w:r>
      <w:r w:rsidRPr="00480226">
        <w:rPr>
          <w:szCs w:val="28"/>
          <w:lang w:val="en-US"/>
        </w:rPr>
        <w:t>Viewed</w:t>
      </w:r>
      <w:r w:rsidRPr="00480226">
        <w:rPr>
          <w:szCs w:val="28"/>
        </w:rPr>
        <w:t xml:space="preserve"> 2025-01-28).</w:t>
      </w:r>
    </w:p>
    <w:p w14:paraId="4D64D371" w14:textId="7FDAC905" w:rsidR="0074343A" w:rsidRPr="0074343A" w:rsidRDefault="0074343A" w:rsidP="0074343A">
      <w:pPr>
        <w:pStyle w:val="a3"/>
        <w:numPr>
          <w:ilvl w:val="0"/>
          <w:numId w:val="7"/>
        </w:numPr>
        <w:ind w:left="0" w:firstLine="567"/>
        <w:jc w:val="both"/>
        <w:rPr>
          <w:szCs w:val="28"/>
        </w:rPr>
      </w:pPr>
      <w:r w:rsidRPr="0074343A">
        <w:rPr>
          <w:szCs w:val="28"/>
          <w:lang w:val="en-US"/>
        </w:rPr>
        <w:t xml:space="preserve">Consejo, </w:t>
      </w:r>
      <w:r w:rsidRPr="0074343A">
        <w:rPr>
          <w:szCs w:val="28"/>
        </w:rPr>
        <w:t>Стандарти за внедряване. NIST Cybersecurity Framework 2.0</w:t>
      </w:r>
      <w:r w:rsidRPr="0074343A">
        <w:rPr>
          <w:szCs w:val="28"/>
          <w:lang w:val="en-US"/>
        </w:rPr>
        <w:t xml:space="preserve"> (</w:t>
      </w:r>
      <w:r w:rsidRPr="0074343A">
        <w:rPr>
          <w:rFonts w:eastAsiaTheme="minorHAnsi"/>
          <w:szCs w:val="28"/>
        </w:rPr>
        <w:t>NIST CSF 2.0</w:t>
      </w:r>
      <w:r w:rsidRPr="0074343A">
        <w:rPr>
          <w:szCs w:val="28"/>
          <w:lang w:val="en-US"/>
        </w:rPr>
        <w:t>)</w:t>
      </w:r>
      <w:r w:rsidRPr="0074343A">
        <w:rPr>
          <w:szCs w:val="28"/>
        </w:rPr>
        <w:t xml:space="preserve">. </w:t>
      </w:r>
      <w:r w:rsidRPr="0074343A">
        <w:rPr>
          <w:szCs w:val="28"/>
          <w:lang w:val="en-US"/>
        </w:rPr>
        <w:t>https://www.consejo.bg/nist-cybersecurity-framework-20-%28nist-csf-20%29~523 (</w:t>
      </w:r>
      <w:r w:rsidRPr="0074343A">
        <w:rPr>
          <w:bCs/>
          <w:szCs w:val="28"/>
          <w:lang w:val="en-US"/>
        </w:rPr>
        <w:t>viewed</w:t>
      </w:r>
      <w:r w:rsidRPr="0074343A">
        <w:rPr>
          <w:szCs w:val="28"/>
          <w:lang w:val="en-US"/>
        </w:rPr>
        <w:t xml:space="preserve"> 20</w:t>
      </w:r>
      <w:r w:rsidR="005C2524">
        <w:rPr>
          <w:szCs w:val="28"/>
        </w:rPr>
        <w:t>22</w:t>
      </w:r>
      <w:r w:rsidRPr="0074343A">
        <w:rPr>
          <w:szCs w:val="28"/>
          <w:lang w:val="en-US"/>
        </w:rPr>
        <w:t>)</w:t>
      </w:r>
    </w:p>
    <w:p w14:paraId="00D7D63B" w14:textId="77777777" w:rsidR="002308E4" w:rsidRDefault="001015A9" w:rsidP="002308E4">
      <w:pPr>
        <w:pStyle w:val="a3"/>
        <w:numPr>
          <w:ilvl w:val="0"/>
          <w:numId w:val="7"/>
        </w:numPr>
        <w:ind w:left="0" w:firstLine="567"/>
        <w:jc w:val="both"/>
        <w:rPr>
          <w:szCs w:val="28"/>
        </w:rPr>
      </w:pPr>
      <w:r w:rsidRPr="00996177">
        <w:rPr>
          <w:szCs w:val="28"/>
        </w:rPr>
        <w:t>Igor Petreski,</w:t>
      </w:r>
      <w:r>
        <w:rPr>
          <w:szCs w:val="28"/>
        </w:rPr>
        <w:t xml:space="preserve">  </w:t>
      </w:r>
      <w:r w:rsidRPr="0076314C">
        <w:rPr>
          <w:rFonts w:eastAsiaTheme="minorHAnsi"/>
          <w:szCs w:val="28"/>
        </w:rPr>
        <w:t>NIST Cybersecurity Framework: цялостен преглед</w:t>
      </w:r>
      <w:r>
        <w:rPr>
          <w:szCs w:val="28"/>
        </w:rPr>
        <w:t xml:space="preserve">. </w:t>
      </w:r>
      <w:hyperlink r:id="rId13" w:history="1">
        <w:r w:rsidRPr="00AB4820">
          <w:rPr>
            <w:rStyle w:val="af"/>
            <w:szCs w:val="28"/>
          </w:rPr>
          <w:t>https://blog.clarysec.com/bg/posts/nist-cybersecurity-framework-overview/</w:t>
        </w:r>
      </w:hyperlink>
      <w:r>
        <w:rPr>
          <w:szCs w:val="28"/>
        </w:rPr>
        <w:t>. (</w:t>
      </w:r>
      <w:r>
        <w:rPr>
          <w:szCs w:val="28"/>
          <w:lang w:val="en-US"/>
        </w:rPr>
        <w:t>Viewed</w:t>
      </w:r>
      <w:r>
        <w:rPr>
          <w:szCs w:val="28"/>
        </w:rPr>
        <w:t xml:space="preserve"> 2025-08-11)</w:t>
      </w:r>
    </w:p>
    <w:p w14:paraId="4B8A50C6" w14:textId="77777777" w:rsidR="00A0016A" w:rsidRDefault="002308E4" w:rsidP="00A0016A">
      <w:pPr>
        <w:pStyle w:val="a3"/>
        <w:numPr>
          <w:ilvl w:val="0"/>
          <w:numId w:val="7"/>
        </w:numPr>
        <w:ind w:left="0" w:firstLine="567"/>
        <w:jc w:val="both"/>
        <w:rPr>
          <w:szCs w:val="28"/>
        </w:rPr>
      </w:pPr>
      <w:r w:rsidRPr="002308E4">
        <w:rPr>
          <w:szCs w:val="28"/>
        </w:rPr>
        <w:t>ISO/IEC 27001:2022.</w:t>
      </w:r>
      <w:r w:rsidRPr="002308E4">
        <w:rPr>
          <w:rFonts w:ascii="Arial" w:hAnsi="Arial" w:cs="Arial"/>
          <w:color w:val="212529"/>
          <w:spacing w:val="-22"/>
          <w:kern w:val="36"/>
          <w:sz w:val="48"/>
          <w:szCs w:val="48"/>
        </w:rPr>
        <w:t xml:space="preserve"> </w:t>
      </w:r>
      <w:r w:rsidRPr="002308E4">
        <w:rPr>
          <w:rFonts w:eastAsiaTheme="minorHAnsi"/>
          <w:szCs w:val="28"/>
        </w:rPr>
        <w:t>сигурност, киберсигурност и защита на личния живот — Системи за управление на информационната сигурност — Изисквания</w:t>
      </w:r>
      <w:r w:rsidRPr="002308E4">
        <w:rPr>
          <w:szCs w:val="28"/>
        </w:rPr>
        <w:t>. https://www.iso.org/standard/27001 (Видяно 2022)</w:t>
      </w:r>
    </w:p>
    <w:p w14:paraId="683D68EA" w14:textId="77777777" w:rsidR="000F7F1C" w:rsidRDefault="00A0016A" w:rsidP="000F7F1C">
      <w:pPr>
        <w:pStyle w:val="a3"/>
        <w:numPr>
          <w:ilvl w:val="0"/>
          <w:numId w:val="7"/>
        </w:numPr>
        <w:ind w:left="0" w:firstLine="567"/>
        <w:jc w:val="both"/>
        <w:rPr>
          <w:szCs w:val="28"/>
        </w:rPr>
      </w:pPr>
      <w:r w:rsidRPr="00A0016A">
        <w:rPr>
          <w:rFonts w:eastAsiaTheme="minorHAnsi"/>
          <w:szCs w:val="28"/>
        </w:rPr>
        <w:t>NIS2 в България: Закон за киберсигурност 2026 - Пълен правен анализ</w:t>
      </w:r>
      <w:r w:rsidRPr="00A0016A">
        <w:rPr>
          <w:szCs w:val="28"/>
        </w:rPr>
        <w:t>. https://www.pravko.bg/blog/nis2-direktiva-bulgaria-zakon-kibersigurnost. (Видяно 2026-03-30)</w:t>
      </w:r>
    </w:p>
    <w:p w14:paraId="3F09892E" w14:textId="6084F87B" w:rsidR="000F7F1C" w:rsidRPr="000F7F1C" w:rsidRDefault="000F7F1C" w:rsidP="000F7F1C">
      <w:pPr>
        <w:pStyle w:val="a3"/>
        <w:numPr>
          <w:ilvl w:val="0"/>
          <w:numId w:val="7"/>
        </w:numPr>
        <w:ind w:left="0" w:firstLine="567"/>
        <w:jc w:val="both"/>
        <w:rPr>
          <w:szCs w:val="28"/>
        </w:rPr>
      </w:pPr>
      <w:r w:rsidRPr="000F7F1C">
        <w:rPr>
          <w:szCs w:val="28"/>
          <w:lang w:val="en-US"/>
        </w:rPr>
        <w:t>U</w:t>
      </w:r>
      <w:r w:rsidRPr="000F7F1C">
        <w:rPr>
          <w:szCs w:val="28"/>
        </w:rPr>
        <w:t>demy</w:t>
      </w:r>
      <w:r w:rsidRPr="000F7F1C">
        <w:rPr>
          <w:szCs w:val="28"/>
          <w:lang w:val="en-US"/>
        </w:rPr>
        <w:t xml:space="preserve">, </w:t>
      </w:r>
      <w:r w:rsidRPr="000F7F1C">
        <w:rPr>
          <w:szCs w:val="28"/>
        </w:rPr>
        <w:t xml:space="preserve"> CIS Critical Security Controls. </w:t>
      </w:r>
      <w:r w:rsidRPr="000F7F1C">
        <w:rPr>
          <w:rFonts w:eastAsiaTheme="minorHAnsi"/>
          <w:szCs w:val="28"/>
        </w:rPr>
        <w:t>CIS (Център за интернет сигурност) Контроли за ИТ, OT и IOT.</w:t>
      </w:r>
      <w:r w:rsidRPr="000F7F1C">
        <w:rPr>
          <w:szCs w:val="28"/>
        </w:rPr>
        <w:t xml:space="preserve"> Контроли за киберсигурност, контрол на сигурността на операционните системи и контроли за сигурността на интернет на нещата. https://www.udemy.com/course/ciscenter-for-internet-security-controls-version-8</w:t>
      </w:r>
      <w:r w:rsidRPr="000F7F1C">
        <w:rPr>
          <w:szCs w:val="28"/>
          <w:lang w:val="en-US"/>
        </w:rPr>
        <w:t xml:space="preserve"> (</w:t>
      </w:r>
      <w:r w:rsidRPr="000F7F1C">
        <w:rPr>
          <w:szCs w:val="28"/>
        </w:rPr>
        <w:t xml:space="preserve">Видяно </w:t>
      </w:r>
      <w:r w:rsidRPr="000F7F1C">
        <w:rPr>
          <w:szCs w:val="28"/>
          <w:lang w:val="en-US"/>
        </w:rPr>
        <w:t xml:space="preserve"> 2021-08)</w:t>
      </w:r>
    </w:p>
    <w:p w14:paraId="7141C1C6" w14:textId="77777777" w:rsidR="001015A9" w:rsidRPr="00624DA4" w:rsidRDefault="001015A9" w:rsidP="000F7F1C">
      <w:pPr>
        <w:pStyle w:val="a3"/>
        <w:ind w:left="567"/>
        <w:jc w:val="both"/>
        <w:rPr>
          <w:szCs w:val="28"/>
        </w:rPr>
      </w:pPr>
    </w:p>
    <w:p w14:paraId="00611BDD" w14:textId="77777777" w:rsidR="007B5909" w:rsidRDefault="007B5909" w:rsidP="00593B0A">
      <w:pPr>
        <w:jc w:val="both"/>
        <w:rPr>
          <w:szCs w:val="28"/>
        </w:rPr>
      </w:pPr>
    </w:p>
    <w:p w14:paraId="2876AC60" w14:textId="26AF9415" w:rsidR="007B5909" w:rsidRDefault="00801C3B" w:rsidP="003004BD">
      <w:pPr>
        <w:ind w:firstLine="567"/>
        <w:jc w:val="both"/>
        <w:rPr>
          <w:i/>
          <w:iCs/>
          <w:sz w:val="24"/>
        </w:rPr>
      </w:pPr>
      <w:r>
        <w:rPr>
          <w:i/>
          <w:iCs/>
          <w:sz w:val="24"/>
        </w:rPr>
        <w:t>Севдалина Илиева Димитрова</w:t>
      </w:r>
    </w:p>
    <w:p w14:paraId="6BBFB677" w14:textId="23E2D265" w:rsidR="007B5909" w:rsidRDefault="00801C3B" w:rsidP="003004BD">
      <w:pPr>
        <w:ind w:firstLine="567"/>
        <w:jc w:val="both"/>
        <w:rPr>
          <w:i/>
          <w:iCs/>
          <w:sz w:val="24"/>
        </w:rPr>
      </w:pPr>
      <w:r>
        <w:rPr>
          <w:i/>
          <w:iCs/>
          <w:sz w:val="24"/>
        </w:rPr>
        <w:t>Академия по национална и информационна сигурност</w:t>
      </w:r>
      <w:r w:rsidR="004332D5">
        <w:rPr>
          <w:i/>
          <w:iCs/>
          <w:sz w:val="24"/>
        </w:rPr>
        <w:t xml:space="preserve"> – гр. Пловдив</w:t>
      </w:r>
    </w:p>
    <w:p w14:paraId="7C82E6ED" w14:textId="05658073" w:rsidR="00BA7564" w:rsidRDefault="004332D5" w:rsidP="003004BD">
      <w:pPr>
        <w:ind w:firstLine="567"/>
        <w:jc w:val="both"/>
        <w:rPr>
          <w:i/>
          <w:iCs/>
          <w:sz w:val="24"/>
        </w:rPr>
      </w:pPr>
      <w:r>
        <w:rPr>
          <w:i/>
          <w:iCs/>
          <w:sz w:val="24"/>
        </w:rPr>
        <w:t>Велико Търново</w:t>
      </w:r>
      <w:r w:rsidR="007B5909" w:rsidRPr="007B5909">
        <w:rPr>
          <w:i/>
          <w:iCs/>
          <w:sz w:val="24"/>
        </w:rPr>
        <w:t>,</w:t>
      </w:r>
      <w:r w:rsidR="00680DE3">
        <w:rPr>
          <w:i/>
          <w:iCs/>
          <w:sz w:val="24"/>
        </w:rPr>
        <w:t xml:space="preserve"> ул. „Деньо Чоканов“ № 8, вх,</w:t>
      </w:r>
      <w:r w:rsidR="00BA7564">
        <w:rPr>
          <w:i/>
          <w:iCs/>
          <w:sz w:val="24"/>
          <w:lang w:val="en-US"/>
        </w:rPr>
        <w:t xml:space="preserve"> </w:t>
      </w:r>
      <w:r w:rsidR="00680DE3">
        <w:rPr>
          <w:i/>
          <w:iCs/>
          <w:sz w:val="24"/>
        </w:rPr>
        <w:t>А, ап.33; +359</w:t>
      </w:r>
      <w:r w:rsidR="00BA7564">
        <w:rPr>
          <w:i/>
          <w:iCs/>
          <w:sz w:val="24"/>
        </w:rPr>
        <w:t xml:space="preserve"> 88-795 307;</w:t>
      </w:r>
    </w:p>
    <w:p w14:paraId="34C7E86B" w14:textId="53AF4135" w:rsidR="00D1767C" w:rsidRPr="00BA7564" w:rsidRDefault="007B5909" w:rsidP="003004BD">
      <w:pPr>
        <w:ind w:firstLine="567"/>
        <w:jc w:val="both"/>
        <w:rPr>
          <w:i/>
          <w:iCs/>
          <w:sz w:val="24"/>
          <w:lang w:val="en-US"/>
        </w:rPr>
      </w:pPr>
      <w:r w:rsidRPr="007B5909">
        <w:rPr>
          <w:i/>
          <w:iCs/>
          <w:sz w:val="24"/>
        </w:rPr>
        <w:t xml:space="preserve"> e-mail</w:t>
      </w:r>
      <w:r w:rsidR="00BA7564">
        <w:rPr>
          <w:i/>
          <w:iCs/>
          <w:sz w:val="24"/>
        </w:rPr>
        <w:t xml:space="preserve">: </w:t>
      </w:r>
      <w:r w:rsidR="00BA7564">
        <w:rPr>
          <w:i/>
          <w:iCs/>
          <w:sz w:val="24"/>
          <w:lang w:val="en-US"/>
        </w:rPr>
        <w:t>sevdalina_id@abv.bg</w:t>
      </w:r>
    </w:p>
    <w:p w14:paraId="742C2E01" w14:textId="77777777" w:rsidR="00D1767C" w:rsidRPr="00D1767C" w:rsidRDefault="00D1767C" w:rsidP="003004BD">
      <w:pPr>
        <w:ind w:firstLine="567"/>
        <w:jc w:val="both"/>
        <w:rPr>
          <w:szCs w:val="28"/>
        </w:rPr>
      </w:pPr>
    </w:p>
    <w:sectPr w:rsidR="00D1767C" w:rsidRPr="00D1767C" w:rsidSect="005E180B">
      <w:footnotePr>
        <w:numRestart w:val="eachSect"/>
      </w:footnotePr>
      <w:pgSz w:w="11906" w:h="16838"/>
      <w:pgMar w:top="1134" w:right="1134"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BB859" w14:textId="77777777" w:rsidR="0057375D" w:rsidRDefault="0057375D" w:rsidP="00A0193A">
      <w:r>
        <w:separator/>
      </w:r>
    </w:p>
  </w:endnote>
  <w:endnote w:type="continuationSeparator" w:id="0">
    <w:p w14:paraId="6980813F" w14:textId="77777777" w:rsidR="0057375D" w:rsidRDefault="0057375D"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C9FC1" w14:textId="77777777" w:rsidR="0057375D" w:rsidRDefault="0057375D" w:rsidP="00A0193A">
      <w:r>
        <w:separator/>
      </w:r>
    </w:p>
  </w:footnote>
  <w:footnote w:type="continuationSeparator" w:id="0">
    <w:p w14:paraId="1C30763B" w14:textId="77777777" w:rsidR="0057375D" w:rsidRDefault="0057375D"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265C07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FF5D41"/>
    <w:multiLevelType w:val="hybridMultilevel"/>
    <w:tmpl w:val="B0BA4052"/>
    <w:lvl w:ilvl="0" w:tplc="4E603716">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3" w15:restartNumberingAfterBreak="0">
    <w:nsid w:val="135C74DD"/>
    <w:multiLevelType w:val="hybridMultilevel"/>
    <w:tmpl w:val="1B68D510"/>
    <w:lvl w:ilvl="0" w:tplc="040C7D7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4" w15:restartNumberingAfterBreak="0">
    <w:nsid w:val="258B7B9E"/>
    <w:multiLevelType w:val="multilevel"/>
    <w:tmpl w:val="59F43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AA2FAB"/>
    <w:multiLevelType w:val="hybridMultilevel"/>
    <w:tmpl w:val="F642D8BA"/>
    <w:lvl w:ilvl="0" w:tplc="0402000B">
      <w:start w:val="1"/>
      <w:numFmt w:val="bullet"/>
      <w:lvlText w:val=""/>
      <w:lvlJc w:val="left"/>
      <w:pPr>
        <w:ind w:left="1210"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6" w15:restartNumberingAfterBreak="0">
    <w:nsid w:val="57E71286"/>
    <w:multiLevelType w:val="hybridMultilevel"/>
    <w:tmpl w:val="F2E861D8"/>
    <w:lvl w:ilvl="0" w:tplc="0402000B">
      <w:start w:val="1"/>
      <w:numFmt w:val="bullet"/>
      <w:lvlText w:val=""/>
      <w:lvlJc w:val="left"/>
      <w:pPr>
        <w:ind w:left="1210" w:hanging="360"/>
      </w:pPr>
      <w:rPr>
        <w:rFonts w:ascii="Wingdings" w:hAnsi="Wingdings" w:hint="default"/>
      </w:rPr>
    </w:lvl>
    <w:lvl w:ilvl="1" w:tplc="04020003" w:tentative="1">
      <w:start w:val="1"/>
      <w:numFmt w:val="bullet"/>
      <w:lvlText w:val="o"/>
      <w:lvlJc w:val="left"/>
      <w:pPr>
        <w:ind w:left="1930" w:hanging="360"/>
      </w:pPr>
      <w:rPr>
        <w:rFonts w:ascii="Courier New" w:hAnsi="Courier New" w:cs="Courier New" w:hint="default"/>
      </w:rPr>
    </w:lvl>
    <w:lvl w:ilvl="2" w:tplc="04020005" w:tentative="1">
      <w:start w:val="1"/>
      <w:numFmt w:val="bullet"/>
      <w:lvlText w:val=""/>
      <w:lvlJc w:val="left"/>
      <w:pPr>
        <w:ind w:left="2650" w:hanging="360"/>
      </w:pPr>
      <w:rPr>
        <w:rFonts w:ascii="Wingdings" w:hAnsi="Wingdings" w:hint="default"/>
      </w:rPr>
    </w:lvl>
    <w:lvl w:ilvl="3" w:tplc="04020001" w:tentative="1">
      <w:start w:val="1"/>
      <w:numFmt w:val="bullet"/>
      <w:lvlText w:val=""/>
      <w:lvlJc w:val="left"/>
      <w:pPr>
        <w:ind w:left="3370" w:hanging="360"/>
      </w:pPr>
      <w:rPr>
        <w:rFonts w:ascii="Symbol" w:hAnsi="Symbol" w:hint="default"/>
      </w:rPr>
    </w:lvl>
    <w:lvl w:ilvl="4" w:tplc="04020003" w:tentative="1">
      <w:start w:val="1"/>
      <w:numFmt w:val="bullet"/>
      <w:lvlText w:val="o"/>
      <w:lvlJc w:val="left"/>
      <w:pPr>
        <w:ind w:left="4090" w:hanging="360"/>
      </w:pPr>
      <w:rPr>
        <w:rFonts w:ascii="Courier New" w:hAnsi="Courier New" w:cs="Courier New" w:hint="default"/>
      </w:rPr>
    </w:lvl>
    <w:lvl w:ilvl="5" w:tplc="04020005" w:tentative="1">
      <w:start w:val="1"/>
      <w:numFmt w:val="bullet"/>
      <w:lvlText w:val=""/>
      <w:lvlJc w:val="left"/>
      <w:pPr>
        <w:ind w:left="4810" w:hanging="360"/>
      </w:pPr>
      <w:rPr>
        <w:rFonts w:ascii="Wingdings" w:hAnsi="Wingdings" w:hint="default"/>
      </w:rPr>
    </w:lvl>
    <w:lvl w:ilvl="6" w:tplc="04020001" w:tentative="1">
      <w:start w:val="1"/>
      <w:numFmt w:val="bullet"/>
      <w:lvlText w:val=""/>
      <w:lvlJc w:val="left"/>
      <w:pPr>
        <w:ind w:left="5530" w:hanging="360"/>
      </w:pPr>
      <w:rPr>
        <w:rFonts w:ascii="Symbol" w:hAnsi="Symbol" w:hint="default"/>
      </w:rPr>
    </w:lvl>
    <w:lvl w:ilvl="7" w:tplc="04020003" w:tentative="1">
      <w:start w:val="1"/>
      <w:numFmt w:val="bullet"/>
      <w:lvlText w:val="o"/>
      <w:lvlJc w:val="left"/>
      <w:pPr>
        <w:ind w:left="6250" w:hanging="360"/>
      </w:pPr>
      <w:rPr>
        <w:rFonts w:ascii="Courier New" w:hAnsi="Courier New" w:cs="Courier New" w:hint="default"/>
      </w:rPr>
    </w:lvl>
    <w:lvl w:ilvl="8" w:tplc="04020005" w:tentative="1">
      <w:start w:val="1"/>
      <w:numFmt w:val="bullet"/>
      <w:lvlText w:val=""/>
      <w:lvlJc w:val="left"/>
      <w:pPr>
        <w:ind w:left="6970" w:hanging="360"/>
      </w:pPr>
      <w:rPr>
        <w:rFonts w:ascii="Wingdings" w:hAnsi="Wingdings" w:hint="default"/>
      </w:rPr>
    </w:lvl>
  </w:abstractNum>
  <w:abstractNum w:abstractNumId="7" w15:restartNumberingAfterBreak="0">
    <w:nsid w:val="6A4101BA"/>
    <w:multiLevelType w:val="hybridMultilevel"/>
    <w:tmpl w:val="C0B0A412"/>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8" w15:restartNumberingAfterBreak="0">
    <w:nsid w:val="774C191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86752017">
    <w:abstractNumId w:val="2"/>
  </w:num>
  <w:num w:numId="2" w16cid:durableId="251817854">
    <w:abstractNumId w:val="8"/>
  </w:num>
  <w:num w:numId="3" w16cid:durableId="273824240">
    <w:abstractNumId w:val="0"/>
  </w:num>
  <w:num w:numId="4" w16cid:durableId="766851020">
    <w:abstractNumId w:val="5"/>
  </w:num>
  <w:num w:numId="5" w16cid:durableId="1240555985">
    <w:abstractNumId w:val="7"/>
  </w:num>
  <w:num w:numId="6" w16cid:durableId="707528075">
    <w:abstractNumId w:val="6"/>
  </w:num>
  <w:num w:numId="7" w16cid:durableId="1332296458">
    <w:abstractNumId w:val="1"/>
  </w:num>
  <w:num w:numId="8" w16cid:durableId="92821342">
    <w:abstractNumId w:val="3"/>
  </w:num>
  <w:num w:numId="9" w16cid:durableId="4113972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109"/>
    <w:rsid w:val="000132C2"/>
    <w:rsid w:val="0001469A"/>
    <w:rsid w:val="000225E9"/>
    <w:rsid w:val="00025185"/>
    <w:rsid w:val="00032AD8"/>
    <w:rsid w:val="000331F4"/>
    <w:rsid w:val="000358D2"/>
    <w:rsid w:val="000400C0"/>
    <w:rsid w:val="00041C34"/>
    <w:rsid w:val="00041CF4"/>
    <w:rsid w:val="0004362B"/>
    <w:rsid w:val="00051D66"/>
    <w:rsid w:val="00053B18"/>
    <w:rsid w:val="00061B8A"/>
    <w:rsid w:val="000655ED"/>
    <w:rsid w:val="0007134D"/>
    <w:rsid w:val="00071DBF"/>
    <w:rsid w:val="0007387D"/>
    <w:rsid w:val="0007426B"/>
    <w:rsid w:val="00076020"/>
    <w:rsid w:val="00080F6B"/>
    <w:rsid w:val="00082792"/>
    <w:rsid w:val="00084EBF"/>
    <w:rsid w:val="00087D5B"/>
    <w:rsid w:val="00090779"/>
    <w:rsid w:val="00091634"/>
    <w:rsid w:val="000A1E77"/>
    <w:rsid w:val="000A48B5"/>
    <w:rsid w:val="000A6BB8"/>
    <w:rsid w:val="000B2FA3"/>
    <w:rsid w:val="000B3C48"/>
    <w:rsid w:val="000C16DF"/>
    <w:rsid w:val="000C247B"/>
    <w:rsid w:val="000C27E4"/>
    <w:rsid w:val="000C2827"/>
    <w:rsid w:val="000C5E22"/>
    <w:rsid w:val="000D0DDC"/>
    <w:rsid w:val="000D76A3"/>
    <w:rsid w:val="000E20FF"/>
    <w:rsid w:val="000E2A78"/>
    <w:rsid w:val="000E344A"/>
    <w:rsid w:val="000E35B9"/>
    <w:rsid w:val="000E5588"/>
    <w:rsid w:val="000E6AFB"/>
    <w:rsid w:val="000F2A43"/>
    <w:rsid w:val="000F5468"/>
    <w:rsid w:val="000F589C"/>
    <w:rsid w:val="000F7F1C"/>
    <w:rsid w:val="001000C2"/>
    <w:rsid w:val="001015A9"/>
    <w:rsid w:val="00103A99"/>
    <w:rsid w:val="001062B9"/>
    <w:rsid w:val="00112A04"/>
    <w:rsid w:val="00121F6A"/>
    <w:rsid w:val="00124CF7"/>
    <w:rsid w:val="00126F41"/>
    <w:rsid w:val="00127C45"/>
    <w:rsid w:val="00136BE5"/>
    <w:rsid w:val="0013705A"/>
    <w:rsid w:val="001434CD"/>
    <w:rsid w:val="00145460"/>
    <w:rsid w:val="00150633"/>
    <w:rsid w:val="001537E6"/>
    <w:rsid w:val="00155B63"/>
    <w:rsid w:val="00155CA9"/>
    <w:rsid w:val="001639D2"/>
    <w:rsid w:val="0016606A"/>
    <w:rsid w:val="00166346"/>
    <w:rsid w:val="0017051F"/>
    <w:rsid w:val="00170EB1"/>
    <w:rsid w:val="001712CF"/>
    <w:rsid w:val="00177253"/>
    <w:rsid w:val="001829CB"/>
    <w:rsid w:val="00194D78"/>
    <w:rsid w:val="001955ED"/>
    <w:rsid w:val="001A2C73"/>
    <w:rsid w:val="001A34FE"/>
    <w:rsid w:val="001B440B"/>
    <w:rsid w:val="001B5649"/>
    <w:rsid w:val="001C118A"/>
    <w:rsid w:val="001C688C"/>
    <w:rsid w:val="001C6954"/>
    <w:rsid w:val="001C6B5B"/>
    <w:rsid w:val="001C6BA0"/>
    <w:rsid w:val="001C787F"/>
    <w:rsid w:val="001D1535"/>
    <w:rsid w:val="001D2034"/>
    <w:rsid w:val="001D3241"/>
    <w:rsid w:val="001D3DBA"/>
    <w:rsid w:val="001D4715"/>
    <w:rsid w:val="001D7C78"/>
    <w:rsid w:val="001E2295"/>
    <w:rsid w:val="001E3004"/>
    <w:rsid w:val="001E422E"/>
    <w:rsid w:val="001E611E"/>
    <w:rsid w:val="001E6585"/>
    <w:rsid w:val="001E78DC"/>
    <w:rsid w:val="001E7949"/>
    <w:rsid w:val="001F0EFF"/>
    <w:rsid w:val="001F6E53"/>
    <w:rsid w:val="001F762B"/>
    <w:rsid w:val="00200050"/>
    <w:rsid w:val="00205C17"/>
    <w:rsid w:val="00215C10"/>
    <w:rsid w:val="00220D4C"/>
    <w:rsid w:val="002248F7"/>
    <w:rsid w:val="00224A6C"/>
    <w:rsid w:val="00226429"/>
    <w:rsid w:val="0022685B"/>
    <w:rsid w:val="002308E4"/>
    <w:rsid w:val="00232BCC"/>
    <w:rsid w:val="00237706"/>
    <w:rsid w:val="00241969"/>
    <w:rsid w:val="00241998"/>
    <w:rsid w:val="00245689"/>
    <w:rsid w:val="002500CD"/>
    <w:rsid w:val="002521A9"/>
    <w:rsid w:val="00254BCA"/>
    <w:rsid w:val="002565CF"/>
    <w:rsid w:val="0026135C"/>
    <w:rsid w:val="00261DCD"/>
    <w:rsid w:val="00262C5F"/>
    <w:rsid w:val="00272DB1"/>
    <w:rsid w:val="00274819"/>
    <w:rsid w:val="00276C0F"/>
    <w:rsid w:val="00277B69"/>
    <w:rsid w:val="002870D6"/>
    <w:rsid w:val="00290AF8"/>
    <w:rsid w:val="002928FF"/>
    <w:rsid w:val="0029716B"/>
    <w:rsid w:val="002A296B"/>
    <w:rsid w:val="002A4F3D"/>
    <w:rsid w:val="002A7C9B"/>
    <w:rsid w:val="002B00F1"/>
    <w:rsid w:val="002B1A34"/>
    <w:rsid w:val="002B1FEE"/>
    <w:rsid w:val="002B6759"/>
    <w:rsid w:val="002B6E36"/>
    <w:rsid w:val="002C216D"/>
    <w:rsid w:val="002C3EF9"/>
    <w:rsid w:val="002C45F6"/>
    <w:rsid w:val="002C4806"/>
    <w:rsid w:val="002C63D9"/>
    <w:rsid w:val="002C6DE1"/>
    <w:rsid w:val="002D437C"/>
    <w:rsid w:val="002D4BEC"/>
    <w:rsid w:val="002D6B5E"/>
    <w:rsid w:val="002F011A"/>
    <w:rsid w:val="002F305D"/>
    <w:rsid w:val="002F6388"/>
    <w:rsid w:val="003004BD"/>
    <w:rsid w:val="00305E81"/>
    <w:rsid w:val="00307546"/>
    <w:rsid w:val="00310B04"/>
    <w:rsid w:val="00310FA1"/>
    <w:rsid w:val="00312796"/>
    <w:rsid w:val="0031347F"/>
    <w:rsid w:val="00314DC4"/>
    <w:rsid w:val="00320D82"/>
    <w:rsid w:val="00324309"/>
    <w:rsid w:val="00326CA0"/>
    <w:rsid w:val="0032798C"/>
    <w:rsid w:val="00333D84"/>
    <w:rsid w:val="003428C1"/>
    <w:rsid w:val="00342DDF"/>
    <w:rsid w:val="00343B90"/>
    <w:rsid w:val="00344E47"/>
    <w:rsid w:val="00355F9D"/>
    <w:rsid w:val="00356E8A"/>
    <w:rsid w:val="00357CE0"/>
    <w:rsid w:val="003642DD"/>
    <w:rsid w:val="00371186"/>
    <w:rsid w:val="00371FB9"/>
    <w:rsid w:val="00375F3C"/>
    <w:rsid w:val="00380D3E"/>
    <w:rsid w:val="00386A6A"/>
    <w:rsid w:val="003910E1"/>
    <w:rsid w:val="003B1F44"/>
    <w:rsid w:val="003B33E0"/>
    <w:rsid w:val="003B463C"/>
    <w:rsid w:val="003B595C"/>
    <w:rsid w:val="003B6B55"/>
    <w:rsid w:val="003B6DF6"/>
    <w:rsid w:val="003C3217"/>
    <w:rsid w:val="003E0A7B"/>
    <w:rsid w:val="003E39E5"/>
    <w:rsid w:val="003E4E40"/>
    <w:rsid w:val="003E4F20"/>
    <w:rsid w:val="003F31FD"/>
    <w:rsid w:val="003F66B7"/>
    <w:rsid w:val="00400FE2"/>
    <w:rsid w:val="00407B12"/>
    <w:rsid w:val="0041039A"/>
    <w:rsid w:val="00415DF1"/>
    <w:rsid w:val="00422271"/>
    <w:rsid w:val="004243CA"/>
    <w:rsid w:val="004255DA"/>
    <w:rsid w:val="00425E6B"/>
    <w:rsid w:val="00426EA4"/>
    <w:rsid w:val="00426FAF"/>
    <w:rsid w:val="00432D2D"/>
    <w:rsid w:val="004332D5"/>
    <w:rsid w:val="00435B2B"/>
    <w:rsid w:val="004414DD"/>
    <w:rsid w:val="00450EED"/>
    <w:rsid w:val="00452926"/>
    <w:rsid w:val="004541D7"/>
    <w:rsid w:val="00456FA3"/>
    <w:rsid w:val="00460C89"/>
    <w:rsid w:val="004650D7"/>
    <w:rsid w:val="00466980"/>
    <w:rsid w:val="0046768A"/>
    <w:rsid w:val="00470EA3"/>
    <w:rsid w:val="004710BD"/>
    <w:rsid w:val="00472C24"/>
    <w:rsid w:val="00476623"/>
    <w:rsid w:val="00480226"/>
    <w:rsid w:val="004847AA"/>
    <w:rsid w:val="0048480D"/>
    <w:rsid w:val="00494714"/>
    <w:rsid w:val="004A1218"/>
    <w:rsid w:val="004A4A40"/>
    <w:rsid w:val="004A67E3"/>
    <w:rsid w:val="004A74A4"/>
    <w:rsid w:val="004B0D2A"/>
    <w:rsid w:val="004B4F4D"/>
    <w:rsid w:val="004B7B64"/>
    <w:rsid w:val="004C1A84"/>
    <w:rsid w:val="004C6D7E"/>
    <w:rsid w:val="004D3F03"/>
    <w:rsid w:val="004E1F3F"/>
    <w:rsid w:val="004E351F"/>
    <w:rsid w:val="004E3E31"/>
    <w:rsid w:val="004F589D"/>
    <w:rsid w:val="00503623"/>
    <w:rsid w:val="005148B5"/>
    <w:rsid w:val="0051538A"/>
    <w:rsid w:val="005218E4"/>
    <w:rsid w:val="00525591"/>
    <w:rsid w:val="0052657E"/>
    <w:rsid w:val="005326DB"/>
    <w:rsid w:val="00534842"/>
    <w:rsid w:val="00541BED"/>
    <w:rsid w:val="00543CF1"/>
    <w:rsid w:val="0054539B"/>
    <w:rsid w:val="005527B7"/>
    <w:rsid w:val="0056657D"/>
    <w:rsid w:val="0057375D"/>
    <w:rsid w:val="005767AC"/>
    <w:rsid w:val="005805C6"/>
    <w:rsid w:val="00584ABC"/>
    <w:rsid w:val="005877B8"/>
    <w:rsid w:val="005926A6"/>
    <w:rsid w:val="00593B0A"/>
    <w:rsid w:val="005A75E7"/>
    <w:rsid w:val="005B03A0"/>
    <w:rsid w:val="005B4346"/>
    <w:rsid w:val="005B6739"/>
    <w:rsid w:val="005C2524"/>
    <w:rsid w:val="005C35F1"/>
    <w:rsid w:val="005D1ABC"/>
    <w:rsid w:val="005D40A3"/>
    <w:rsid w:val="005D4688"/>
    <w:rsid w:val="005E180B"/>
    <w:rsid w:val="005E2C67"/>
    <w:rsid w:val="005E3D73"/>
    <w:rsid w:val="005E3E4F"/>
    <w:rsid w:val="005E5AC2"/>
    <w:rsid w:val="005F6DA8"/>
    <w:rsid w:val="00604342"/>
    <w:rsid w:val="0060480C"/>
    <w:rsid w:val="00604843"/>
    <w:rsid w:val="0061141D"/>
    <w:rsid w:val="00613844"/>
    <w:rsid w:val="00617D84"/>
    <w:rsid w:val="00624DA4"/>
    <w:rsid w:val="00637EE4"/>
    <w:rsid w:val="0064024C"/>
    <w:rsid w:val="0064466A"/>
    <w:rsid w:val="00661930"/>
    <w:rsid w:val="0068049F"/>
    <w:rsid w:val="0068074F"/>
    <w:rsid w:val="00680DE3"/>
    <w:rsid w:val="00681D4F"/>
    <w:rsid w:val="00683962"/>
    <w:rsid w:val="00683A64"/>
    <w:rsid w:val="0068480A"/>
    <w:rsid w:val="006855D5"/>
    <w:rsid w:val="00686EAC"/>
    <w:rsid w:val="00693AA2"/>
    <w:rsid w:val="00694543"/>
    <w:rsid w:val="006A17BD"/>
    <w:rsid w:val="006A26DD"/>
    <w:rsid w:val="006A2DC6"/>
    <w:rsid w:val="006A5FE2"/>
    <w:rsid w:val="006A7C1E"/>
    <w:rsid w:val="006B3D04"/>
    <w:rsid w:val="006B5228"/>
    <w:rsid w:val="006B647E"/>
    <w:rsid w:val="006C0FC8"/>
    <w:rsid w:val="006C148F"/>
    <w:rsid w:val="006C39DA"/>
    <w:rsid w:val="006C4B52"/>
    <w:rsid w:val="006C6F47"/>
    <w:rsid w:val="006D2453"/>
    <w:rsid w:val="006D7048"/>
    <w:rsid w:val="006E1CE2"/>
    <w:rsid w:val="006E3659"/>
    <w:rsid w:val="006E4D3F"/>
    <w:rsid w:val="006E611E"/>
    <w:rsid w:val="006E6C53"/>
    <w:rsid w:val="006E744E"/>
    <w:rsid w:val="006F2052"/>
    <w:rsid w:val="006F4276"/>
    <w:rsid w:val="006F61FF"/>
    <w:rsid w:val="007013B5"/>
    <w:rsid w:val="007041A3"/>
    <w:rsid w:val="00706DFB"/>
    <w:rsid w:val="007076C9"/>
    <w:rsid w:val="00710DE2"/>
    <w:rsid w:val="00715B90"/>
    <w:rsid w:val="0073151B"/>
    <w:rsid w:val="00732EF7"/>
    <w:rsid w:val="00736E93"/>
    <w:rsid w:val="00741159"/>
    <w:rsid w:val="00741F18"/>
    <w:rsid w:val="00742DC2"/>
    <w:rsid w:val="0074343A"/>
    <w:rsid w:val="00745658"/>
    <w:rsid w:val="0075119A"/>
    <w:rsid w:val="0075177B"/>
    <w:rsid w:val="00751FD0"/>
    <w:rsid w:val="0075386E"/>
    <w:rsid w:val="0075468C"/>
    <w:rsid w:val="00756061"/>
    <w:rsid w:val="00757935"/>
    <w:rsid w:val="00760C0B"/>
    <w:rsid w:val="00763784"/>
    <w:rsid w:val="00763C2E"/>
    <w:rsid w:val="00766645"/>
    <w:rsid w:val="00770BFC"/>
    <w:rsid w:val="007710AA"/>
    <w:rsid w:val="00773510"/>
    <w:rsid w:val="007747EF"/>
    <w:rsid w:val="00775670"/>
    <w:rsid w:val="0077663F"/>
    <w:rsid w:val="00781964"/>
    <w:rsid w:val="007853A9"/>
    <w:rsid w:val="00786DC8"/>
    <w:rsid w:val="00790077"/>
    <w:rsid w:val="00791A31"/>
    <w:rsid w:val="00793CB0"/>
    <w:rsid w:val="007952C4"/>
    <w:rsid w:val="00796F52"/>
    <w:rsid w:val="007973BD"/>
    <w:rsid w:val="007A1B3E"/>
    <w:rsid w:val="007A67B8"/>
    <w:rsid w:val="007B5909"/>
    <w:rsid w:val="007B686C"/>
    <w:rsid w:val="007B6BB9"/>
    <w:rsid w:val="007C187D"/>
    <w:rsid w:val="007C22E8"/>
    <w:rsid w:val="007D3A0B"/>
    <w:rsid w:val="007D7F4F"/>
    <w:rsid w:val="007E10F4"/>
    <w:rsid w:val="007E2105"/>
    <w:rsid w:val="007E6F0D"/>
    <w:rsid w:val="007F0D4B"/>
    <w:rsid w:val="007F364E"/>
    <w:rsid w:val="007F4EEC"/>
    <w:rsid w:val="007F5A3C"/>
    <w:rsid w:val="007F600C"/>
    <w:rsid w:val="007F7E8E"/>
    <w:rsid w:val="008012C6"/>
    <w:rsid w:val="00801C3B"/>
    <w:rsid w:val="00803E6E"/>
    <w:rsid w:val="00803F55"/>
    <w:rsid w:val="00806B52"/>
    <w:rsid w:val="00811407"/>
    <w:rsid w:val="008129C2"/>
    <w:rsid w:val="00817523"/>
    <w:rsid w:val="008205FE"/>
    <w:rsid w:val="00823B9C"/>
    <w:rsid w:val="00824D0A"/>
    <w:rsid w:val="00844867"/>
    <w:rsid w:val="008460B9"/>
    <w:rsid w:val="00850C01"/>
    <w:rsid w:val="00851FB8"/>
    <w:rsid w:val="00853C94"/>
    <w:rsid w:val="00864567"/>
    <w:rsid w:val="008652CB"/>
    <w:rsid w:val="00867E63"/>
    <w:rsid w:val="00874822"/>
    <w:rsid w:val="008758BF"/>
    <w:rsid w:val="00877F5E"/>
    <w:rsid w:val="008844A8"/>
    <w:rsid w:val="00885E99"/>
    <w:rsid w:val="00885EEC"/>
    <w:rsid w:val="00892737"/>
    <w:rsid w:val="00893DFA"/>
    <w:rsid w:val="008A30A0"/>
    <w:rsid w:val="008A3C7B"/>
    <w:rsid w:val="008A3EE0"/>
    <w:rsid w:val="008A7924"/>
    <w:rsid w:val="008A7BC3"/>
    <w:rsid w:val="008B057F"/>
    <w:rsid w:val="008B22A4"/>
    <w:rsid w:val="008B274D"/>
    <w:rsid w:val="008B6454"/>
    <w:rsid w:val="008B6970"/>
    <w:rsid w:val="008B7B8F"/>
    <w:rsid w:val="008C5AF2"/>
    <w:rsid w:val="008C7A58"/>
    <w:rsid w:val="008D1109"/>
    <w:rsid w:val="008D4AD0"/>
    <w:rsid w:val="008D53C3"/>
    <w:rsid w:val="008D60DA"/>
    <w:rsid w:val="008D6757"/>
    <w:rsid w:val="008E4661"/>
    <w:rsid w:val="008E550F"/>
    <w:rsid w:val="008E64F8"/>
    <w:rsid w:val="008E65C9"/>
    <w:rsid w:val="008E7040"/>
    <w:rsid w:val="008F53AF"/>
    <w:rsid w:val="008F63AD"/>
    <w:rsid w:val="009003B5"/>
    <w:rsid w:val="00900443"/>
    <w:rsid w:val="00901270"/>
    <w:rsid w:val="00903EB6"/>
    <w:rsid w:val="0091243D"/>
    <w:rsid w:val="009158B3"/>
    <w:rsid w:val="00925081"/>
    <w:rsid w:val="009315D2"/>
    <w:rsid w:val="009325C0"/>
    <w:rsid w:val="00935666"/>
    <w:rsid w:val="009370B6"/>
    <w:rsid w:val="009375B6"/>
    <w:rsid w:val="00940501"/>
    <w:rsid w:val="00940E4A"/>
    <w:rsid w:val="009435D1"/>
    <w:rsid w:val="009448F7"/>
    <w:rsid w:val="009463FA"/>
    <w:rsid w:val="009475D6"/>
    <w:rsid w:val="0095081B"/>
    <w:rsid w:val="00954086"/>
    <w:rsid w:val="00955073"/>
    <w:rsid w:val="00955D77"/>
    <w:rsid w:val="00956B04"/>
    <w:rsid w:val="00957EAF"/>
    <w:rsid w:val="009605D7"/>
    <w:rsid w:val="00960CC8"/>
    <w:rsid w:val="009612D1"/>
    <w:rsid w:val="0096229D"/>
    <w:rsid w:val="00967173"/>
    <w:rsid w:val="00976482"/>
    <w:rsid w:val="00982032"/>
    <w:rsid w:val="0098303F"/>
    <w:rsid w:val="0098344D"/>
    <w:rsid w:val="00990849"/>
    <w:rsid w:val="0099238D"/>
    <w:rsid w:val="009927CA"/>
    <w:rsid w:val="00996456"/>
    <w:rsid w:val="009A0C8F"/>
    <w:rsid w:val="009A16EE"/>
    <w:rsid w:val="009B0AF6"/>
    <w:rsid w:val="009B47A1"/>
    <w:rsid w:val="009C0643"/>
    <w:rsid w:val="009C3F0D"/>
    <w:rsid w:val="009C44FB"/>
    <w:rsid w:val="009C4C12"/>
    <w:rsid w:val="009C5B72"/>
    <w:rsid w:val="009C729C"/>
    <w:rsid w:val="009C7411"/>
    <w:rsid w:val="009D260C"/>
    <w:rsid w:val="009D4330"/>
    <w:rsid w:val="009D614B"/>
    <w:rsid w:val="009E20CA"/>
    <w:rsid w:val="009E28FB"/>
    <w:rsid w:val="009E5336"/>
    <w:rsid w:val="009E6451"/>
    <w:rsid w:val="009E7A5F"/>
    <w:rsid w:val="009F29F2"/>
    <w:rsid w:val="009F686F"/>
    <w:rsid w:val="009F6B0F"/>
    <w:rsid w:val="009F7E46"/>
    <w:rsid w:val="00A0016A"/>
    <w:rsid w:val="00A0193A"/>
    <w:rsid w:val="00A06046"/>
    <w:rsid w:val="00A06CE2"/>
    <w:rsid w:val="00A07E31"/>
    <w:rsid w:val="00A15C86"/>
    <w:rsid w:val="00A26A7D"/>
    <w:rsid w:val="00A333AE"/>
    <w:rsid w:val="00A41A23"/>
    <w:rsid w:val="00A42C25"/>
    <w:rsid w:val="00A46CD3"/>
    <w:rsid w:val="00A50F7A"/>
    <w:rsid w:val="00A51F83"/>
    <w:rsid w:val="00A53A25"/>
    <w:rsid w:val="00A5675B"/>
    <w:rsid w:val="00A572BE"/>
    <w:rsid w:val="00A61688"/>
    <w:rsid w:val="00A63F16"/>
    <w:rsid w:val="00A70EF6"/>
    <w:rsid w:val="00A70F2C"/>
    <w:rsid w:val="00A72B5A"/>
    <w:rsid w:val="00A73F78"/>
    <w:rsid w:val="00A756B7"/>
    <w:rsid w:val="00A762E1"/>
    <w:rsid w:val="00A812F4"/>
    <w:rsid w:val="00A86955"/>
    <w:rsid w:val="00A8717A"/>
    <w:rsid w:val="00AA04C7"/>
    <w:rsid w:val="00AB1429"/>
    <w:rsid w:val="00AB1D84"/>
    <w:rsid w:val="00AB4424"/>
    <w:rsid w:val="00AC25CB"/>
    <w:rsid w:val="00AC267D"/>
    <w:rsid w:val="00AC4A81"/>
    <w:rsid w:val="00AC5942"/>
    <w:rsid w:val="00AC63FE"/>
    <w:rsid w:val="00AD22CF"/>
    <w:rsid w:val="00AE1FF8"/>
    <w:rsid w:val="00AE3755"/>
    <w:rsid w:val="00AE497C"/>
    <w:rsid w:val="00AE513D"/>
    <w:rsid w:val="00AE6916"/>
    <w:rsid w:val="00B0572E"/>
    <w:rsid w:val="00B14015"/>
    <w:rsid w:val="00B17DF5"/>
    <w:rsid w:val="00B17E14"/>
    <w:rsid w:val="00B22449"/>
    <w:rsid w:val="00B245AD"/>
    <w:rsid w:val="00B27241"/>
    <w:rsid w:val="00B3091F"/>
    <w:rsid w:val="00B41AF1"/>
    <w:rsid w:val="00B41CE1"/>
    <w:rsid w:val="00B44AC2"/>
    <w:rsid w:val="00B4536C"/>
    <w:rsid w:val="00B46917"/>
    <w:rsid w:val="00B471C2"/>
    <w:rsid w:val="00B47A87"/>
    <w:rsid w:val="00B47C9E"/>
    <w:rsid w:val="00B54CAF"/>
    <w:rsid w:val="00B54DFD"/>
    <w:rsid w:val="00B601CF"/>
    <w:rsid w:val="00B615A7"/>
    <w:rsid w:val="00B635A6"/>
    <w:rsid w:val="00B665BA"/>
    <w:rsid w:val="00B71564"/>
    <w:rsid w:val="00B73DBB"/>
    <w:rsid w:val="00B74B0D"/>
    <w:rsid w:val="00B77E31"/>
    <w:rsid w:val="00B83041"/>
    <w:rsid w:val="00B8787D"/>
    <w:rsid w:val="00B935B6"/>
    <w:rsid w:val="00B94140"/>
    <w:rsid w:val="00B9433C"/>
    <w:rsid w:val="00B97CDE"/>
    <w:rsid w:val="00BA7564"/>
    <w:rsid w:val="00BB1CF9"/>
    <w:rsid w:val="00BB2226"/>
    <w:rsid w:val="00BB467A"/>
    <w:rsid w:val="00BC2A26"/>
    <w:rsid w:val="00BC2FB1"/>
    <w:rsid w:val="00BD084C"/>
    <w:rsid w:val="00BD40F7"/>
    <w:rsid w:val="00BD77E3"/>
    <w:rsid w:val="00BE119F"/>
    <w:rsid w:val="00BE7F38"/>
    <w:rsid w:val="00BF5B61"/>
    <w:rsid w:val="00C01DF9"/>
    <w:rsid w:val="00C03378"/>
    <w:rsid w:val="00C04AF2"/>
    <w:rsid w:val="00C06783"/>
    <w:rsid w:val="00C07BF5"/>
    <w:rsid w:val="00C12A33"/>
    <w:rsid w:val="00C229DB"/>
    <w:rsid w:val="00C25FFC"/>
    <w:rsid w:val="00C268CC"/>
    <w:rsid w:val="00C2753B"/>
    <w:rsid w:val="00C46C28"/>
    <w:rsid w:val="00C46D4A"/>
    <w:rsid w:val="00C47A94"/>
    <w:rsid w:val="00C50AD7"/>
    <w:rsid w:val="00C55554"/>
    <w:rsid w:val="00C61146"/>
    <w:rsid w:val="00C61EE6"/>
    <w:rsid w:val="00C637F9"/>
    <w:rsid w:val="00C63FB4"/>
    <w:rsid w:val="00C747E4"/>
    <w:rsid w:val="00C76C53"/>
    <w:rsid w:val="00C76EEB"/>
    <w:rsid w:val="00C90E17"/>
    <w:rsid w:val="00C91E0D"/>
    <w:rsid w:val="00C94FB4"/>
    <w:rsid w:val="00C95755"/>
    <w:rsid w:val="00C96EEC"/>
    <w:rsid w:val="00C970DB"/>
    <w:rsid w:val="00CA00D6"/>
    <w:rsid w:val="00CA0DBD"/>
    <w:rsid w:val="00CA4BC9"/>
    <w:rsid w:val="00CA7C37"/>
    <w:rsid w:val="00CA7C3C"/>
    <w:rsid w:val="00CB5177"/>
    <w:rsid w:val="00CB7B8B"/>
    <w:rsid w:val="00CC703C"/>
    <w:rsid w:val="00CD01C7"/>
    <w:rsid w:val="00CD09C2"/>
    <w:rsid w:val="00CD09D7"/>
    <w:rsid w:val="00CD3AAE"/>
    <w:rsid w:val="00CD47A3"/>
    <w:rsid w:val="00CD5F59"/>
    <w:rsid w:val="00CD63B1"/>
    <w:rsid w:val="00CD6B8F"/>
    <w:rsid w:val="00CE2DBE"/>
    <w:rsid w:val="00CE3C67"/>
    <w:rsid w:val="00CE5AB9"/>
    <w:rsid w:val="00CE7ADD"/>
    <w:rsid w:val="00CF054B"/>
    <w:rsid w:val="00CF0E97"/>
    <w:rsid w:val="00CF19F3"/>
    <w:rsid w:val="00CF2E18"/>
    <w:rsid w:val="00D03CB1"/>
    <w:rsid w:val="00D05738"/>
    <w:rsid w:val="00D105FA"/>
    <w:rsid w:val="00D1767C"/>
    <w:rsid w:val="00D17A30"/>
    <w:rsid w:val="00D21FEE"/>
    <w:rsid w:val="00D24E66"/>
    <w:rsid w:val="00D252BE"/>
    <w:rsid w:val="00D2606E"/>
    <w:rsid w:val="00D3245E"/>
    <w:rsid w:val="00D35E52"/>
    <w:rsid w:val="00D3705A"/>
    <w:rsid w:val="00D4159A"/>
    <w:rsid w:val="00D45C6C"/>
    <w:rsid w:val="00D46465"/>
    <w:rsid w:val="00D46CE6"/>
    <w:rsid w:val="00D51AEB"/>
    <w:rsid w:val="00D5385C"/>
    <w:rsid w:val="00D53D2A"/>
    <w:rsid w:val="00D571A2"/>
    <w:rsid w:val="00D6196C"/>
    <w:rsid w:val="00D65001"/>
    <w:rsid w:val="00D652FB"/>
    <w:rsid w:val="00D67540"/>
    <w:rsid w:val="00D71347"/>
    <w:rsid w:val="00D73473"/>
    <w:rsid w:val="00D755AF"/>
    <w:rsid w:val="00D82F5D"/>
    <w:rsid w:val="00D848FA"/>
    <w:rsid w:val="00D86EF4"/>
    <w:rsid w:val="00D87F10"/>
    <w:rsid w:val="00D90BE5"/>
    <w:rsid w:val="00D9239B"/>
    <w:rsid w:val="00D92ADD"/>
    <w:rsid w:val="00D940F8"/>
    <w:rsid w:val="00D9534B"/>
    <w:rsid w:val="00DA3515"/>
    <w:rsid w:val="00DA52F7"/>
    <w:rsid w:val="00DB1321"/>
    <w:rsid w:val="00DB2D5F"/>
    <w:rsid w:val="00DB5A24"/>
    <w:rsid w:val="00DB67EB"/>
    <w:rsid w:val="00DB77A6"/>
    <w:rsid w:val="00DC57FF"/>
    <w:rsid w:val="00DD1EF4"/>
    <w:rsid w:val="00DD53AD"/>
    <w:rsid w:val="00DE62EE"/>
    <w:rsid w:val="00DF315E"/>
    <w:rsid w:val="00DF58AA"/>
    <w:rsid w:val="00DF5E4C"/>
    <w:rsid w:val="00DF6B11"/>
    <w:rsid w:val="00E019C5"/>
    <w:rsid w:val="00E0218D"/>
    <w:rsid w:val="00E0714D"/>
    <w:rsid w:val="00E07BB0"/>
    <w:rsid w:val="00E16576"/>
    <w:rsid w:val="00E17623"/>
    <w:rsid w:val="00E22A8F"/>
    <w:rsid w:val="00E24345"/>
    <w:rsid w:val="00E247C3"/>
    <w:rsid w:val="00E26ABF"/>
    <w:rsid w:val="00E34122"/>
    <w:rsid w:val="00E35659"/>
    <w:rsid w:val="00E41D5D"/>
    <w:rsid w:val="00E437A4"/>
    <w:rsid w:val="00E44286"/>
    <w:rsid w:val="00E517A0"/>
    <w:rsid w:val="00E64A9C"/>
    <w:rsid w:val="00E70345"/>
    <w:rsid w:val="00E72FA4"/>
    <w:rsid w:val="00E7410B"/>
    <w:rsid w:val="00E7418A"/>
    <w:rsid w:val="00E746D1"/>
    <w:rsid w:val="00E766EE"/>
    <w:rsid w:val="00E82835"/>
    <w:rsid w:val="00E83112"/>
    <w:rsid w:val="00E8557A"/>
    <w:rsid w:val="00E8797D"/>
    <w:rsid w:val="00E9488D"/>
    <w:rsid w:val="00EA28F3"/>
    <w:rsid w:val="00EA48CD"/>
    <w:rsid w:val="00EA5131"/>
    <w:rsid w:val="00EA70F2"/>
    <w:rsid w:val="00EB2900"/>
    <w:rsid w:val="00EB2CFD"/>
    <w:rsid w:val="00EB49F2"/>
    <w:rsid w:val="00EB4C11"/>
    <w:rsid w:val="00EC0FAE"/>
    <w:rsid w:val="00EC520E"/>
    <w:rsid w:val="00ED1FBC"/>
    <w:rsid w:val="00ED28A1"/>
    <w:rsid w:val="00EE575C"/>
    <w:rsid w:val="00EE7A6E"/>
    <w:rsid w:val="00EF413D"/>
    <w:rsid w:val="00EF5634"/>
    <w:rsid w:val="00EF5F53"/>
    <w:rsid w:val="00F00AA1"/>
    <w:rsid w:val="00F01D1E"/>
    <w:rsid w:val="00F0297C"/>
    <w:rsid w:val="00F13186"/>
    <w:rsid w:val="00F16AD5"/>
    <w:rsid w:val="00F20733"/>
    <w:rsid w:val="00F22A64"/>
    <w:rsid w:val="00F24366"/>
    <w:rsid w:val="00F2454F"/>
    <w:rsid w:val="00F35235"/>
    <w:rsid w:val="00F358D8"/>
    <w:rsid w:val="00F40C2B"/>
    <w:rsid w:val="00F41AD3"/>
    <w:rsid w:val="00F43811"/>
    <w:rsid w:val="00F50041"/>
    <w:rsid w:val="00F50937"/>
    <w:rsid w:val="00F52ED6"/>
    <w:rsid w:val="00F6067E"/>
    <w:rsid w:val="00F631C8"/>
    <w:rsid w:val="00F64CDD"/>
    <w:rsid w:val="00F64D1C"/>
    <w:rsid w:val="00F676E5"/>
    <w:rsid w:val="00F814FB"/>
    <w:rsid w:val="00F816AD"/>
    <w:rsid w:val="00F8218E"/>
    <w:rsid w:val="00F870EF"/>
    <w:rsid w:val="00F930D7"/>
    <w:rsid w:val="00F944D6"/>
    <w:rsid w:val="00F97CE3"/>
    <w:rsid w:val="00FA55B0"/>
    <w:rsid w:val="00FA5F0F"/>
    <w:rsid w:val="00FA6E31"/>
    <w:rsid w:val="00FB0BE7"/>
    <w:rsid w:val="00FC18E8"/>
    <w:rsid w:val="00FC4563"/>
    <w:rsid w:val="00FC68A6"/>
    <w:rsid w:val="00FC6E29"/>
    <w:rsid w:val="00FC76EF"/>
    <w:rsid w:val="00FD5CC6"/>
    <w:rsid w:val="00FE4B18"/>
    <w:rsid w:val="00FE4D99"/>
    <w:rsid w:val="00FE5AEA"/>
    <w:rsid w:val="00FF3C48"/>
    <w:rsid w:val="00FF4B2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C4FFA"/>
  <w15:chartTrackingRefBased/>
  <w15:docId w15:val="{9524725B-E442-4912-B1C7-0902EE67D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rPr>
      <w:rFonts w:ascii="Times New Roman" w:hAnsi="Times New Roman"/>
      <w:sz w:val="28"/>
      <w:szCs w:val="24"/>
    </w:rPr>
  </w:style>
  <w:style w:type="paragraph" w:styleId="1">
    <w:name w:val="heading 1"/>
    <w:next w:val="a"/>
    <w:link w:val="10"/>
    <w:autoRedefine/>
    <w:uiPriority w:val="9"/>
    <w:rsid w:val="001E6585"/>
    <w:pPr>
      <w:keepNext/>
      <w:ind w:firstLine="567"/>
      <w:jc w:val="center"/>
      <w:outlineLvl w:val="0"/>
    </w:pPr>
    <w:rPr>
      <w:rFonts w:ascii="Times New Roman" w:hAnsi="Times New Roman"/>
      <w:b/>
      <w:bCs/>
      <w:caps/>
      <w:sz w:val="32"/>
      <w:szCs w:val="32"/>
      <w:lang w:eastAsia="en-US"/>
    </w:rPr>
  </w:style>
  <w:style w:type="paragraph" w:styleId="2">
    <w:name w:val="heading 2"/>
    <w:next w:val="a"/>
    <w:link w:val="20"/>
    <w:uiPriority w:val="9"/>
    <w:unhideWhenUsed/>
    <w:qFormat/>
    <w:rsid w:val="008129C2"/>
    <w:pPr>
      <w:keepNext/>
      <w:keepLines/>
      <w:spacing w:before="40" w:after="160" w:line="259" w:lineRule="auto"/>
      <w:jc w:val="center"/>
      <w:outlineLvl w:val="1"/>
    </w:pPr>
    <w:rPr>
      <w:rFonts w:ascii="Times New Roman" w:hAnsi="Times New Roman"/>
      <w:b/>
      <w:sz w:val="32"/>
      <w:szCs w:val="26"/>
    </w:rPr>
  </w:style>
  <w:style w:type="paragraph" w:styleId="3">
    <w:name w:val="heading 3"/>
    <w:basedOn w:val="a"/>
    <w:next w:val="a"/>
    <w:link w:val="30"/>
    <w:uiPriority w:val="9"/>
    <w:unhideWhenUsed/>
    <w:qFormat/>
    <w:rsid w:val="003004BD"/>
    <w:pPr>
      <w:keepNext/>
      <w:keepLines/>
      <w:spacing w:before="40"/>
      <w:outlineLvl w:val="2"/>
    </w:pPr>
    <w:rPr>
      <w:rFonts w:ascii="Calibri Light" w:hAnsi="Calibri Light"/>
      <w:color w:val="1F3763"/>
      <w:sz w:val="24"/>
    </w:rPr>
  </w:style>
  <w:style w:type="paragraph" w:styleId="4">
    <w:name w:val="heading 4"/>
    <w:basedOn w:val="a"/>
    <w:next w:val="a"/>
    <w:link w:val="40"/>
    <w:uiPriority w:val="9"/>
    <w:unhideWhenUsed/>
    <w:qFormat/>
    <w:rsid w:val="003004BD"/>
    <w:pPr>
      <w:keepNext/>
      <w:keepLines/>
      <w:spacing w:before="40"/>
      <w:outlineLvl w:val="3"/>
    </w:pPr>
    <w:rPr>
      <w:rFonts w:ascii="Calibri Light" w:hAnsi="Calibri Light"/>
      <w:i/>
      <w:iCs/>
      <w:color w:val="2F5496"/>
    </w:rPr>
  </w:style>
  <w:style w:type="paragraph" w:styleId="5">
    <w:name w:val="heading 5"/>
    <w:basedOn w:val="a"/>
    <w:next w:val="a"/>
    <w:link w:val="50"/>
    <w:uiPriority w:val="9"/>
    <w:unhideWhenUsed/>
    <w:qFormat/>
    <w:rsid w:val="003004BD"/>
    <w:pPr>
      <w:keepNext/>
      <w:keepLines/>
      <w:spacing w:before="40"/>
      <w:outlineLvl w:val="4"/>
    </w:pPr>
    <w:rPr>
      <w:rFonts w:ascii="Calibri Light" w:hAnsi="Calibri Light"/>
      <w:color w:val="2F5496"/>
    </w:rPr>
  </w:style>
  <w:style w:type="paragraph" w:styleId="6">
    <w:name w:val="heading 6"/>
    <w:basedOn w:val="a"/>
    <w:next w:val="a"/>
    <w:link w:val="60"/>
    <w:uiPriority w:val="9"/>
    <w:unhideWhenUsed/>
    <w:qFormat/>
    <w:rsid w:val="003004BD"/>
    <w:pPr>
      <w:keepNext/>
      <w:keepLines/>
      <w:spacing w:before="40"/>
      <w:outlineLvl w:val="5"/>
    </w:pPr>
    <w:rPr>
      <w:rFonts w:ascii="Calibri Light" w:hAnsi="Calibri Light"/>
      <w:color w:val="1F3763"/>
    </w:rPr>
  </w:style>
  <w:style w:type="paragraph" w:styleId="7">
    <w:name w:val="heading 7"/>
    <w:basedOn w:val="a"/>
    <w:next w:val="a"/>
    <w:link w:val="70"/>
    <w:uiPriority w:val="9"/>
    <w:unhideWhenUsed/>
    <w:qFormat/>
    <w:rsid w:val="003004BD"/>
    <w:pPr>
      <w:keepNext/>
      <w:keepLines/>
      <w:spacing w:before="40"/>
      <w:outlineLvl w:val="6"/>
    </w:pPr>
    <w:rPr>
      <w:rFonts w:ascii="Calibri Light" w:hAnsi="Calibri Light"/>
      <w:i/>
      <w:iCs/>
      <w:color w:val="1F376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link w:val="2"/>
    <w:uiPriority w:val="9"/>
    <w:rsid w:val="008129C2"/>
    <w:rPr>
      <w:rFonts w:ascii="Times New Roman" w:eastAsia="Times New Roman" w:hAnsi="Times New Roman" w:cs="Times New Roman"/>
      <w:b/>
      <w:sz w:val="32"/>
      <w:szCs w:val="26"/>
      <w:lang w:eastAsia="bg-BG"/>
    </w:rPr>
  </w:style>
  <w:style w:type="paragraph" w:styleId="11">
    <w:name w:val="toc 1"/>
    <w:next w:val="a"/>
    <w:autoRedefine/>
    <w:uiPriority w:val="39"/>
    <w:unhideWhenUsed/>
    <w:rsid w:val="00534842"/>
    <w:rPr>
      <w:rFonts w:ascii="Times New Roman" w:hAnsi="Times New Roman"/>
      <w:b/>
      <w:sz w:val="28"/>
      <w:szCs w:val="22"/>
      <w:lang w:eastAsia="en-US"/>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nhideWhenUsed/>
    <w:rsid w:val="00A0193A"/>
    <w:rPr>
      <w:sz w:val="20"/>
      <w:szCs w:val="20"/>
    </w:rPr>
  </w:style>
  <w:style w:type="character" w:customStyle="1" w:styleId="a5">
    <w:name w:val="Текст под линия Знак"/>
    <w:link w:val="a4"/>
    <w:rsid w:val="00A0193A"/>
    <w:rPr>
      <w:rFonts w:ascii="Times New Roman" w:hAnsi="Times New Roman" w:cs="Times New Roman"/>
      <w:sz w:val="20"/>
      <w:szCs w:val="20"/>
      <w:lang w:eastAsia="bg-BG"/>
    </w:rPr>
  </w:style>
  <w:style w:type="character" w:styleId="a6">
    <w:name w:val="footnote reference"/>
    <w:unhideWhenUsed/>
    <w:rsid w:val="00A0193A"/>
    <w:rPr>
      <w:vertAlign w:val="superscript"/>
    </w:rPr>
  </w:style>
  <w:style w:type="table" w:styleId="a7">
    <w:name w:val="Table Grid"/>
    <w:basedOn w:val="a1"/>
    <w:uiPriority w:val="39"/>
    <w:rsid w:val="00155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sz w:val="18"/>
      <w:szCs w:val="18"/>
    </w:rPr>
  </w:style>
  <w:style w:type="paragraph" w:styleId="a9">
    <w:name w:val="No Spacing"/>
    <w:uiPriority w:val="1"/>
    <w:qFormat/>
    <w:rsid w:val="003004BD"/>
    <w:pPr>
      <w:ind w:firstLine="567"/>
    </w:pPr>
    <w:rPr>
      <w:rFonts w:ascii="Times New Roman" w:hAnsi="Times New Roman"/>
      <w:sz w:val="28"/>
      <w:szCs w:val="24"/>
    </w:rPr>
  </w:style>
  <w:style w:type="character" w:customStyle="1" w:styleId="30">
    <w:name w:val="Заглавие 3 Знак"/>
    <w:link w:val="3"/>
    <w:uiPriority w:val="9"/>
    <w:rsid w:val="003004BD"/>
    <w:rPr>
      <w:rFonts w:ascii="Calibri Light" w:eastAsia="Times New Roman" w:hAnsi="Calibri Light" w:cs="Times New Roman"/>
      <w:color w:val="1F3763"/>
      <w:sz w:val="24"/>
      <w:szCs w:val="24"/>
      <w:lang w:eastAsia="bg-BG"/>
    </w:rPr>
  </w:style>
  <w:style w:type="character" w:customStyle="1" w:styleId="40">
    <w:name w:val="Заглавие 4 Знак"/>
    <w:link w:val="4"/>
    <w:uiPriority w:val="9"/>
    <w:rsid w:val="003004BD"/>
    <w:rPr>
      <w:rFonts w:ascii="Calibri Light" w:eastAsia="Times New Roman" w:hAnsi="Calibri Light" w:cs="Times New Roman"/>
      <w:i/>
      <w:iCs/>
      <w:color w:val="2F5496"/>
      <w:sz w:val="28"/>
      <w:szCs w:val="24"/>
      <w:lang w:eastAsia="bg-BG"/>
    </w:rPr>
  </w:style>
  <w:style w:type="character" w:customStyle="1" w:styleId="50">
    <w:name w:val="Заглавие 5 Знак"/>
    <w:link w:val="5"/>
    <w:uiPriority w:val="9"/>
    <w:rsid w:val="003004BD"/>
    <w:rPr>
      <w:rFonts w:ascii="Calibri Light" w:eastAsia="Times New Roman" w:hAnsi="Calibri Light" w:cs="Times New Roman"/>
      <w:color w:val="2F5496"/>
      <w:sz w:val="28"/>
      <w:szCs w:val="24"/>
      <w:lang w:eastAsia="bg-BG"/>
    </w:rPr>
  </w:style>
  <w:style w:type="character" w:customStyle="1" w:styleId="60">
    <w:name w:val="Заглавие 6 Знак"/>
    <w:link w:val="6"/>
    <w:uiPriority w:val="9"/>
    <w:rsid w:val="003004BD"/>
    <w:rPr>
      <w:rFonts w:ascii="Calibri Light" w:eastAsia="Times New Roman" w:hAnsi="Calibri Light" w:cs="Times New Roman"/>
      <w:color w:val="1F3763"/>
      <w:sz w:val="28"/>
      <w:szCs w:val="24"/>
      <w:lang w:eastAsia="bg-BG"/>
    </w:rPr>
  </w:style>
  <w:style w:type="character" w:customStyle="1" w:styleId="70">
    <w:name w:val="Заглавие 7 Знак"/>
    <w:link w:val="7"/>
    <w:uiPriority w:val="9"/>
    <w:rsid w:val="003004BD"/>
    <w:rPr>
      <w:rFonts w:ascii="Calibri Light" w:eastAsia="Times New Roman" w:hAnsi="Calibri Light" w:cs="Times New Roman"/>
      <w:i/>
      <w:iCs/>
      <w:color w:val="1F3763"/>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Calibri" w:hAnsi="Calibri"/>
      <w:color w:val="5A5A5A"/>
      <w:spacing w:val="15"/>
      <w:sz w:val="22"/>
      <w:szCs w:val="22"/>
    </w:rPr>
  </w:style>
  <w:style w:type="character" w:customStyle="1" w:styleId="ab">
    <w:name w:val="Подзаглавие Знак"/>
    <w:link w:val="aa"/>
    <w:uiPriority w:val="11"/>
    <w:rsid w:val="003004BD"/>
    <w:rPr>
      <w:rFonts w:eastAsia="Times New Roman"/>
      <w:color w:val="5A5A5A"/>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link w:val="ac"/>
    <w:uiPriority w:val="99"/>
    <w:semiHidden/>
    <w:rsid w:val="002A7C9B"/>
    <w:rPr>
      <w:rFonts w:ascii="Times New Roman" w:hAnsi="Times New Roman" w:cs="Times New Roman"/>
      <w:sz w:val="20"/>
      <w:szCs w:val="20"/>
      <w:lang w:eastAsia="bg-BG"/>
    </w:rPr>
  </w:style>
  <w:style w:type="character" w:styleId="ae">
    <w:name w:val="endnote reference"/>
    <w:uiPriority w:val="99"/>
    <w:semiHidden/>
    <w:unhideWhenUsed/>
    <w:rsid w:val="002A7C9B"/>
    <w:rPr>
      <w:vertAlign w:val="superscript"/>
    </w:rPr>
  </w:style>
  <w:style w:type="character" w:styleId="af">
    <w:name w:val="Hyperlink"/>
    <w:uiPriority w:val="99"/>
    <w:unhideWhenUsed/>
    <w:rsid w:val="00F64D1C"/>
    <w:rPr>
      <w:color w:val="0563C1"/>
      <w:u w:val="single"/>
    </w:rPr>
  </w:style>
  <w:style w:type="character" w:styleId="af0">
    <w:name w:val="Unresolved Mention"/>
    <w:basedOn w:val="a0"/>
    <w:uiPriority w:val="99"/>
    <w:semiHidden/>
    <w:unhideWhenUsed/>
    <w:rsid w:val="00041CF4"/>
    <w:rPr>
      <w:color w:val="605E5C"/>
      <w:shd w:val="clear" w:color="auto" w:fill="E1DFDD"/>
    </w:rPr>
  </w:style>
  <w:style w:type="paragraph" w:styleId="af1">
    <w:name w:val="Normal (Web)"/>
    <w:basedOn w:val="a"/>
    <w:uiPriority w:val="99"/>
    <w:semiHidden/>
    <w:unhideWhenUsed/>
    <w:rsid w:val="00A53A25"/>
    <w:rPr>
      <w:sz w:val="24"/>
    </w:rPr>
  </w:style>
  <w:style w:type="paragraph" w:customStyle="1" w:styleId="text-sm">
    <w:name w:val="text-sm"/>
    <w:basedOn w:val="a"/>
    <w:rsid w:val="001F0EFF"/>
    <w:pPr>
      <w:spacing w:before="100" w:beforeAutospacing="1" w:after="100" w:afterAutospacing="1"/>
    </w:pPr>
    <w:rPr>
      <w:sz w:val="24"/>
    </w:rPr>
  </w:style>
  <w:style w:type="character" w:customStyle="1" w:styleId="ml-15">
    <w:name w:val="ml-1.5"/>
    <w:basedOn w:val="a0"/>
    <w:rsid w:val="001F0E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g.umd.edu/news/story/study-hackers-attack-every-39-seconds" TargetMode="External"/><Relationship Id="rId13" Type="http://schemas.openxmlformats.org/officeDocument/2006/relationships/hyperlink" Target="https://blog.clarysec.com/bg/posts/nist-cybersecurity-framework-overvie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eli/reg/2022/2554/oj/e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g.umd.edu/news/story/study-hackers-attack-every-39-second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so.org/" TargetMode="External"/><Relationship Id="rId4" Type="http://schemas.openxmlformats.org/officeDocument/2006/relationships/settings" Target="settings.xml"/><Relationship Id="rId9" Type="http://schemas.openxmlformats.org/officeDocument/2006/relationships/hyperlink" Target="https://eng.umd.edu/news/story/study-hackers-attack-every-39-seconds" TargetMode="External"/><Relationship Id="rId1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10</Pages>
  <Words>3846</Words>
  <Characters>21926</Characters>
  <Application>Microsoft Office Word</Application>
  <DocSecurity>0</DocSecurity>
  <Lines>182</Lines>
  <Paragraphs>51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25721</CharactersWithSpaces>
  <SharedDoc>false</SharedDoc>
  <HLinks>
    <vt:vector size="24" baseType="variant">
      <vt:variant>
        <vt:i4>5570563</vt:i4>
      </vt:variant>
      <vt:variant>
        <vt:i4>9</vt:i4>
      </vt:variant>
      <vt:variant>
        <vt:i4>0</vt:i4>
      </vt:variant>
      <vt:variant>
        <vt:i4>5</vt:i4>
      </vt:variant>
      <vt:variant>
        <vt:lpwstr>https://doi.org/10.1016/j.jmr.2004.11.015</vt:lpwstr>
      </vt:variant>
      <vt:variant>
        <vt:lpwstr/>
      </vt:variant>
      <vt:variant>
        <vt:i4>4259868</vt:i4>
      </vt:variant>
      <vt:variant>
        <vt:i4>6</vt:i4>
      </vt:variant>
      <vt:variant>
        <vt:i4>0</vt:i4>
      </vt:variant>
      <vt:variant>
        <vt:i4>5</vt:i4>
      </vt:variant>
      <vt:variant>
        <vt:lpwstr>https://ajet.org.au/index.php/AJET/issue/view/67</vt:lpwstr>
      </vt:variant>
      <vt:variant>
        <vt:lpwstr/>
      </vt:variant>
      <vt:variant>
        <vt:i4>4259868</vt:i4>
      </vt:variant>
      <vt:variant>
        <vt:i4>3</vt:i4>
      </vt:variant>
      <vt:variant>
        <vt:i4>0</vt:i4>
      </vt:variant>
      <vt:variant>
        <vt:i4>5</vt:i4>
      </vt:variant>
      <vt:variant>
        <vt:lpwstr>https://ajet.org.au/index.php/AJET/issue/view/67</vt:lpwstr>
      </vt:variant>
      <vt:variant>
        <vt:lpwstr/>
      </vt:variant>
      <vt:variant>
        <vt:i4>5570563</vt:i4>
      </vt:variant>
      <vt:variant>
        <vt:i4>0</vt:i4>
      </vt:variant>
      <vt:variant>
        <vt:i4>0</vt:i4>
      </vt:variant>
      <vt:variant>
        <vt:i4>5</vt:i4>
      </vt:variant>
      <vt:variant>
        <vt:lpwstr>https://doi.org/10.1016/j.jmr.2004.11.015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Севдалина Димитрова</cp:lastModifiedBy>
  <cp:revision>170</cp:revision>
  <dcterms:created xsi:type="dcterms:W3CDTF">2026-09-01T00:16:00Z</dcterms:created>
  <dcterms:modified xsi:type="dcterms:W3CDTF">2026-09-02T16:07:00Z</dcterms:modified>
</cp:coreProperties>
</file>