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6B7" w:rsidRPr="00B640FF" w:rsidRDefault="00C95396" w:rsidP="00C9539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B640FF">
        <w:rPr>
          <w:rFonts w:ascii="Times New Roman" w:hAnsi="Times New Roman" w:cs="Times New Roman"/>
          <w:b/>
          <w:sz w:val="32"/>
          <w:szCs w:val="32"/>
          <w:lang w:val="bg-BG"/>
        </w:rPr>
        <w:t>БЕЗЕКИПАЖНИ ТАКТИЧЕСКИ НАЗЕМНИ ПЛАТФОРМИ – ПЕРСПЕКТИВИ ЗА РАЗВИТИЕ И ПРИЛОЖЕНИЕ ВЪВ ВЪОРЪЖЕНИТЕ СИЛИ</w:t>
      </w:r>
    </w:p>
    <w:p w:rsidR="00C95396" w:rsidRDefault="00C95396" w:rsidP="00C9539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C95396" w:rsidRPr="00B640FF" w:rsidRDefault="00B640FF" w:rsidP="00B640F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B640FF">
        <w:rPr>
          <w:rFonts w:ascii="Times New Roman" w:hAnsi="Times New Roman" w:cs="Times New Roman"/>
          <w:b/>
          <w:sz w:val="32"/>
          <w:szCs w:val="32"/>
          <w:lang w:val="bg-BG"/>
        </w:rPr>
        <w:t>Николай Антонов</w:t>
      </w:r>
    </w:p>
    <w:p w:rsidR="00B640FF" w:rsidRDefault="00B640FF" w:rsidP="00C9539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bookmarkStart w:id="0" w:name="_GoBack"/>
      <w:bookmarkEnd w:id="0"/>
    </w:p>
    <w:p w:rsidR="00B640FF" w:rsidRPr="00B640FF" w:rsidRDefault="00B640FF" w:rsidP="00B640F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B640FF">
        <w:rPr>
          <w:rFonts w:ascii="Times New Roman" w:hAnsi="Times New Roman" w:cs="Times New Roman"/>
          <w:b/>
          <w:sz w:val="32"/>
          <w:szCs w:val="32"/>
          <w:lang w:val="bg-BG"/>
        </w:rPr>
        <w:t>UNCROWNED TACTICAL GROUND PLATFORMS – PROSPECTS FOR DEVELOPMENT AND APPLICATION IN THE ARMED FORCES</w:t>
      </w:r>
    </w:p>
    <w:p w:rsidR="00B640FF" w:rsidRDefault="00B640FF" w:rsidP="00C9539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B640FF" w:rsidRPr="00B640FF" w:rsidRDefault="00B640FF" w:rsidP="00B640F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40FF">
        <w:rPr>
          <w:rFonts w:ascii="Times New Roman" w:hAnsi="Times New Roman" w:cs="Times New Roman"/>
          <w:b/>
          <w:sz w:val="32"/>
          <w:szCs w:val="32"/>
        </w:rPr>
        <w:t>Nikolay Antonov</w:t>
      </w:r>
    </w:p>
    <w:p w:rsidR="00B640FF" w:rsidRDefault="00B640FF" w:rsidP="00C9539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B640FF" w:rsidRDefault="00B640FF" w:rsidP="00C9539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B640FF" w:rsidRPr="0082571E" w:rsidRDefault="00B640FF" w:rsidP="0082571E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B640FF">
        <w:rPr>
          <w:rFonts w:ascii="Times New Roman" w:hAnsi="Times New Roman" w:cs="Times New Roman"/>
          <w:i/>
          <w:sz w:val="24"/>
          <w:szCs w:val="24"/>
          <w:lang w:val="bg-BG"/>
        </w:rPr>
        <w:t xml:space="preserve">Резюме: Докладът </w:t>
      </w:r>
      <w:r w:rsidR="0082571E">
        <w:rPr>
          <w:rFonts w:ascii="Times New Roman" w:hAnsi="Times New Roman" w:cs="Times New Roman"/>
          <w:i/>
          <w:sz w:val="24"/>
          <w:szCs w:val="24"/>
          <w:lang w:val="bg-BG"/>
        </w:rPr>
        <w:t>анализира перспективите за развит</w:t>
      </w:r>
      <w:r w:rsidR="005016AA">
        <w:rPr>
          <w:rFonts w:ascii="Times New Roman" w:hAnsi="Times New Roman" w:cs="Times New Roman"/>
          <w:i/>
          <w:sz w:val="24"/>
          <w:szCs w:val="24"/>
          <w:lang w:val="bg-BG"/>
        </w:rPr>
        <w:t>ие и приложение на безекипажни</w:t>
      </w:r>
      <w:r w:rsidR="0082571E">
        <w:rPr>
          <w:rFonts w:ascii="Times New Roman" w:hAnsi="Times New Roman" w:cs="Times New Roman"/>
          <w:i/>
          <w:sz w:val="24"/>
          <w:szCs w:val="24"/>
          <w:lang w:val="bg-BG"/>
        </w:rPr>
        <w:t xml:space="preserve"> тактически наземни платформи (</w:t>
      </w:r>
      <w:r w:rsidR="0082571E">
        <w:rPr>
          <w:rFonts w:ascii="Times New Roman" w:hAnsi="Times New Roman" w:cs="Times New Roman"/>
          <w:i/>
          <w:sz w:val="24"/>
          <w:szCs w:val="24"/>
        </w:rPr>
        <w:t>UGV</w:t>
      </w:r>
      <w:r w:rsidR="0082571E">
        <w:rPr>
          <w:rFonts w:ascii="Times New Roman" w:hAnsi="Times New Roman" w:cs="Times New Roman"/>
          <w:i/>
          <w:sz w:val="24"/>
          <w:szCs w:val="24"/>
          <w:lang w:val="bg-BG"/>
        </w:rPr>
        <w:t xml:space="preserve">) във въоръжените сили. Разгледани са основните технологични тенденции, бъдещите оперативни концепции и възможностите за интегриране на </w:t>
      </w:r>
      <w:r w:rsidR="0082571E">
        <w:rPr>
          <w:rFonts w:ascii="Times New Roman" w:hAnsi="Times New Roman" w:cs="Times New Roman"/>
          <w:i/>
          <w:sz w:val="24"/>
          <w:szCs w:val="24"/>
        </w:rPr>
        <w:t>UGV</w:t>
      </w:r>
      <w:r w:rsidR="00E1322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2571E">
        <w:rPr>
          <w:rFonts w:ascii="Times New Roman" w:hAnsi="Times New Roman" w:cs="Times New Roman"/>
          <w:i/>
          <w:sz w:val="24"/>
          <w:szCs w:val="24"/>
          <w:lang w:val="bg-BG"/>
        </w:rPr>
        <w:t>в тактическите формирования. Формиран е подход за изграждане на бъдещи отбранителни способности чрез съчетаване на оперативни потребности, инженерни решения и организационна интеграция.</w:t>
      </w:r>
    </w:p>
    <w:p w:rsidR="00B640FF" w:rsidRDefault="00B640FF" w:rsidP="00C9539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bg-BG"/>
        </w:rPr>
      </w:pPr>
    </w:p>
    <w:p w:rsidR="0082571E" w:rsidRPr="0082571E" w:rsidRDefault="0082571E" w:rsidP="005016A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82571E">
        <w:rPr>
          <w:rFonts w:ascii="Times New Roman" w:hAnsi="Times New Roman" w:cs="Times New Roman"/>
          <w:i/>
          <w:sz w:val="24"/>
          <w:szCs w:val="24"/>
          <w:lang w:val="bg-BG"/>
        </w:rPr>
        <w:tab/>
        <w:t xml:space="preserve">Ключови думи: </w:t>
      </w:r>
      <w:r>
        <w:rPr>
          <w:rFonts w:ascii="Times New Roman" w:hAnsi="Times New Roman" w:cs="Times New Roman"/>
          <w:i/>
          <w:sz w:val="24"/>
          <w:szCs w:val="24"/>
          <w:lang w:val="bg-BG"/>
        </w:rPr>
        <w:t>безекипажни тактически наземни платформи (</w:t>
      </w:r>
      <w:r>
        <w:rPr>
          <w:rFonts w:ascii="Times New Roman" w:hAnsi="Times New Roman" w:cs="Times New Roman"/>
          <w:i/>
          <w:sz w:val="24"/>
          <w:szCs w:val="24"/>
        </w:rPr>
        <w:t>UGV</w:t>
      </w:r>
      <w:r>
        <w:rPr>
          <w:rFonts w:ascii="Times New Roman" w:hAnsi="Times New Roman" w:cs="Times New Roman"/>
          <w:i/>
          <w:sz w:val="24"/>
          <w:szCs w:val="24"/>
          <w:lang w:val="bg-BG"/>
        </w:rPr>
        <w:t>); въоръжени сили; автономни системи; роботизация; оперативни концепции; бъдещи отбранителни способности.</w:t>
      </w:r>
    </w:p>
    <w:p w:rsidR="0082571E" w:rsidRPr="006B1612" w:rsidRDefault="0082571E" w:rsidP="00C9539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5016AA" w:rsidRPr="006B1612" w:rsidRDefault="005016AA" w:rsidP="005016A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B1612">
        <w:rPr>
          <w:rFonts w:ascii="Times New Roman" w:hAnsi="Times New Roman" w:cs="Times New Roman"/>
          <w:i/>
          <w:sz w:val="24"/>
          <w:szCs w:val="24"/>
        </w:rPr>
        <w:tab/>
      </w:r>
      <w:r w:rsidR="006B1612" w:rsidRPr="006B1612">
        <w:rPr>
          <w:rFonts w:ascii="Times New Roman" w:hAnsi="Times New Roman" w:cs="Times New Roman"/>
          <w:i/>
          <w:sz w:val="24"/>
          <w:szCs w:val="24"/>
        </w:rPr>
        <w:t>Abstract</w:t>
      </w:r>
      <w:r w:rsidRPr="006B1612">
        <w:rPr>
          <w:rFonts w:ascii="Times New Roman" w:hAnsi="Times New Roman" w:cs="Times New Roman"/>
          <w:i/>
          <w:sz w:val="24"/>
          <w:szCs w:val="24"/>
        </w:rPr>
        <w:t>: T</w:t>
      </w:r>
      <w:r w:rsidR="00DC65B4" w:rsidRPr="006B1612">
        <w:rPr>
          <w:rFonts w:ascii="Times New Roman" w:hAnsi="Times New Roman" w:cs="Times New Roman"/>
          <w:i/>
          <w:sz w:val="24"/>
          <w:szCs w:val="24"/>
        </w:rPr>
        <w:t>his paper</w:t>
      </w:r>
      <w:r w:rsidRPr="006B161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C65B4" w:rsidRPr="006B1612">
        <w:rPr>
          <w:rFonts w:ascii="Times New Roman" w:hAnsi="Times New Roman" w:cs="Times New Roman"/>
          <w:i/>
          <w:sz w:val="24"/>
          <w:szCs w:val="24"/>
        </w:rPr>
        <w:t xml:space="preserve">analyses the </w:t>
      </w:r>
      <w:r w:rsidR="006B1612" w:rsidRPr="006B1612">
        <w:rPr>
          <w:rFonts w:ascii="Times New Roman" w:hAnsi="Times New Roman" w:cs="Times New Roman"/>
          <w:i/>
          <w:sz w:val="24"/>
          <w:szCs w:val="24"/>
        </w:rPr>
        <w:t>prospects</w:t>
      </w:r>
      <w:r w:rsidRPr="006B1612">
        <w:rPr>
          <w:rFonts w:ascii="Times New Roman" w:hAnsi="Times New Roman" w:cs="Times New Roman"/>
          <w:i/>
          <w:sz w:val="24"/>
          <w:szCs w:val="24"/>
        </w:rPr>
        <w:t xml:space="preserve"> for the development and </w:t>
      </w:r>
      <w:r w:rsidR="00E1322B" w:rsidRPr="006B1612">
        <w:rPr>
          <w:rFonts w:ascii="Times New Roman" w:hAnsi="Times New Roman" w:cs="Times New Roman"/>
          <w:i/>
          <w:sz w:val="24"/>
          <w:szCs w:val="24"/>
        </w:rPr>
        <w:t xml:space="preserve">application of </w:t>
      </w:r>
      <w:r w:rsidR="00DC65B4" w:rsidRPr="006B1612">
        <w:rPr>
          <w:rFonts w:ascii="Times New Roman" w:hAnsi="Times New Roman" w:cs="Times New Roman"/>
          <w:i/>
          <w:sz w:val="24"/>
          <w:szCs w:val="24"/>
        </w:rPr>
        <w:t>U</w:t>
      </w:r>
      <w:r w:rsidR="00E1322B" w:rsidRPr="006B1612">
        <w:rPr>
          <w:rFonts w:ascii="Times New Roman" w:hAnsi="Times New Roman" w:cs="Times New Roman"/>
          <w:i/>
          <w:sz w:val="24"/>
          <w:szCs w:val="24"/>
        </w:rPr>
        <w:t>nmanned</w:t>
      </w:r>
      <w:r w:rsidRPr="006B161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C65B4" w:rsidRPr="006B1612">
        <w:rPr>
          <w:rFonts w:ascii="Times New Roman" w:hAnsi="Times New Roman" w:cs="Times New Roman"/>
          <w:i/>
          <w:sz w:val="24"/>
          <w:szCs w:val="24"/>
        </w:rPr>
        <w:t>G</w:t>
      </w:r>
      <w:r w:rsidRPr="006B1612">
        <w:rPr>
          <w:rFonts w:ascii="Times New Roman" w:hAnsi="Times New Roman" w:cs="Times New Roman"/>
          <w:i/>
          <w:sz w:val="24"/>
          <w:szCs w:val="24"/>
        </w:rPr>
        <w:t xml:space="preserve">round </w:t>
      </w:r>
      <w:r w:rsidR="00DC65B4" w:rsidRPr="006B1612">
        <w:rPr>
          <w:rFonts w:ascii="Times New Roman" w:hAnsi="Times New Roman" w:cs="Times New Roman"/>
          <w:i/>
          <w:sz w:val="24"/>
          <w:szCs w:val="24"/>
        </w:rPr>
        <w:t>V</w:t>
      </w:r>
      <w:r w:rsidR="00E1322B" w:rsidRPr="006B1612">
        <w:rPr>
          <w:rFonts w:ascii="Times New Roman" w:hAnsi="Times New Roman" w:cs="Times New Roman"/>
          <w:i/>
          <w:sz w:val="24"/>
          <w:szCs w:val="24"/>
        </w:rPr>
        <w:t>ehicle</w:t>
      </w:r>
      <w:r w:rsidRPr="006B1612">
        <w:rPr>
          <w:rFonts w:ascii="Times New Roman" w:hAnsi="Times New Roman" w:cs="Times New Roman"/>
          <w:i/>
          <w:sz w:val="24"/>
          <w:szCs w:val="24"/>
        </w:rPr>
        <w:t>s (UGV</w:t>
      </w:r>
      <w:r w:rsidR="00DC65B4" w:rsidRPr="006B1612">
        <w:rPr>
          <w:rFonts w:ascii="Times New Roman" w:hAnsi="Times New Roman" w:cs="Times New Roman"/>
          <w:i/>
          <w:sz w:val="24"/>
          <w:szCs w:val="24"/>
        </w:rPr>
        <w:t>s</w:t>
      </w:r>
      <w:r w:rsidRPr="006B1612">
        <w:rPr>
          <w:rFonts w:ascii="Times New Roman" w:hAnsi="Times New Roman" w:cs="Times New Roman"/>
          <w:i/>
          <w:sz w:val="24"/>
          <w:szCs w:val="24"/>
        </w:rPr>
        <w:t>) in the armed forces. The main technological trends, future operational concepts and opportunities for integrating UG</w:t>
      </w:r>
      <w:r w:rsidR="006B1612">
        <w:rPr>
          <w:rFonts w:ascii="Times New Roman" w:hAnsi="Times New Roman" w:cs="Times New Roman"/>
          <w:i/>
          <w:sz w:val="24"/>
          <w:szCs w:val="24"/>
        </w:rPr>
        <w:t xml:space="preserve">Vs into tactical formations </w:t>
      </w:r>
      <w:proofErr w:type="gramStart"/>
      <w:r w:rsidR="006B1612">
        <w:rPr>
          <w:rFonts w:ascii="Times New Roman" w:hAnsi="Times New Roman" w:cs="Times New Roman"/>
          <w:i/>
          <w:sz w:val="24"/>
          <w:szCs w:val="24"/>
        </w:rPr>
        <w:t>are</w:t>
      </w:r>
      <w:r w:rsidR="006B1612"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Pr="006B1612">
        <w:rPr>
          <w:rFonts w:ascii="Times New Roman" w:hAnsi="Times New Roman" w:cs="Times New Roman"/>
          <w:i/>
          <w:sz w:val="24"/>
          <w:szCs w:val="24"/>
        </w:rPr>
        <w:t>examined</w:t>
      </w:r>
      <w:proofErr w:type="gramEnd"/>
      <w:r w:rsidRPr="006B1612">
        <w:rPr>
          <w:rFonts w:ascii="Times New Roman" w:hAnsi="Times New Roman" w:cs="Times New Roman"/>
          <w:i/>
          <w:sz w:val="24"/>
          <w:szCs w:val="24"/>
        </w:rPr>
        <w:t xml:space="preserve">. An approach </w:t>
      </w:r>
      <w:proofErr w:type="gramStart"/>
      <w:r w:rsidRPr="006B1612">
        <w:rPr>
          <w:rFonts w:ascii="Times New Roman" w:hAnsi="Times New Roman" w:cs="Times New Roman"/>
          <w:i/>
          <w:sz w:val="24"/>
          <w:szCs w:val="24"/>
        </w:rPr>
        <w:t>is formulated</w:t>
      </w:r>
      <w:proofErr w:type="gramEnd"/>
      <w:r w:rsidRPr="006B1612">
        <w:rPr>
          <w:rFonts w:ascii="Times New Roman" w:hAnsi="Times New Roman" w:cs="Times New Roman"/>
          <w:i/>
          <w:sz w:val="24"/>
          <w:szCs w:val="24"/>
        </w:rPr>
        <w:t xml:space="preserve"> for building future defense capabilities by combining operational needs, engineering solutions and organizational integration.</w:t>
      </w:r>
    </w:p>
    <w:p w:rsidR="005016AA" w:rsidRPr="006B1612" w:rsidRDefault="005016AA" w:rsidP="00C953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16AA" w:rsidRPr="006B1612" w:rsidRDefault="005016AA" w:rsidP="005016A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B1612">
        <w:rPr>
          <w:rFonts w:ascii="Times New Roman" w:hAnsi="Times New Roman" w:cs="Times New Roman"/>
          <w:i/>
          <w:sz w:val="24"/>
          <w:szCs w:val="24"/>
        </w:rPr>
        <w:tab/>
      </w:r>
      <w:r w:rsidR="00E1322B" w:rsidRPr="006B1612">
        <w:rPr>
          <w:rFonts w:ascii="Times New Roman" w:hAnsi="Times New Roman" w:cs="Times New Roman"/>
          <w:i/>
          <w:sz w:val="24"/>
          <w:szCs w:val="24"/>
        </w:rPr>
        <w:t xml:space="preserve">Keywords: </w:t>
      </w:r>
      <w:r w:rsidR="00DC65B4" w:rsidRPr="006B1612">
        <w:rPr>
          <w:rFonts w:ascii="Times New Roman" w:hAnsi="Times New Roman" w:cs="Times New Roman"/>
          <w:i/>
          <w:sz w:val="24"/>
          <w:szCs w:val="24"/>
        </w:rPr>
        <w:t>U</w:t>
      </w:r>
      <w:r w:rsidR="00E1322B" w:rsidRPr="006B1612">
        <w:rPr>
          <w:rFonts w:ascii="Times New Roman" w:hAnsi="Times New Roman" w:cs="Times New Roman"/>
          <w:i/>
          <w:sz w:val="24"/>
          <w:szCs w:val="24"/>
        </w:rPr>
        <w:t>nmanned</w:t>
      </w:r>
      <w:r w:rsidRPr="006B161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C65B4" w:rsidRPr="006B1612">
        <w:rPr>
          <w:rFonts w:ascii="Times New Roman" w:hAnsi="Times New Roman" w:cs="Times New Roman"/>
          <w:i/>
          <w:sz w:val="24"/>
          <w:szCs w:val="24"/>
        </w:rPr>
        <w:t>G</w:t>
      </w:r>
      <w:r w:rsidRPr="006B1612">
        <w:rPr>
          <w:rFonts w:ascii="Times New Roman" w:hAnsi="Times New Roman" w:cs="Times New Roman"/>
          <w:i/>
          <w:sz w:val="24"/>
          <w:szCs w:val="24"/>
        </w:rPr>
        <w:t xml:space="preserve">round </w:t>
      </w:r>
      <w:r w:rsidR="00DC65B4" w:rsidRPr="006B1612">
        <w:rPr>
          <w:rFonts w:ascii="Times New Roman" w:hAnsi="Times New Roman" w:cs="Times New Roman"/>
          <w:i/>
          <w:sz w:val="24"/>
          <w:szCs w:val="24"/>
        </w:rPr>
        <w:t>V</w:t>
      </w:r>
      <w:r w:rsidRPr="006B1612">
        <w:rPr>
          <w:rFonts w:ascii="Times New Roman" w:hAnsi="Times New Roman" w:cs="Times New Roman"/>
          <w:i/>
          <w:sz w:val="24"/>
          <w:szCs w:val="24"/>
        </w:rPr>
        <w:t>ehicles (UGVs); armed forces; autonomous systems; robotics; operational concepts; future defense capabilities.</w:t>
      </w:r>
    </w:p>
    <w:p w:rsidR="005016AA" w:rsidRPr="006B1612" w:rsidRDefault="005016AA" w:rsidP="00C953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16AA" w:rsidRDefault="005016AA" w:rsidP="00C9539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5016AA" w:rsidRPr="005016AA" w:rsidRDefault="005016AA" w:rsidP="00C953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5016AA">
        <w:rPr>
          <w:rFonts w:ascii="Times New Roman" w:hAnsi="Times New Roman" w:cs="Times New Roman"/>
          <w:b/>
          <w:sz w:val="28"/>
          <w:szCs w:val="28"/>
          <w:lang w:val="bg-BG"/>
        </w:rPr>
        <w:tab/>
        <w:t>1. ВЪВЕДЕНИЕ</w:t>
      </w:r>
    </w:p>
    <w:p w:rsidR="005016AA" w:rsidRDefault="005016AA" w:rsidP="00E1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  <w:t xml:space="preserve">Развитието на </w:t>
      </w:r>
      <w:r w:rsidR="00CD3FB8">
        <w:rPr>
          <w:rFonts w:ascii="Times New Roman" w:hAnsi="Times New Roman" w:cs="Times New Roman"/>
          <w:sz w:val="28"/>
          <w:szCs w:val="28"/>
          <w:lang w:val="bg-BG"/>
        </w:rPr>
        <w:t xml:space="preserve">роботизираните безикипажни </w:t>
      </w:r>
      <w:r>
        <w:rPr>
          <w:rFonts w:ascii="Times New Roman" w:hAnsi="Times New Roman" w:cs="Times New Roman"/>
          <w:sz w:val="28"/>
          <w:szCs w:val="28"/>
          <w:lang w:val="bg-BG"/>
        </w:rPr>
        <w:t>системи, изкуствения интелект, автономните технологии и цифровите комуникации променя подходите към планирането и воденето на военните операции и създава предпоставки за изграждане на нови оперативни способности.</w:t>
      </w:r>
      <w:r w:rsidR="00E1322B">
        <w:rPr>
          <w:rFonts w:ascii="Times New Roman" w:hAnsi="Times New Roman" w:cs="Times New Roman"/>
          <w:sz w:val="28"/>
          <w:szCs w:val="28"/>
          <w:lang w:val="bg-BG"/>
        </w:rPr>
        <w:t xml:space="preserve"> Натрупаният опит от съвременните конфликти показва разширяване на приложението на безекипажните системи за разузнаване, наблюдение, логистика, инженерно осигуряване и други дейности, при които непосредственото участие на военнослужещи е свързано с повишен риск.</w:t>
      </w:r>
    </w:p>
    <w:p w:rsidR="00C24AB5" w:rsidRDefault="00E1322B" w:rsidP="00E1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lastRenderedPageBreak/>
        <w:tab/>
        <w:t xml:space="preserve">В този контекст </w:t>
      </w:r>
      <w:r w:rsidRPr="00E1322B">
        <w:rPr>
          <w:rFonts w:ascii="Times New Roman" w:hAnsi="Times New Roman" w:cs="Times New Roman"/>
          <w:sz w:val="28"/>
          <w:szCs w:val="28"/>
          <w:lang w:val="bg-BG"/>
        </w:rPr>
        <w:t>безекипажни</w:t>
      </w:r>
      <w:r>
        <w:rPr>
          <w:rFonts w:ascii="Times New Roman" w:hAnsi="Times New Roman" w:cs="Times New Roman"/>
          <w:sz w:val="28"/>
          <w:szCs w:val="28"/>
          <w:lang w:val="bg-BG"/>
        </w:rPr>
        <w:t>те</w:t>
      </w:r>
      <w:r w:rsidRPr="00E1322B">
        <w:rPr>
          <w:rFonts w:ascii="Times New Roman" w:hAnsi="Times New Roman" w:cs="Times New Roman"/>
          <w:sz w:val="28"/>
          <w:szCs w:val="28"/>
          <w:lang w:val="bg-BG"/>
        </w:rPr>
        <w:t xml:space="preserve"> тактически наземни платформи</w:t>
      </w:r>
      <w:r w:rsidR="00F02829">
        <w:rPr>
          <w:rFonts w:ascii="Times New Roman" w:hAnsi="Times New Roman" w:cs="Times New Roman"/>
          <w:sz w:val="28"/>
          <w:szCs w:val="28"/>
          <w:lang w:val="bg-BG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Unmanned Ground Vehicles – UGV) </w:t>
      </w:r>
      <w:r>
        <w:rPr>
          <w:rFonts w:ascii="Times New Roman" w:hAnsi="Times New Roman" w:cs="Times New Roman"/>
          <w:sz w:val="28"/>
          <w:szCs w:val="28"/>
          <w:lang w:val="bg-BG"/>
        </w:rPr>
        <w:t>се очертават като перспективно направление за развитие на сухопътните способности.</w:t>
      </w:r>
    </w:p>
    <w:p w:rsidR="00E1322B" w:rsidRDefault="00E1322B" w:rsidP="00C24A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Европейската агенция по отбрана </w:t>
      </w:r>
      <w:r w:rsidR="00F02829">
        <w:rPr>
          <w:rFonts w:ascii="Times New Roman" w:hAnsi="Times New Roman" w:cs="Times New Roman"/>
          <w:sz w:val="28"/>
          <w:szCs w:val="28"/>
        </w:rPr>
        <w:t xml:space="preserve">(European </w:t>
      </w:r>
      <w:proofErr w:type="spellStart"/>
      <w:r>
        <w:rPr>
          <w:rFonts w:ascii="Times New Roman" w:hAnsi="Times New Roman" w:cs="Times New Roman"/>
          <w:sz w:val="28"/>
          <w:szCs w:val="28"/>
        </w:rPr>
        <w:t>Defence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Agency</w:t>
      </w:r>
      <w:r w:rsidR="00F02829">
        <w:rPr>
          <w:rFonts w:ascii="Times New Roman" w:hAnsi="Times New Roman" w:cs="Times New Roman"/>
          <w:sz w:val="28"/>
          <w:szCs w:val="28"/>
        </w:rPr>
        <w:t xml:space="preserve"> - EDA</w:t>
      </w:r>
      <w:r>
        <w:rPr>
          <w:rFonts w:ascii="Times New Roman" w:hAnsi="Times New Roman" w:cs="Times New Roman"/>
          <w:sz w:val="28"/>
          <w:szCs w:val="28"/>
        </w:rPr>
        <w:t>)</w:t>
      </w:r>
      <w:r w:rsidR="00F02829">
        <w:rPr>
          <w:rFonts w:ascii="Times New Roman" w:hAnsi="Times New Roman" w:cs="Times New Roman"/>
          <w:sz w:val="28"/>
          <w:szCs w:val="28"/>
        </w:rPr>
        <w:t xml:space="preserve"> </w:t>
      </w:r>
      <w:r w:rsidR="00F02829">
        <w:rPr>
          <w:rFonts w:ascii="Times New Roman" w:hAnsi="Times New Roman" w:cs="Times New Roman"/>
          <w:sz w:val="28"/>
          <w:szCs w:val="28"/>
          <w:lang w:val="bg-BG"/>
        </w:rPr>
        <w:t xml:space="preserve">определя като приоритети усъвършенстването на отделните безекипажни системи, развитието </w:t>
      </w:r>
      <w:r w:rsidR="00CD3FB8">
        <w:rPr>
          <w:rFonts w:ascii="Times New Roman" w:hAnsi="Times New Roman" w:cs="Times New Roman"/>
          <w:sz w:val="28"/>
          <w:szCs w:val="28"/>
          <w:lang w:val="bg-BG"/>
        </w:rPr>
        <w:t xml:space="preserve">на </w:t>
      </w:r>
      <w:r w:rsidR="00F02829">
        <w:rPr>
          <w:rFonts w:ascii="Times New Roman" w:hAnsi="Times New Roman" w:cs="Times New Roman"/>
          <w:sz w:val="28"/>
          <w:szCs w:val="28"/>
          <w:lang w:val="bg-BG"/>
        </w:rPr>
        <w:t>кооперативни автономни системи и взаимодействието между пилотирани и безекипажни средства</w:t>
      </w:r>
      <w:r w:rsidR="00F02829">
        <w:rPr>
          <w:rFonts w:ascii="Times New Roman" w:hAnsi="Times New Roman" w:cs="Times New Roman"/>
          <w:sz w:val="28"/>
          <w:szCs w:val="28"/>
        </w:rPr>
        <w:t xml:space="preserve"> [2]</w:t>
      </w:r>
      <w:r w:rsidR="00F02829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F02829" w:rsidRDefault="00F02829" w:rsidP="00E1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  <w:t xml:space="preserve">Проблемът придобива актуалност и в национален аспект. Националната научна програма „Сигурност и отбрана“ включва изследване на наземни, водни и безпилотни летателни средства за логистика и придобиване на сензорна информация, както и роботизирани системи, машинно обучение и изкуствен интелект </w:t>
      </w:r>
      <w:r>
        <w:rPr>
          <w:rFonts w:ascii="Times New Roman" w:hAnsi="Times New Roman" w:cs="Times New Roman"/>
          <w:sz w:val="28"/>
          <w:szCs w:val="28"/>
        </w:rPr>
        <w:t xml:space="preserve">[3]. </w:t>
      </w:r>
      <w:r w:rsidR="006F3C4C">
        <w:rPr>
          <w:rFonts w:ascii="Times New Roman" w:hAnsi="Times New Roman" w:cs="Times New Roman"/>
          <w:sz w:val="28"/>
          <w:szCs w:val="28"/>
          <w:lang w:val="bg-BG"/>
        </w:rPr>
        <w:t>В национален аспект необходимостта от интегриран подход къ</w:t>
      </w:r>
      <w:r w:rsidR="00CD3FB8">
        <w:rPr>
          <w:rFonts w:ascii="Times New Roman" w:hAnsi="Times New Roman" w:cs="Times New Roman"/>
          <w:sz w:val="28"/>
          <w:szCs w:val="28"/>
          <w:lang w:val="bg-BG"/>
        </w:rPr>
        <w:t>м</w:t>
      </w:r>
      <w:r w:rsidR="006F3C4C">
        <w:rPr>
          <w:rFonts w:ascii="Times New Roman" w:hAnsi="Times New Roman" w:cs="Times New Roman"/>
          <w:sz w:val="28"/>
          <w:szCs w:val="28"/>
          <w:lang w:val="bg-BG"/>
        </w:rPr>
        <w:t xml:space="preserve"> автономните и роботизираните системи се поставя и в рамките на проведената през април 2026 г. международна конференция </w:t>
      </w:r>
      <w:r w:rsidR="00445B34">
        <w:rPr>
          <w:rFonts w:ascii="Times New Roman" w:hAnsi="Times New Roman" w:cs="Times New Roman"/>
          <w:sz w:val="28"/>
          <w:szCs w:val="28"/>
          <w:lang w:val="bg-BG"/>
        </w:rPr>
        <w:t>във Военна академия „</w:t>
      </w:r>
      <w:r w:rsidR="00DD0A70">
        <w:rPr>
          <w:rFonts w:ascii="Times New Roman" w:hAnsi="Times New Roman" w:cs="Times New Roman"/>
          <w:sz w:val="28"/>
          <w:szCs w:val="28"/>
          <w:lang w:val="bg-BG"/>
        </w:rPr>
        <w:t>Г</w:t>
      </w:r>
      <w:r w:rsidR="00445B34">
        <w:rPr>
          <w:rFonts w:ascii="Times New Roman" w:hAnsi="Times New Roman" w:cs="Times New Roman"/>
          <w:sz w:val="28"/>
          <w:szCs w:val="28"/>
          <w:lang w:val="bg-BG"/>
        </w:rPr>
        <w:t>. С. Раковски“</w:t>
      </w:r>
      <w:r w:rsidR="006F3C4C">
        <w:rPr>
          <w:rFonts w:ascii="Times New Roman" w:hAnsi="Times New Roman" w:cs="Times New Roman"/>
          <w:sz w:val="28"/>
          <w:szCs w:val="28"/>
          <w:lang w:val="bg-BG"/>
        </w:rPr>
        <w:t>. Представените позиции очертават необходимост от адаптивни организационни структури, оперативни концепции, технологична инфраструктура, логистично осигуряване и подготовка на личния състав като</w:t>
      </w:r>
      <w:r w:rsidR="00445B34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6F3C4C">
        <w:rPr>
          <w:rFonts w:ascii="Times New Roman" w:hAnsi="Times New Roman" w:cs="Times New Roman"/>
          <w:sz w:val="28"/>
          <w:szCs w:val="28"/>
          <w:lang w:val="bg-BG"/>
        </w:rPr>
        <w:t>взаимно свързани елементи на процеса по</w:t>
      </w:r>
      <w:r w:rsidR="00445B34">
        <w:rPr>
          <w:rFonts w:ascii="Times New Roman" w:hAnsi="Times New Roman" w:cs="Times New Roman"/>
          <w:sz w:val="28"/>
          <w:szCs w:val="28"/>
          <w:lang w:val="bg-BG"/>
        </w:rPr>
        <w:t xml:space="preserve"> изграждането на съвременни отбранителни способности </w:t>
      </w:r>
      <w:r w:rsidR="00445B34">
        <w:rPr>
          <w:rFonts w:ascii="Times New Roman" w:hAnsi="Times New Roman" w:cs="Times New Roman"/>
          <w:sz w:val="28"/>
          <w:szCs w:val="28"/>
        </w:rPr>
        <w:t>[4].</w:t>
      </w:r>
    </w:p>
    <w:p w:rsidR="00445B34" w:rsidRDefault="00445B34" w:rsidP="00E1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="007F5928">
        <w:rPr>
          <w:rFonts w:ascii="Times New Roman" w:hAnsi="Times New Roman" w:cs="Times New Roman"/>
          <w:sz w:val="28"/>
          <w:szCs w:val="28"/>
          <w:lang w:val="bg-BG"/>
        </w:rPr>
        <w:t xml:space="preserve">Технологичното превъзходство </w:t>
      </w:r>
      <w:r w:rsidR="007C0AD6">
        <w:rPr>
          <w:rFonts w:ascii="Times New Roman" w:hAnsi="Times New Roman" w:cs="Times New Roman"/>
          <w:sz w:val="28"/>
          <w:szCs w:val="28"/>
          <w:lang w:val="bg-BG"/>
        </w:rPr>
        <w:t xml:space="preserve">в иновативни разработки </w:t>
      </w:r>
      <w:r w:rsidR="007F5928">
        <w:rPr>
          <w:rFonts w:ascii="Times New Roman" w:hAnsi="Times New Roman" w:cs="Times New Roman"/>
          <w:sz w:val="28"/>
          <w:szCs w:val="28"/>
          <w:lang w:val="bg-BG"/>
        </w:rPr>
        <w:t>се превърна в стратегическа необходимост</w:t>
      </w:r>
      <w:r w:rsidR="007C0AD6">
        <w:rPr>
          <w:rFonts w:ascii="Times New Roman" w:hAnsi="Times New Roman" w:cs="Times New Roman"/>
          <w:sz w:val="28"/>
          <w:szCs w:val="28"/>
          <w:lang w:val="bg-BG"/>
        </w:rPr>
        <w:t xml:space="preserve"> за водене на военни операции</w:t>
      </w:r>
      <w:r w:rsidR="007F5928">
        <w:rPr>
          <w:rFonts w:ascii="Times New Roman" w:hAnsi="Times New Roman" w:cs="Times New Roman"/>
          <w:sz w:val="28"/>
          <w:szCs w:val="28"/>
          <w:lang w:val="bg-BG"/>
        </w:rPr>
        <w:t>, но н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аличието на технологични разработки не означава автоматично наличие на оперативна способност. Необходимо е технологичният потенциал </w:t>
      </w:r>
      <w:r w:rsidR="00C24AB5">
        <w:rPr>
          <w:rFonts w:ascii="Times New Roman" w:hAnsi="Times New Roman" w:cs="Times New Roman"/>
          <w:sz w:val="28"/>
          <w:szCs w:val="28"/>
          <w:lang w:val="bg-BG"/>
        </w:rPr>
        <w:t xml:space="preserve">на индустрията </w:t>
      </w:r>
      <w:r>
        <w:rPr>
          <w:rFonts w:ascii="Times New Roman" w:hAnsi="Times New Roman" w:cs="Times New Roman"/>
          <w:sz w:val="28"/>
          <w:szCs w:val="28"/>
          <w:lang w:val="bg-BG"/>
        </w:rPr>
        <w:t>да бъде свързан с конкретни оперативни потребности, концепции за използване, организационни структури, подготовка и система за осигуряване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0AD6" w:rsidRPr="007C0AD6" w:rsidRDefault="007C0AD6" w:rsidP="00E1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B1612" w:rsidRPr="006B1612">
        <w:rPr>
          <w:rFonts w:ascii="Times New Roman" w:hAnsi="Times New Roman" w:cs="Times New Roman"/>
          <w:sz w:val="28"/>
          <w:szCs w:val="28"/>
          <w:lang w:val="bg-BG"/>
        </w:rPr>
        <w:t>Пълното заместване на човека от роботизирани системи не се очертава като реалистична перспектива, но опитът от съвременните въоръжени конфликти показва нарастващата им роля и създава предпоставки за интегрирането на наземните роботизирани системи като съществен елемент при изграждането на бъдещи оперативни способности.</w:t>
      </w:r>
      <w:r w:rsidR="004C494A">
        <w:rPr>
          <w:rFonts w:ascii="Times New Roman" w:hAnsi="Times New Roman" w:cs="Times New Roman"/>
          <w:sz w:val="28"/>
          <w:szCs w:val="28"/>
          <w:lang w:val="bg-BG"/>
        </w:rPr>
        <w:t>.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:rsidR="00445B34" w:rsidRDefault="00445B34" w:rsidP="00E1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  <w:t xml:space="preserve">Целта на изследването е да се анализират перспективите за развитие и приложение на </w:t>
      </w:r>
      <w:r>
        <w:rPr>
          <w:rFonts w:ascii="Times New Roman" w:hAnsi="Times New Roman" w:cs="Times New Roman"/>
          <w:sz w:val="28"/>
          <w:szCs w:val="28"/>
        </w:rPr>
        <w:t xml:space="preserve">UGV </w:t>
      </w:r>
      <w:r>
        <w:rPr>
          <w:rFonts w:ascii="Times New Roman" w:hAnsi="Times New Roman" w:cs="Times New Roman"/>
          <w:sz w:val="28"/>
          <w:szCs w:val="28"/>
          <w:lang w:val="bg-BG"/>
        </w:rPr>
        <w:t>във въоръжените сили и да се изследва възможността технологичният им потенциал да бъде трансформиран в бъдещи оперативни способности чрез съчетаване на концепции за използване, организационни модели и инженерни решения.</w:t>
      </w:r>
    </w:p>
    <w:p w:rsidR="008E318A" w:rsidRDefault="00445B34" w:rsidP="00E132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="00C24AB5">
        <w:rPr>
          <w:rFonts w:ascii="Times New Roman" w:hAnsi="Times New Roman" w:cs="Times New Roman"/>
          <w:sz w:val="28"/>
          <w:szCs w:val="28"/>
          <w:lang w:val="bg-BG"/>
        </w:rPr>
        <w:t xml:space="preserve">За изследването е използван </w:t>
      </w:r>
      <w:r w:rsidR="008E318A">
        <w:rPr>
          <w:rFonts w:ascii="Times New Roman" w:hAnsi="Times New Roman" w:cs="Times New Roman"/>
          <w:sz w:val="28"/>
          <w:szCs w:val="28"/>
          <w:lang w:val="bg-BG"/>
        </w:rPr>
        <w:t>интердисциплинарен подход, съчетаващ елементи от военната наука, системното инженерство и анализа на технологичното развитие. Прил</w:t>
      </w:r>
      <w:r w:rsidR="00C24AB5">
        <w:rPr>
          <w:rFonts w:ascii="Times New Roman" w:hAnsi="Times New Roman" w:cs="Times New Roman"/>
          <w:sz w:val="28"/>
          <w:szCs w:val="28"/>
          <w:lang w:val="bg-BG"/>
        </w:rPr>
        <w:t xml:space="preserve">ожени </w:t>
      </w:r>
      <w:r w:rsidR="008E318A">
        <w:rPr>
          <w:rFonts w:ascii="Times New Roman" w:hAnsi="Times New Roman" w:cs="Times New Roman"/>
          <w:sz w:val="28"/>
          <w:szCs w:val="28"/>
          <w:lang w:val="bg-BG"/>
        </w:rPr>
        <w:t>с</w:t>
      </w:r>
      <w:r w:rsidR="00C24AB5">
        <w:rPr>
          <w:rFonts w:ascii="Times New Roman" w:hAnsi="Times New Roman" w:cs="Times New Roman"/>
          <w:sz w:val="28"/>
          <w:szCs w:val="28"/>
          <w:lang w:val="bg-BG"/>
        </w:rPr>
        <w:t>а</w:t>
      </w:r>
      <w:r w:rsidR="008E318A">
        <w:rPr>
          <w:rFonts w:ascii="Times New Roman" w:hAnsi="Times New Roman" w:cs="Times New Roman"/>
          <w:sz w:val="28"/>
          <w:szCs w:val="28"/>
          <w:lang w:val="bg-BG"/>
        </w:rPr>
        <w:t xml:space="preserve"> методите на анализ и синтез, системен и сравнителен анализ и анализ на тенденциите. </w:t>
      </w:r>
    </w:p>
    <w:p w:rsidR="00C24AB5" w:rsidRDefault="008E318A" w:rsidP="008E318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Основен методологичен принцип е проследяването на </w:t>
      </w:r>
      <w:r w:rsidR="00C24AB5">
        <w:rPr>
          <w:rFonts w:ascii="Times New Roman" w:hAnsi="Times New Roman" w:cs="Times New Roman"/>
          <w:sz w:val="28"/>
          <w:szCs w:val="28"/>
          <w:lang w:val="bg-BG"/>
        </w:rPr>
        <w:t>следната зависимост:</w:t>
      </w:r>
    </w:p>
    <w:p w:rsidR="00445B34" w:rsidRDefault="008E318A" w:rsidP="008E318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„оперативен проблем – необходима способност – концепция за използване – инженерно решение – оперативно приложение“.</w:t>
      </w:r>
    </w:p>
    <w:p w:rsidR="008E318A" w:rsidRPr="008E318A" w:rsidRDefault="008E318A" w:rsidP="008E318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8E318A">
        <w:rPr>
          <w:rFonts w:ascii="Times New Roman" w:hAnsi="Times New Roman" w:cs="Times New Roman"/>
          <w:b/>
          <w:sz w:val="28"/>
          <w:szCs w:val="28"/>
          <w:lang w:val="bg-BG"/>
        </w:rPr>
        <w:lastRenderedPageBreak/>
        <w:t>2. ПРОМЕНЯЩ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А</w:t>
      </w:r>
      <w:r w:rsidRPr="008E318A">
        <w:rPr>
          <w:rFonts w:ascii="Times New Roman" w:hAnsi="Times New Roman" w:cs="Times New Roman"/>
          <w:b/>
          <w:sz w:val="28"/>
          <w:szCs w:val="28"/>
          <w:lang w:val="bg-BG"/>
        </w:rPr>
        <w:t xml:space="preserve"> СЕ О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ПЕРАТИВНА СРЕДА И НЕОБХОДИМОСТ</w:t>
      </w:r>
      <w:r w:rsidRPr="008E318A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ОТ РОБОТИЗАЦИЯ</w:t>
      </w:r>
    </w:p>
    <w:p w:rsidR="008E318A" w:rsidRDefault="008E318A" w:rsidP="008E318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Съвременната сухопътна операция се характеризира с висока прозрачност на </w:t>
      </w:r>
      <w:r w:rsidR="00C24AB5">
        <w:rPr>
          <w:rFonts w:ascii="Times New Roman" w:hAnsi="Times New Roman" w:cs="Times New Roman"/>
          <w:sz w:val="28"/>
          <w:szCs w:val="28"/>
          <w:lang w:val="bg-BG"/>
        </w:rPr>
        <w:t>района където се провеждат бойни действия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, постоянно наблюдение, широко използване на </w:t>
      </w:r>
      <w:r w:rsidR="006C5FB0">
        <w:rPr>
          <w:rFonts w:ascii="Times New Roman" w:hAnsi="Times New Roman" w:cs="Times New Roman"/>
          <w:sz w:val="28"/>
          <w:szCs w:val="28"/>
          <w:lang w:val="bg-BG"/>
        </w:rPr>
        <w:t xml:space="preserve">безпилотни и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безекипажни системи, прецизни средства за въздействие </w:t>
      </w:r>
      <w:r w:rsidR="0006052E">
        <w:rPr>
          <w:rFonts w:ascii="Times New Roman" w:hAnsi="Times New Roman" w:cs="Times New Roman"/>
          <w:sz w:val="28"/>
          <w:szCs w:val="28"/>
          <w:lang w:val="bg-BG"/>
        </w:rPr>
        <w:t>и радиоелектронно противоборство. Това увеличава риска за личния състав при изпълнение на задачи изискващи продължително присъствие в зоната на непосредствено въздействие.</w:t>
      </w:r>
    </w:p>
    <w:p w:rsidR="0006052E" w:rsidRDefault="007476DF" w:rsidP="008E318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В резултат </w:t>
      </w:r>
      <w:r w:rsidR="006C5FB0">
        <w:rPr>
          <w:rFonts w:ascii="Times New Roman" w:hAnsi="Times New Roman" w:cs="Times New Roman"/>
          <w:sz w:val="28"/>
          <w:szCs w:val="28"/>
          <w:lang w:val="bg-BG"/>
        </w:rPr>
        <w:t xml:space="preserve">на това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се формира оперативен и тактически дефицит – необходимостта от непрекъснато изпълнение на определени задачи не съответства на допустимия риск за </w:t>
      </w:r>
      <w:r w:rsidR="006C5FB0">
        <w:rPr>
          <w:rFonts w:ascii="Times New Roman" w:hAnsi="Times New Roman" w:cs="Times New Roman"/>
          <w:sz w:val="28"/>
          <w:szCs w:val="28"/>
          <w:lang w:val="bg-BG"/>
        </w:rPr>
        <w:t xml:space="preserve">живота на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военнослужещите. Особено характерни са логистичното снабдяване на </w:t>
      </w:r>
      <w:r w:rsidRPr="006C5FB0">
        <w:rPr>
          <w:rFonts w:ascii="Times New Roman" w:hAnsi="Times New Roman" w:cs="Times New Roman"/>
          <w:sz w:val="28"/>
          <w:szCs w:val="28"/>
          <w:lang w:val="bg-BG"/>
        </w:rPr>
        <w:t>подразделения</w:t>
      </w:r>
      <w:r w:rsidR="006C5FB0" w:rsidRPr="006C5FB0">
        <w:rPr>
          <w:rFonts w:ascii="Times New Roman" w:hAnsi="Times New Roman" w:cs="Times New Roman"/>
          <w:sz w:val="28"/>
          <w:szCs w:val="28"/>
          <w:lang w:val="bg-BG"/>
        </w:rPr>
        <w:t>та в предния край</w:t>
      </w:r>
      <w:r w:rsidR="00126814" w:rsidRPr="006C5FB0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 w:rsidR="00126814">
        <w:rPr>
          <w:rFonts w:ascii="Times New Roman" w:hAnsi="Times New Roman" w:cs="Times New Roman"/>
          <w:sz w:val="28"/>
          <w:szCs w:val="28"/>
          <w:lang w:val="bg-BG"/>
        </w:rPr>
        <w:t>разузнаването, инженерното осигуряване и други дейности, при които физическото присъствие на военнослужещ</w:t>
      </w:r>
      <w:r w:rsidR="006C5FB0">
        <w:rPr>
          <w:rFonts w:ascii="Times New Roman" w:hAnsi="Times New Roman" w:cs="Times New Roman"/>
          <w:sz w:val="28"/>
          <w:szCs w:val="28"/>
          <w:lang w:val="bg-BG"/>
        </w:rPr>
        <w:t>и</w:t>
      </w:r>
      <w:r w:rsidR="00126814">
        <w:rPr>
          <w:rFonts w:ascii="Times New Roman" w:hAnsi="Times New Roman" w:cs="Times New Roman"/>
          <w:sz w:val="28"/>
          <w:szCs w:val="28"/>
          <w:lang w:val="bg-BG"/>
        </w:rPr>
        <w:t xml:space="preserve"> невинаги е задължително.</w:t>
      </w:r>
    </w:p>
    <w:p w:rsidR="00126814" w:rsidRDefault="00126814" w:rsidP="008E318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Практиката от войната в Украйна показва използването на </w:t>
      </w:r>
      <w:r>
        <w:rPr>
          <w:rFonts w:ascii="Times New Roman" w:hAnsi="Times New Roman" w:cs="Times New Roman"/>
          <w:sz w:val="28"/>
          <w:szCs w:val="28"/>
        </w:rPr>
        <w:t>UGV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за изпълнение на различни мисии и най-вече за тактическо снабдяване. Анализ на Сухопътните войски на САЩ </w:t>
      </w:r>
      <w:r w:rsidR="00335EFF">
        <w:rPr>
          <w:rFonts w:ascii="Times New Roman" w:hAnsi="Times New Roman" w:cs="Times New Roman"/>
          <w:sz w:val="28"/>
          <w:szCs w:val="28"/>
          <w:lang w:val="bg-BG"/>
        </w:rPr>
        <w:t>(</w:t>
      </w:r>
      <w:r w:rsidR="00335EFF">
        <w:rPr>
          <w:rFonts w:ascii="Times New Roman" w:hAnsi="Times New Roman" w:cs="Times New Roman"/>
          <w:sz w:val="28"/>
          <w:szCs w:val="28"/>
        </w:rPr>
        <w:t xml:space="preserve">United Stated Army – U.S. Army) </w:t>
      </w:r>
      <w:r w:rsidR="00335EFF">
        <w:rPr>
          <w:rFonts w:ascii="Times New Roman" w:hAnsi="Times New Roman" w:cs="Times New Roman"/>
          <w:sz w:val="28"/>
          <w:szCs w:val="28"/>
          <w:lang w:val="bg-BG"/>
        </w:rPr>
        <w:t xml:space="preserve">от 2026 г. разглежда потенциала на тези системи за поддържане на снабдяването на предните и разсредоточени подразделения при ограничаване на излагането на личния състав под въздействие на външни заплахи </w:t>
      </w:r>
      <w:r w:rsidR="00335EFF">
        <w:rPr>
          <w:rFonts w:ascii="Times New Roman" w:hAnsi="Times New Roman" w:cs="Times New Roman"/>
          <w:sz w:val="28"/>
          <w:szCs w:val="28"/>
        </w:rPr>
        <w:t>[5].</w:t>
      </w:r>
    </w:p>
    <w:p w:rsidR="00335EFF" w:rsidRDefault="00335EFF" w:rsidP="008E318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Следователно необходимостта от роботизация не произтича само от стремежа към технологично превъзходство. Тя е следствие от необходимостта да се съчетаят изпълнението на задачата, запазването на оперативния темп ограничаването на риска за личния състав</w:t>
      </w:r>
      <w:r w:rsidR="0045004B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126814" w:rsidRDefault="0045004B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Оттук основният въпрос пред </w:t>
      </w:r>
      <w:r w:rsidR="006C5FB0">
        <w:rPr>
          <w:rFonts w:ascii="Times New Roman" w:hAnsi="Times New Roman" w:cs="Times New Roman"/>
          <w:sz w:val="28"/>
          <w:szCs w:val="28"/>
          <w:lang w:val="bg-BG"/>
        </w:rPr>
        <w:t>технологичното развитие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UGV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не е само какви платформи могат да бъдат създадени, а кои задачи е целесъобразно да бъдат роботизирани и какъв нов оперативен ефект може да бъде постигнат чрез тяхното използване.</w:t>
      </w:r>
    </w:p>
    <w:p w:rsidR="0045004B" w:rsidRDefault="0045004B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45004B" w:rsidRPr="0045004B" w:rsidRDefault="0045004B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5004B">
        <w:rPr>
          <w:rFonts w:ascii="Times New Roman" w:hAnsi="Times New Roman" w:cs="Times New Roman"/>
          <w:b/>
          <w:sz w:val="28"/>
          <w:szCs w:val="28"/>
          <w:lang w:val="bg-BG"/>
        </w:rPr>
        <w:t>3. ТЕХНОЛОГИЧНИ ПРЕДПОСТАВКИ ЗА ИЗГРАЖДАНЕ НА НОВИ СПОСОБНОСТИ</w:t>
      </w:r>
    </w:p>
    <w:p w:rsidR="0045004B" w:rsidRDefault="0045004B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Натрупаната </w:t>
      </w:r>
      <w:r w:rsidR="006C5FB0">
        <w:rPr>
          <w:rFonts w:ascii="Times New Roman" w:hAnsi="Times New Roman" w:cs="Times New Roman"/>
          <w:sz w:val="28"/>
          <w:szCs w:val="28"/>
          <w:lang w:val="bg-BG"/>
        </w:rPr>
        <w:t xml:space="preserve">войскова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практика показва преход от експерименталното използване на безекипажни системи към тяхното интегриране във военни формирования. Европейската агенция по отбрана разглежда автономните системи комплексно – от технологичното развитие и интеграцията до разработването на концепции, експериментирането, изпитването, валидирането, стандартизацията и преминаването към военни способности </w:t>
      </w:r>
      <w:r>
        <w:rPr>
          <w:rFonts w:ascii="Times New Roman" w:hAnsi="Times New Roman" w:cs="Times New Roman"/>
          <w:sz w:val="28"/>
          <w:szCs w:val="28"/>
        </w:rPr>
        <w:t>[6].</w:t>
      </w:r>
    </w:p>
    <w:p w:rsidR="0045004B" w:rsidRDefault="001B3A62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>
        <w:rPr>
          <w:rFonts w:ascii="Times New Roman" w:hAnsi="Times New Roman" w:cs="Times New Roman"/>
          <w:sz w:val="28"/>
          <w:szCs w:val="28"/>
          <w:lang w:val="bg-BG"/>
        </w:rPr>
        <w:t>Автономност и изкуствен интелект</w:t>
      </w:r>
    </w:p>
    <w:p w:rsidR="001B3A62" w:rsidRDefault="001B3A62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Развитието на автономността позволява </w:t>
      </w:r>
      <w:r>
        <w:rPr>
          <w:rFonts w:ascii="Times New Roman" w:hAnsi="Times New Roman" w:cs="Times New Roman"/>
          <w:sz w:val="28"/>
          <w:szCs w:val="28"/>
        </w:rPr>
        <w:t>UGV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да изпълняват функции като навигация, следване на маршрут, избягване на </w:t>
      </w:r>
      <w:r w:rsidR="002E3265">
        <w:rPr>
          <w:rFonts w:ascii="Times New Roman" w:hAnsi="Times New Roman" w:cs="Times New Roman"/>
          <w:sz w:val="28"/>
          <w:szCs w:val="28"/>
          <w:lang w:val="bg-BG"/>
        </w:rPr>
        <w:t>препятствия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и обработване на сензорна информация с намалена постоянна намеса на оператор. Това създава предпоставки един военнослужещ да управлява или контролира повече от една система.</w:t>
      </w:r>
    </w:p>
    <w:p w:rsidR="001B3A62" w:rsidRPr="00770457" w:rsidRDefault="001B3A62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lastRenderedPageBreak/>
        <w:t>Перспективата не е изключване на човека</w:t>
      </w:r>
      <w:r w:rsidR="00770457">
        <w:rPr>
          <w:rFonts w:ascii="Times New Roman" w:hAnsi="Times New Roman" w:cs="Times New Roman"/>
          <w:sz w:val="28"/>
          <w:szCs w:val="28"/>
          <w:lang w:val="bg-BG"/>
        </w:rPr>
        <w:t xml:space="preserve"> от процеса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, а промяна на ролята му от непосредствено управление към </w:t>
      </w:r>
      <w:r w:rsidRPr="00770457">
        <w:rPr>
          <w:rFonts w:ascii="Times New Roman" w:hAnsi="Times New Roman" w:cs="Times New Roman"/>
          <w:sz w:val="28"/>
          <w:szCs w:val="28"/>
          <w:lang w:val="bg-BG"/>
        </w:rPr>
        <w:t>н</w:t>
      </w:r>
      <w:r w:rsidR="00770457" w:rsidRPr="00770457">
        <w:rPr>
          <w:rFonts w:ascii="Times New Roman" w:hAnsi="Times New Roman" w:cs="Times New Roman"/>
          <w:sz w:val="28"/>
          <w:szCs w:val="28"/>
          <w:lang w:val="bg-BG"/>
        </w:rPr>
        <w:t>аблюдение</w:t>
      </w:r>
      <w:r w:rsidRPr="00770457">
        <w:rPr>
          <w:rFonts w:ascii="Times New Roman" w:hAnsi="Times New Roman" w:cs="Times New Roman"/>
          <w:sz w:val="28"/>
          <w:szCs w:val="28"/>
          <w:lang w:val="bg-BG"/>
        </w:rPr>
        <w:t>, задаване</w:t>
      </w:r>
      <w:r w:rsidR="00770457" w:rsidRPr="00770457">
        <w:rPr>
          <w:rFonts w:ascii="Times New Roman" w:hAnsi="Times New Roman" w:cs="Times New Roman"/>
          <w:sz w:val="28"/>
          <w:szCs w:val="28"/>
          <w:lang w:val="bg-BG"/>
        </w:rPr>
        <w:t xml:space="preserve"> и контрол</w:t>
      </w:r>
      <w:r w:rsidRPr="00770457">
        <w:rPr>
          <w:rFonts w:ascii="Times New Roman" w:hAnsi="Times New Roman" w:cs="Times New Roman"/>
          <w:sz w:val="28"/>
          <w:szCs w:val="28"/>
          <w:lang w:val="bg-BG"/>
        </w:rPr>
        <w:t xml:space="preserve"> на задачи</w:t>
      </w:r>
      <w:r w:rsidR="00770457" w:rsidRPr="00770457">
        <w:rPr>
          <w:rFonts w:ascii="Times New Roman" w:hAnsi="Times New Roman" w:cs="Times New Roman"/>
          <w:sz w:val="28"/>
          <w:szCs w:val="28"/>
          <w:lang w:val="bg-BG"/>
        </w:rPr>
        <w:t>те</w:t>
      </w:r>
      <w:r w:rsidRPr="00770457">
        <w:rPr>
          <w:rFonts w:ascii="Times New Roman" w:hAnsi="Times New Roman" w:cs="Times New Roman"/>
          <w:sz w:val="28"/>
          <w:szCs w:val="28"/>
          <w:lang w:val="bg-BG"/>
        </w:rPr>
        <w:t xml:space="preserve"> и вземане на критични решения.</w:t>
      </w:r>
    </w:p>
    <w:p w:rsidR="001B3A62" w:rsidRDefault="001B3A62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3.2. Устойчивост в </w:t>
      </w:r>
      <w:r w:rsidR="00865084">
        <w:rPr>
          <w:rFonts w:ascii="Times New Roman" w:hAnsi="Times New Roman" w:cs="Times New Roman"/>
          <w:sz w:val="28"/>
          <w:szCs w:val="28"/>
          <w:lang w:val="bg-BG"/>
        </w:rPr>
        <w:t>район без превъзходство и контрол</w:t>
      </w:r>
    </w:p>
    <w:p w:rsidR="001B3A62" w:rsidRDefault="001B3A62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Зависимостта от глобалните навигационни спътникови системи </w:t>
      </w:r>
      <w:r w:rsidR="00DD0A7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Global Navigation Satellite Systems – GNSS) </w:t>
      </w:r>
      <w:r>
        <w:rPr>
          <w:rFonts w:ascii="Times New Roman" w:hAnsi="Times New Roman" w:cs="Times New Roman"/>
          <w:sz w:val="28"/>
          <w:szCs w:val="28"/>
          <w:lang w:val="bg-BG"/>
        </w:rPr>
        <w:t>и постоянната комуникационна връзка представлява съществено ограничение в бойна среда</w:t>
      </w:r>
      <w:r w:rsidR="00865084">
        <w:rPr>
          <w:rFonts w:ascii="Times New Roman" w:hAnsi="Times New Roman" w:cs="Times New Roman"/>
          <w:sz w:val="28"/>
          <w:szCs w:val="28"/>
          <w:lang w:val="bg-BG"/>
        </w:rPr>
        <w:t>, където се използват модерни системи за противодействие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. Поради това автономната навигация, </w:t>
      </w:r>
      <w:proofErr w:type="spellStart"/>
      <w:r w:rsidR="00A36488" w:rsidRPr="00A36488">
        <w:rPr>
          <w:rFonts w:ascii="Times New Roman" w:hAnsi="Times New Roman" w:cs="Times New Roman"/>
          <w:sz w:val="28"/>
          <w:szCs w:val="28"/>
          <w:lang w:val="bg-BG"/>
        </w:rPr>
        <w:t>мулти</w:t>
      </w:r>
      <w:r w:rsidRPr="00A36488">
        <w:rPr>
          <w:rFonts w:ascii="Times New Roman" w:hAnsi="Times New Roman" w:cs="Times New Roman"/>
          <w:sz w:val="28"/>
          <w:szCs w:val="28"/>
          <w:lang w:val="bg-BG"/>
        </w:rPr>
        <w:t>сензорното</w:t>
      </w:r>
      <w:proofErr w:type="spellEnd"/>
      <w:r w:rsidRPr="00A36488">
        <w:rPr>
          <w:rFonts w:ascii="Times New Roman" w:hAnsi="Times New Roman" w:cs="Times New Roman"/>
          <w:sz w:val="28"/>
          <w:szCs w:val="28"/>
          <w:lang w:val="bg-BG"/>
        </w:rPr>
        <w:t xml:space="preserve"> сливане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, локалното обработване на информация и устойчивите </w:t>
      </w:r>
      <w:r w:rsidR="002E3265">
        <w:rPr>
          <w:rFonts w:ascii="Times New Roman" w:hAnsi="Times New Roman" w:cs="Times New Roman"/>
          <w:sz w:val="28"/>
          <w:szCs w:val="28"/>
          <w:lang w:val="bg-BG"/>
        </w:rPr>
        <w:t>комуникации придобиват пряко оперативно значение.</w:t>
      </w:r>
    </w:p>
    <w:p w:rsidR="002E3265" w:rsidRDefault="002E3265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Необходимата </w:t>
      </w:r>
      <w:r w:rsidR="007F5928">
        <w:rPr>
          <w:rFonts w:ascii="Times New Roman" w:hAnsi="Times New Roman" w:cs="Times New Roman"/>
          <w:sz w:val="28"/>
          <w:szCs w:val="28"/>
          <w:lang w:val="bg-BG"/>
        </w:rPr>
        <w:t xml:space="preserve">принадена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способност е </w:t>
      </w:r>
      <w:r>
        <w:rPr>
          <w:rFonts w:ascii="Times New Roman" w:hAnsi="Times New Roman" w:cs="Times New Roman"/>
          <w:sz w:val="28"/>
          <w:szCs w:val="28"/>
        </w:rPr>
        <w:t>UGV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да продължи изпълнението на определена задача и при </w:t>
      </w:r>
      <w:r w:rsidR="00A36488" w:rsidRPr="00A36488">
        <w:rPr>
          <w:rFonts w:ascii="Times New Roman" w:hAnsi="Times New Roman" w:cs="Times New Roman"/>
          <w:sz w:val="28"/>
          <w:szCs w:val="28"/>
          <w:lang w:val="bg-BG"/>
        </w:rPr>
        <w:t>влошаване и</w:t>
      </w:r>
      <w:r w:rsidR="00A36488">
        <w:rPr>
          <w:rFonts w:ascii="Times New Roman" w:hAnsi="Times New Roman" w:cs="Times New Roman"/>
          <w:sz w:val="28"/>
          <w:szCs w:val="28"/>
          <w:lang w:val="bg-BG"/>
        </w:rPr>
        <w:t>ли</w:t>
      </w:r>
      <w:r w:rsidR="00A36488" w:rsidRPr="00A36488">
        <w:rPr>
          <w:rFonts w:ascii="Times New Roman" w:hAnsi="Times New Roman" w:cs="Times New Roman"/>
          <w:sz w:val="28"/>
          <w:szCs w:val="28"/>
          <w:lang w:val="bg-BG"/>
        </w:rPr>
        <w:t xml:space="preserve"> загубване</w:t>
      </w:r>
      <w:r w:rsidRPr="00A3648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>на комуникацията, навигацията или сензорната среда</w:t>
      </w:r>
      <w:r w:rsidR="007D36CE">
        <w:rPr>
          <w:rFonts w:ascii="Times New Roman" w:hAnsi="Times New Roman" w:cs="Times New Roman"/>
          <w:sz w:val="28"/>
          <w:szCs w:val="28"/>
          <w:lang w:val="bg-BG"/>
        </w:rPr>
        <w:t>, след външно или друго въздействие</w:t>
      </w:r>
      <w:r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2E3265" w:rsidRDefault="002E3265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3.3. Модулност и </w:t>
      </w:r>
      <w:proofErr w:type="spellStart"/>
      <w:r>
        <w:rPr>
          <w:rFonts w:ascii="Times New Roman" w:hAnsi="Times New Roman" w:cs="Times New Roman"/>
          <w:sz w:val="28"/>
          <w:szCs w:val="28"/>
          <w:lang w:val="bg-BG"/>
        </w:rPr>
        <w:t>многофункционалност</w:t>
      </w:r>
      <w:proofErr w:type="spellEnd"/>
    </w:p>
    <w:p w:rsidR="002E3265" w:rsidRDefault="002E3265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Модулната архитектура позволява една базова платформа да б</w:t>
      </w:r>
      <w:r w:rsidR="004C494A">
        <w:rPr>
          <w:rFonts w:ascii="Times New Roman" w:hAnsi="Times New Roman" w:cs="Times New Roman"/>
          <w:sz w:val="28"/>
          <w:szCs w:val="28"/>
          <w:lang w:val="bg-BG"/>
        </w:rPr>
        <w:t>ъ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де адаптирана към различни задачи чрез промяна на полезния товар и функционалното оборудване. Така една технологична основа може да поддържа </w:t>
      </w:r>
      <w:r w:rsidR="004C494A">
        <w:rPr>
          <w:rFonts w:ascii="Times New Roman" w:hAnsi="Times New Roman" w:cs="Times New Roman"/>
          <w:sz w:val="28"/>
          <w:szCs w:val="28"/>
          <w:lang w:val="bg-BG"/>
        </w:rPr>
        <w:t xml:space="preserve">бойни, </w:t>
      </w:r>
      <w:r>
        <w:rPr>
          <w:rFonts w:ascii="Times New Roman" w:hAnsi="Times New Roman" w:cs="Times New Roman"/>
          <w:sz w:val="28"/>
          <w:szCs w:val="28"/>
          <w:lang w:val="bg-BG"/>
        </w:rPr>
        <w:t>логистични, разузнавателни, инженерни, медицински или комуникационни функции.</w:t>
      </w:r>
    </w:p>
    <w:p w:rsidR="002E3265" w:rsidRDefault="002E3265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Модулността следователно представлява не само конструктивно предимство, а механизъм за адаптиране на техническата система към конкретната оперативна потребност.</w:t>
      </w:r>
    </w:p>
    <w:p w:rsidR="002E3265" w:rsidRDefault="002E3265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3.4. Кооперативната автономност и взаимодействие човек – машина</w:t>
      </w:r>
    </w:p>
    <w:p w:rsidR="002E3265" w:rsidRDefault="002E3265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Следващото равнище е взаимодействието между </w:t>
      </w:r>
      <w:r>
        <w:rPr>
          <w:rFonts w:ascii="Times New Roman" w:hAnsi="Times New Roman" w:cs="Times New Roman"/>
          <w:sz w:val="28"/>
          <w:szCs w:val="28"/>
        </w:rPr>
        <w:t>UGV</w:t>
      </w:r>
      <w:r w:rsidR="009D1BFA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 w:rsidR="004C494A" w:rsidRPr="004C494A">
        <w:rPr>
          <w:rFonts w:ascii="Times New Roman" w:hAnsi="Times New Roman" w:cs="Times New Roman"/>
          <w:sz w:val="28"/>
          <w:szCs w:val="28"/>
          <w:lang w:val="bg-BG"/>
        </w:rPr>
        <w:t>безпилотни</w:t>
      </w:r>
      <w:r w:rsidR="009D1BFA" w:rsidRPr="004C494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9D1BFA">
        <w:rPr>
          <w:rFonts w:ascii="Times New Roman" w:hAnsi="Times New Roman" w:cs="Times New Roman"/>
          <w:sz w:val="28"/>
          <w:szCs w:val="28"/>
          <w:lang w:val="bg-BG"/>
        </w:rPr>
        <w:t xml:space="preserve">летателни системи </w:t>
      </w:r>
      <w:r w:rsidR="009D1BFA">
        <w:rPr>
          <w:rFonts w:ascii="Times New Roman" w:hAnsi="Times New Roman" w:cs="Times New Roman"/>
          <w:sz w:val="28"/>
          <w:szCs w:val="28"/>
        </w:rPr>
        <w:t xml:space="preserve">(Unmanned Aerial Systems – UAS), </w:t>
      </w:r>
      <w:r w:rsidR="009D1BFA">
        <w:rPr>
          <w:rFonts w:ascii="Times New Roman" w:hAnsi="Times New Roman" w:cs="Times New Roman"/>
          <w:sz w:val="28"/>
          <w:szCs w:val="28"/>
          <w:lang w:val="bg-BG"/>
        </w:rPr>
        <w:t xml:space="preserve">пилотирани средства и военнослужещи. Европейската агенция по отбрана определя кооперативните автономни системи и </w:t>
      </w:r>
      <w:r w:rsidR="009D1BFA" w:rsidRPr="004C494A">
        <w:rPr>
          <w:rFonts w:ascii="Times New Roman" w:hAnsi="Times New Roman" w:cs="Times New Roman"/>
          <w:sz w:val="28"/>
          <w:szCs w:val="28"/>
        </w:rPr>
        <w:t xml:space="preserve">MUM-T </w:t>
      </w:r>
      <w:r w:rsidR="009D1BFA" w:rsidRPr="004C494A">
        <w:rPr>
          <w:rFonts w:ascii="Times New Roman" w:hAnsi="Times New Roman" w:cs="Times New Roman"/>
          <w:sz w:val="28"/>
          <w:szCs w:val="28"/>
          <w:lang w:val="bg-BG"/>
        </w:rPr>
        <w:t>(</w:t>
      </w:r>
      <w:r w:rsidR="009D1BFA" w:rsidRPr="004C494A">
        <w:rPr>
          <w:rFonts w:ascii="Times New Roman" w:hAnsi="Times New Roman" w:cs="Times New Roman"/>
          <w:sz w:val="28"/>
          <w:szCs w:val="28"/>
        </w:rPr>
        <w:t>Manned – Unmanned Teaming</w:t>
      </w:r>
      <w:r w:rsidR="009D1BFA" w:rsidRPr="004C494A">
        <w:rPr>
          <w:rFonts w:ascii="Times New Roman" w:hAnsi="Times New Roman" w:cs="Times New Roman"/>
          <w:sz w:val="28"/>
          <w:szCs w:val="28"/>
          <w:lang w:val="bg-BG"/>
        </w:rPr>
        <w:t xml:space="preserve">) </w:t>
      </w:r>
      <w:r w:rsidR="009D1BFA">
        <w:rPr>
          <w:rFonts w:ascii="Times New Roman" w:hAnsi="Times New Roman" w:cs="Times New Roman"/>
          <w:sz w:val="28"/>
          <w:szCs w:val="28"/>
        </w:rPr>
        <w:t xml:space="preserve">– </w:t>
      </w:r>
      <w:r w:rsidR="009D1BFA">
        <w:rPr>
          <w:rFonts w:ascii="Times New Roman" w:hAnsi="Times New Roman" w:cs="Times New Roman"/>
          <w:sz w:val="28"/>
          <w:szCs w:val="28"/>
          <w:lang w:val="bg-BG"/>
        </w:rPr>
        <w:t xml:space="preserve">взаимодействие между пилотирани и безекипажни системи като ключови направления за бъдещо развитие </w:t>
      </w:r>
      <w:r w:rsidR="009D1BFA">
        <w:rPr>
          <w:rFonts w:ascii="Times New Roman" w:hAnsi="Times New Roman" w:cs="Times New Roman"/>
          <w:sz w:val="28"/>
          <w:szCs w:val="28"/>
        </w:rPr>
        <w:t>[7].</w:t>
      </w:r>
    </w:p>
    <w:p w:rsidR="009D1BFA" w:rsidRDefault="009D1BFA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Технологичното развитие обаче придобива военно значение само когато конкретната характеристика може да бъде преобразувана в оперативен ефект и впоследствие – във военна способност. Това изисква технологията да бъд</w:t>
      </w:r>
      <w:r w:rsidR="001475F8">
        <w:rPr>
          <w:rFonts w:ascii="Times New Roman" w:hAnsi="Times New Roman" w:cs="Times New Roman"/>
          <w:sz w:val="28"/>
          <w:szCs w:val="28"/>
          <w:lang w:val="bg-BG"/>
        </w:rPr>
        <w:t>е поставена в конкретен сценарий и концепция за използване.</w:t>
      </w:r>
    </w:p>
    <w:p w:rsidR="001475F8" w:rsidRDefault="001475F8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1475F8" w:rsidRPr="001475F8" w:rsidRDefault="001475F8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1475F8">
        <w:rPr>
          <w:rFonts w:ascii="Times New Roman" w:hAnsi="Times New Roman" w:cs="Times New Roman"/>
          <w:b/>
          <w:sz w:val="28"/>
          <w:szCs w:val="28"/>
          <w:lang w:val="bg-BG"/>
        </w:rPr>
        <w:t>4. КОНЦЕПЦИИ ЗА ИЗПОЛЗВАНЕ И ПЕРСПЕКТИВНИ ТАКТИЧЕСКИ СЦЕНАРИИ</w:t>
      </w:r>
    </w:p>
    <w:p w:rsidR="001475F8" w:rsidRDefault="001475F8" w:rsidP="00DC71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Концепцията за използване на </w:t>
      </w:r>
      <w:r>
        <w:rPr>
          <w:rFonts w:ascii="Times New Roman" w:hAnsi="Times New Roman" w:cs="Times New Roman"/>
          <w:sz w:val="28"/>
          <w:szCs w:val="28"/>
        </w:rPr>
        <w:t>UGV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следва да определя не само задачата на платформата, а и нейното място </w:t>
      </w:r>
      <w:r w:rsidR="007D36CE">
        <w:rPr>
          <w:rFonts w:ascii="Times New Roman" w:hAnsi="Times New Roman" w:cs="Times New Roman"/>
          <w:sz w:val="28"/>
          <w:szCs w:val="28"/>
          <w:lang w:val="bg-BG"/>
        </w:rPr>
        <w:t xml:space="preserve">и роля </w:t>
      </w:r>
      <w:r>
        <w:rPr>
          <w:rFonts w:ascii="Times New Roman" w:hAnsi="Times New Roman" w:cs="Times New Roman"/>
          <w:sz w:val="28"/>
          <w:szCs w:val="28"/>
          <w:lang w:val="bg-BG"/>
        </w:rPr>
        <w:t>в тактическото формирование, режима на управление и автономност, взаимодействието с личния състав и други системи, информационните връзки, логистичното осигуряване и действията при отказ или противодействие.</w:t>
      </w:r>
      <w:r w:rsidR="00DC71AE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Това позволява да се направи разграничение между техническа функция, тактически сценарий и оперативна </w:t>
      </w:r>
      <w:r>
        <w:rPr>
          <w:rFonts w:ascii="Times New Roman" w:hAnsi="Times New Roman" w:cs="Times New Roman"/>
          <w:sz w:val="28"/>
          <w:szCs w:val="28"/>
          <w:lang w:val="bg-BG"/>
        </w:rPr>
        <w:lastRenderedPageBreak/>
        <w:t>способност. На тази основа могат да бъдат очертани три основни оперативни сценария.</w:t>
      </w:r>
    </w:p>
    <w:p w:rsidR="001475F8" w:rsidRDefault="001475F8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4.1. Роботизирана логистика в зоната на непосредствен риск</w:t>
      </w:r>
    </w:p>
    <w:p w:rsidR="001475F8" w:rsidRDefault="001475F8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При този сценарий </w:t>
      </w:r>
      <w:r>
        <w:rPr>
          <w:rFonts w:ascii="Times New Roman" w:hAnsi="Times New Roman" w:cs="Times New Roman"/>
          <w:sz w:val="28"/>
          <w:szCs w:val="28"/>
        </w:rPr>
        <w:t>UGV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изпълняват най-рисковия участък от снабдителната верига между логистичния елемент и подразделение</w:t>
      </w:r>
      <w:r w:rsidR="007D36CE">
        <w:rPr>
          <w:rFonts w:ascii="Times New Roman" w:hAnsi="Times New Roman" w:cs="Times New Roman"/>
          <w:sz w:val="28"/>
          <w:szCs w:val="28"/>
          <w:lang w:val="bg-BG"/>
        </w:rPr>
        <w:t>то в предния край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. Платформите могат да доставят боеприпаси, вода, </w:t>
      </w:r>
      <w:r w:rsidR="007D36CE">
        <w:rPr>
          <w:rFonts w:ascii="Times New Roman" w:hAnsi="Times New Roman" w:cs="Times New Roman"/>
          <w:sz w:val="28"/>
          <w:szCs w:val="28"/>
          <w:lang w:val="bg-BG"/>
        </w:rPr>
        <w:t xml:space="preserve">храна, </w:t>
      </w:r>
      <w:r>
        <w:rPr>
          <w:rFonts w:ascii="Times New Roman" w:hAnsi="Times New Roman" w:cs="Times New Roman"/>
          <w:sz w:val="28"/>
          <w:szCs w:val="28"/>
          <w:lang w:val="bg-BG"/>
        </w:rPr>
        <w:t>медицински материали и други ресурси</w:t>
      </w:r>
      <w:r w:rsidR="007B2AC3">
        <w:rPr>
          <w:rFonts w:ascii="Times New Roman" w:hAnsi="Times New Roman" w:cs="Times New Roman"/>
          <w:sz w:val="28"/>
          <w:szCs w:val="28"/>
          <w:lang w:val="bg-BG"/>
        </w:rPr>
        <w:t xml:space="preserve"> по предварително определени или динамично променени маршрути.</w:t>
      </w:r>
    </w:p>
    <w:p w:rsidR="007B2AC3" w:rsidRDefault="007B2AC3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Натрупаният опит показва практическата приложимост на подобен модел при снабдяване на предни подразделения </w:t>
      </w:r>
      <w:r>
        <w:rPr>
          <w:rFonts w:ascii="Times New Roman" w:hAnsi="Times New Roman" w:cs="Times New Roman"/>
          <w:sz w:val="28"/>
          <w:szCs w:val="28"/>
        </w:rPr>
        <w:t xml:space="preserve">[8].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Перспективното развитие предполага преминаване от единична дистанционно управлявана платформа към група </w:t>
      </w:r>
      <w:r w:rsidRPr="007B2AC3">
        <w:rPr>
          <w:rFonts w:ascii="Times New Roman" w:hAnsi="Times New Roman" w:cs="Times New Roman"/>
          <w:sz w:val="28"/>
          <w:szCs w:val="28"/>
        </w:rPr>
        <w:t>UGV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, контролирани от </w:t>
      </w:r>
      <w:r w:rsidR="007D36CE">
        <w:rPr>
          <w:rFonts w:ascii="Times New Roman" w:hAnsi="Times New Roman" w:cs="Times New Roman"/>
          <w:sz w:val="28"/>
          <w:szCs w:val="28"/>
          <w:lang w:val="bg-BG"/>
        </w:rPr>
        <w:t xml:space="preserve">един или </w:t>
      </w:r>
      <w:r>
        <w:rPr>
          <w:rFonts w:ascii="Times New Roman" w:hAnsi="Times New Roman" w:cs="Times New Roman"/>
          <w:sz w:val="28"/>
          <w:szCs w:val="28"/>
          <w:lang w:val="bg-BG"/>
        </w:rPr>
        <w:t>ограничен брой оператори.</w:t>
      </w:r>
    </w:p>
    <w:p w:rsidR="007B2AC3" w:rsidRDefault="007B2AC3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Създаваната способност е поддържане на логистичния поток в зона с висок риск при намалено непосредствено участие на личен състав.</w:t>
      </w:r>
    </w:p>
    <w:p w:rsidR="007B2AC3" w:rsidRDefault="007B2AC3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4.2. Роботизиран преден ешелон </w:t>
      </w:r>
    </w:p>
    <w:p w:rsidR="007B2AC3" w:rsidRPr="007B2AC3" w:rsidRDefault="007B2AC3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При този сценарий </w:t>
      </w:r>
      <w:r w:rsidRPr="007B2AC3">
        <w:rPr>
          <w:rFonts w:ascii="Times New Roman" w:hAnsi="Times New Roman" w:cs="Times New Roman"/>
          <w:sz w:val="28"/>
          <w:szCs w:val="28"/>
        </w:rPr>
        <w:t>UGV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UAS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се използват пред п</w:t>
      </w:r>
      <w:r w:rsidR="006968DA">
        <w:rPr>
          <w:rFonts w:ascii="Times New Roman" w:hAnsi="Times New Roman" w:cs="Times New Roman"/>
          <w:sz w:val="28"/>
          <w:szCs w:val="28"/>
          <w:lang w:val="bg-BG"/>
        </w:rPr>
        <w:t>ървото бойно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формирование за разузнаване, обследване на маршрути, откриване на </w:t>
      </w:r>
      <w:r w:rsidR="006968DA">
        <w:rPr>
          <w:rFonts w:ascii="Times New Roman" w:hAnsi="Times New Roman" w:cs="Times New Roman"/>
          <w:sz w:val="28"/>
          <w:szCs w:val="28"/>
          <w:lang w:val="bg-BG"/>
        </w:rPr>
        <w:t xml:space="preserve">засади, </w:t>
      </w:r>
      <w:r>
        <w:rPr>
          <w:rFonts w:ascii="Times New Roman" w:hAnsi="Times New Roman" w:cs="Times New Roman"/>
          <w:sz w:val="28"/>
          <w:szCs w:val="28"/>
          <w:lang w:val="bg-BG"/>
        </w:rPr>
        <w:t>препятствия, наблюдение и придобиване на информация преди навлизането на военнослужещи</w:t>
      </w:r>
      <w:r w:rsidR="00A740CB">
        <w:rPr>
          <w:rFonts w:ascii="Times New Roman" w:hAnsi="Times New Roman" w:cs="Times New Roman"/>
          <w:sz w:val="28"/>
          <w:szCs w:val="28"/>
          <w:lang w:val="bg-BG"/>
        </w:rPr>
        <w:t>те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A740CB">
        <w:rPr>
          <w:rFonts w:ascii="Times New Roman" w:hAnsi="Times New Roman" w:cs="Times New Roman"/>
          <w:sz w:val="28"/>
          <w:szCs w:val="28"/>
          <w:lang w:val="bg-BG"/>
        </w:rPr>
        <w:t>в рисковия район.</w:t>
      </w:r>
    </w:p>
    <w:p w:rsidR="001475F8" w:rsidRDefault="00A740CB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Експериментите на </w:t>
      </w:r>
      <w:r>
        <w:rPr>
          <w:rFonts w:ascii="Times New Roman" w:hAnsi="Times New Roman" w:cs="Times New Roman"/>
          <w:sz w:val="28"/>
          <w:szCs w:val="28"/>
        </w:rPr>
        <w:t xml:space="preserve">U.S. Army </w:t>
      </w:r>
      <w:r>
        <w:rPr>
          <w:rFonts w:ascii="Times New Roman" w:hAnsi="Times New Roman" w:cs="Times New Roman"/>
          <w:sz w:val="28"/>
          <w:szCs w:val="28"/>
          <w:lang w:val="bg-BG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Human – machine Integration (HMI –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интеграция човек машина) показват именно стремеж роботизираните системи да бъдат използвани за формиране на първоначалният контакт и намаляване на риска за военнослужещите. В рамките на експерименталното формирование роботизираните въздушни и наземни системи се използват съвместно и се адаптират към конкретната тактическа задача </w:t>
      </w:r>
      <w:r>
        <w:rPr>
          <w:rFonts w:ascii="Times New Roman" w:hAnsi="Times New Roman" w:cs="Times New Roman"/>
          <w:sz w:val="28"/>
          <w:szCs w:val="28"/>
        </w:rPr>
        <w:t>[9].</w:t>
      </w:r>
    </w:p>
    <w:p w:rsidR="00A740CB" w:rsidRDefault="00A740CB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Подобен подход не означава заместване на военнослужещия, а изместване на част от физическия риск към роботизираната система, като човекът запазва функциите по оценка, командване и вземане на решения.</w:t>
      </w:r>
    </w:p>
    <w:p w:rsidR="00A740CB" w:rsidRDefault="00A740CB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4.3. Интегрирано смесено тактическо формирование </w:t>
      </w:r>
    </w:p>
    <w:p w:rsidR="00A740CB" w:rsidRDefault="007778E0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По дългосрочната перспектива е съвместното използване на военнослужещи, пилотирани машини, </w:t>
      </w:r>
      <w:r w:rsidRPr="007B2AC3">
        <w:rPr>
          <w:rFonts w:ascii="Times New Roman" w:hAnsi="Times New Roman" w:cs="Times New Roman"/>
          <w:sz w:val="28"/>
          <w:szCs w:val="28"/>
        </w:rPr>
        <w:t>UGV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UAS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в единна информационна и командна среда. В този модел безекипажните </w:t>
      </w:r>
      <w:r w:rsidR="006968DA">
        <w:rPr>
          <w:rFonts w:ascii="Times New Roman" w:hAnsi="Times New Roman" w:cs="Times New Roman"/>
          <w:sz w:val="28"/>
          <w:szCs w:val="28"/>
          <w:lang w:val="bg-BG"/>
        </w:rPr>
        <w:t xml:space="preserve">роботизирани </w:t>
      </w:r>
      <w:r>
        <w:rPr>
          <w:rFonts w:ascii="Times New Roman" w:hAnsi="Times New Roman" w:cs="Times New Roman"/>
          <w:sz w:val="28"/>
          <w:szCs w:val="28"/>
          <w:lang w:val="bg-BG"/>
        </w:rPr>
        <w:t>системи не се разглеждат като придадени отделни технически средства, а като функционални елементи на формированието.</w:t>
      </w:r>
    </w:p>
    <w:p w:rsidR="007778E0" w:rsidRDefault="006968DA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Бойни, р</w:t>
      </w:r>
      <w:r w:rsidR="007778E0">
        <w:rPr>
          <w:rFonts w:ascii="Times New Roman" w:hAnsi="Times New Roman" w:cs="Times New Roman"/>
          <w:sz w:val="28"/>
          <w:szCs w:val="28"/>
          <w:lang w:val="bg-BG"/>
        </w:rPr>
        <w:t>азузнавателни, логистични, инженерни и други роботизирани елементи могат да бъдат конфигурирани според задачата, като информацията от тях се използва от командирите за създаване на обща картина на обстановката.</w:t>
      </w:r>
    </w:p>
    <w:p w:rsidR="007778E0" w:rsidRDefault="007778E0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Перспективното развитие може условно да бъде представено като:</w:t>
      </w:r>
    </w:p>
    <w:p w:rsidR="007778E0" w:rsidRDefault="007778E0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Единична </w:t>
      </w:r>
      <w:r w:rsidRPr="007B2AC3">
        <w:rPr>
          <w:rFonts w:ascii="Times New Roman" w:hAnsi="Times New Roman" w:cs="Times New Roman"/>
          <w:sz w:val="28"/>
          <w:szCs w:val="28"/>
        </w:rPr>
        <w:t>UGV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― група </w:t>
      </w:r>
      <w:r w:rsidRPr="007B2AC3">
        <w:rPr>
          <w:rFonts w:ascii="Times New Roman" w:hAnsi="Times New Roman" w:cs="Times New Roman"/>
          <w:sz w:val="28"/>
          <w:szCs w:val="28"/>
        </w:rPr>
        <w:t>UGV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― </w:t>
      </w:r>
      <w:r w:rsidRPr="007B2AC3">
        <w:rPr>
          <w:rFonts w:ascii="Times New Roman" w:hAnsi="Times New Roman" w:cs="Times New Roman"/>
          <w:sz w:val="28"/>
          <w:szCs w:val="28"/>
        </w:rPr>
        <w:t>UGV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+ </w:t>
      </w:r>
      <w:r>
        <w:rPr>
          <w:rFonts w:ascii="Times New Roman" w:hAnsi="Times New Roman" w:cs="Times New Roman"/>
          <w:sz w:val="28"/>
          <w:szCs w:val="28"/>
        </w:rPr>
        <w:t>UAS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― </w:t>
      </w:r>
      <w:r>
        <w:rPr>
          <w:rFonts w:ascii="Times New Roman" w:hAnsi="Times New Roman" w:cs="Times New Roman"/>
          <w:sz w:val="28"/>
          <w:szCs w:val="28"/>
        </w:rPr>
        <w:t>MUM-T</w:t>
      </w:r>
      <w:r w:rsidR="00B46893">
        <w:rPr>
          <w:rFonts w:ascii="Times New Roman" w:hAnsi="Times New Roman" w:cs="Times New Roman"/>
          <w:sz w:val="28"/>
          <w:szCs w:val="28"/>
          <w:lang w:val="bg-BG"/>
        </w:rPr>
        <w:t xml:space="preserve"> ― интегрирано смесено тактическо формирование.</w:t>
      </w:r>
    </w:p>
    <w:p w:rsidR="00B46893" w:rsidRDefault="00B46893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Това представлява преход от „използване на робот“ към „използване на роботизирана оперативна способност“.</w:t>
      </w:r>
    </w:p>
    <w:p w:rsidR="00B46893" w:rsidRPr="00B46893" w:rsidRDefault="00B46893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6893">
        <w:rPr>
          <w:rFonts w:ascii="Times New Roman" w:hAnsi="Times New Roman" w:cs="Times New Roman"/>
          <w:b/>
          <w:sz w:val="28"/>
          <w:szCs w:val="28"/>
          <w:lang w:val="bg-BG"/>
        </w:rPr>
        <w:lastRenderedPageBreak/>
        <w:t xml:space="preserve">5. ОРГАНИЗАЦИОНЕН МОДЕЛ ЗА ИНТЕГРИРАНЕ НА </w:t>
      </w:r>
      <w:r w:rsidRPr="00B46893">
        <w:rPr>
          <w:rFonts w:ascii="Times New Roman" w:hAnsi="Times New Roman" w:cs="Times New Roman"/>
          <w:b/>
          <w:sz w:val="28"/>
          <w:szCs w:val="28"/>
        </w:rPr>
        <w:t>UGV</w:t>
      </w:r>
    </w:p>
    <w:p w:rsidR="00B46893" w:rsidRDefault="00B46893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Превръщането на </w:t>
      </w:r>
      <w:r w:rsidR="00494762" w:rsidRPr="007B2AC3">
        <w:rPr>
          <w:rFonts w:ascii="Times New Roman" w:hAnsi="Times New Roman" w:cs="Times New Roman"/>
          <w:sz w:val="28"/>
          <w:szCs w:val="28"/>
        </w:rPr>
        <w:t>UGV</w:t>
      </w:r>
      <w:r w:rsidR="00494762">
        <w:rPr>
          <w:rFonts w:ascii="Times New Roman" w:hAnsi="Times New Roman" w:cs="Times New Roman"/>
          <w:sz w:val="28"/>
          <w:szCs w:val="28"/>
          <w:lang w:val="bg-BG"/>
        </w:rPr>
        <w:t xml:space="preserve"> в оперативна способност изисква решаване на организационен въпрос – къде трябва да бъде разположена роботизираната способност в структурата на въоръжените сили и как да бъде предоставян</w:t>
      </w:r>
      <w:r w:rsidR="006968DA">
        <w:rPr>
          <w:rFonts w:ascii="Times New Roman" w:hAnsi="Times New Roman" w:cs="Times New Roman"/>
          <w:sz w:val="28"/>
          <w:szCs w:val="28"/>
          <w:lang w:val="bg-BG"/>
        </w:rPr>
        <w:t>а на тактическите формирования.</w:t>
      </w:r>
    </w:p>
    <w:p w:rsidR="00494762" w:rsidRDefault="00494762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Натрупаният експериментален опит показва, че този въпрос все още няма универсално решение.</w:t>
      </w:r>
      <w:r>
        <w:rPr>
          <w:rFonts w:ascii="Times New Roman" w:hAnsi="Times New Roman" w:cs="Times New Roman"/>
          <w:sz w:val="28"/>
          <w:szCs w:val="28"/>
        </w:rPr>
        <w:t xml:space="preserve"> U.S. Army </w:t>
      </w:r>
      <w:r>
        <w:rPr>
          <w:rFonts w:ascii="Times New Roman" w:hAnsi="Times New Roman" w:cs="Times New Roman"/>
          <w:sz w:val="28"/>
          <w:szCs w:val="28"/>
          <w:lang w:val="bg-BG"/>
        </w:rPr>
        <w:t>например експериментира със специализиран взвод за автом</w:t>
      </w:r>
      <w:r w:rsidR="00DD0A70">
        <w:rPr>
          <w:rFonts w:ascii="Times New Roman" w:hAnsi="Times New Roman" w:cs="Times New Roman"/>
          <w:sz w:val="28"/>
          <w:szCs w:val="28"/>
          <w:lang w:val="bg-BG"/>
        </w:rPr>
        <w:t>атизирани и автономни системи (</w:t>
      </w:r>
      <w:r>
        <w:rPr>
          <w:rFonts w:ascii="Times New Roman" w:hAnsi="Times New Roman" w:cs="Times New Roman"/>
          <w:sz w:val="28"/>
          <w:szCs w:val="28"/>
        </w:rPr>
        <w:t xml:space="preserve">Robotic and Autonomous Systems Platoon – RAS Platoon).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Експерименталният взвод включва команден елемент и въздушни и наземни </w:t>
      </w:r>
      <w:r w:rsidR="002F1535">
        <w:rPr>
          <w:rFonts w:ascii="Times New Roman" w:hAnsi="Times New Roman" w:cs="Times New Roman"/>
          <w:sz w:val="28"/>
          <w:szCs w:val="28"/>
          <w:lang w:val="bg-BG"/>
        </w:rPr>
        <w:t>роботизирани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елементи</w:t>
      </w:r>
      <w:r w:rsidR="002F1535">
        <w:rPr>
          <w:rFonts w:ascii="Times New Roman" w:hAnsi="Times New Roman" w:cs="Times New Roman"/>
          <w:sz w:val="28"/>
          <w:szCs w:val="28"/>
          <w:lang w:val="bg-BG"/>
        </w:rPr>
        <w:t xml:space="preserve">, които могат да действат съвместно или да бъдат придавани според конкретните тактически потребности </w:t>
      </w:r>
      <w:r w:rsidR="002F1535">
        <w:rPr>
          <w:rFonts w:ascii="Times New Roman" w:hAnsi="Times New Roman" w:cs="Times New Roman"/>
          <w:sz w:val="28"/>
          <w:szCs w:val="28"/>
        </w:rPr>
        <w:t>[10].</w:t>
      </w:r>
    </w:p>
    <w:p w:rsidR="002F1535" w:rsidRDefault="002F1535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На тази основа могат да бъдат разграничени три основни организационни модела.</w:t>
      </w:r>
    </w:p>
    <w:p w:rsidR="002F1535" w:rsidRDefault="002F1535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Децентрализиран модел – </w:t>
      </w:r>
      <w:r w:rsidRPr="007B2AC3">
        <w:rPr>
          <w:rFonts w:ascii="Times New Roman" w:hAnsi="Times New Roman" w:cs="Times New Roman"/>
          <w:sz w:val="28"/>
          <w:szCs w:val="28"/>
        </w:rPr>
        <w:t>UGV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са органично включени в състава на тактическите подразделения. Предимството е непосредствената им достъпност за командир</w:t>
      </w:r>
      <w:r w:rsidR="006968DA">
        <w:rPr>
          <w:rFonts w:ascii="Times New Roman" w:hAnsi="Times New Roman" w:cs="Times New Roman"/>
          <w:sz w:val="28"/>
          <w:szCs w:val="28"/>
          <w:lang w:val="bg-BG"/>
        </w:rPr>
        <w:t>ите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и постоянната съвместна подготовка</w:t>
      </w:r>
      <w:r w:rsidR="008337A8">
        <w:rPr>
          <w:rFonts w:ascii="Times New Roman" w:hAnsi="Times New Roman" w:cs="Times New Roman"/>
          <w:sz w:val="28"/>
          <w:szCs w:val="28"/>
        </w:rPr>
        <w:t xml:space="preserve"> </w:t>
      </w:r>
      <w:r w:rsidR="008337A8">
        <w:rPr>
          <w:rFonts w:ascii="Times New Roman" w:hAnsi="Times New Roman" w:cs="Times New Roman"/>
          <w:sz w:val="28"/>
          <w:szCs w:val="28"/>
          <w:lang w:val="bg-BG"/>
        </w:rPr>
        <w:t xml:space="preserve">с личния състав. Ограничението е необходимостта от разпределяне на </w:t>
      </w:r>
      <w:r w:rsidR="00AD0EC8">
        <w:rPr>
          <w:rFonts w:ascii="Times New Roman" w:hAnsi="Times New Roman" w:cs="Times New Roman"/>
          <w:sz w:val="28"/>
          <w:szCs w:val="28"/>
          <w:lang w:val="bg-BG"/>
        </w:rPr>
        <w:t xml:space="preserve">обучените </w:t>
      </w:r>
      <w:r w:rsidR="008337A8">
        <w:rPr>
          <w:rFonts w:ascii="Times New Roman" w:hAnsi="Times New Roman" w:cs="Times New Roman"/>
          <w:sz w:val="28"/>
          <w:szCs w:val="28"/>
          <w:lang w:val="bg-BG"/>
        </w:rPr>
        <w:t>специализирани оператори, техническа поддръжка и оборудване между множество подразделения.</w:t>
      </w:r>
    </w:p>
    <w:p w:rsidR="008337A8" w:rsidRDefault="008337A8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Централизиран модел – роботизираните системи са съсредоточени в специализирано подразделение и се придават според конкретната задача. Това концентрира подготовката, техническата експертиза и поддръжката, но изисква добре разработени процедури за взаимодействие с формированията, които получават способността.</w:t>
      </w:r>
    </w:p>
    <w:p w:rsidR="008337A8" w:rsidRDefault="008337A8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Хибриден модел – основни роботизирани средства се включват ограничено в тактическите подразделения, а специализираните </w:t>
      </w:r>
      <w:r w:rsidRPr="007B2AC3">
        <w:rPr>
          <w:rFonts w:ascii="Times New Roman" w:hAnsi="Times New Roman" w:cs="Times New Roman"/>
          <w:sz w:val="28"/>
          <w:szCs w:val="28"/>
        </w:rPr>
        <w:t>UGV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и експертен персонал се предоставят от централизирана структура според мисията</w:t>
      </w:r>
      <w:r w:rsidR="00AD0EC8">
        <w:rPr>
          <w:rFonts w:ascii="Times New Roman" w:hAnsi="Times New Roman" w:cs="Times New Roman"/>
          <w:sz w:val="28"/>
          <w:szCs w:val="28"/>
          <w:lang w:val="bg-BG"/>
        </w:rPr>
        <w:t xml:space="preserve"> и задачите, които следва да се изпълняват</w:t>
      </w:r>
      <w:r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6D46AF" w:rsidRDefault="006D46AF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В началния етап на внедряване хибридният подход може да осигури баланс между непосредствената достъпност на </w:t>
      </w:r>
      <w:r w:rsidRPr="007B2AC3">
        <w:rPr>
          <w:rFonts w:ascii="Times New Roman" w:hAnsi="Times New Roman" w:cs="Times New Roman"/>
          <w:sz w:val="28"/>
          <w:szCs w:val="28"/>
        </w:rPr>
        <w:t>UGV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за тактическите формирования и необходимостта от централизирана експертиза, подготовка и техническа поддръжка. Това предположение следва да бъде проверявано чрез организационно и оперативно експериментиране. </w:t>
      </w:r>
    </w:p>
    <w:p w:rsidR="006D46AF" w:rsidRDefault="006D46AF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Организационната интеграция не се изчерпва с определяне на щатното място на платформите. Необходими са подготовка на оператори и командири, процедури за планиране и управление, техническа и софтуерна поддръжка, енергийно осигуряване, комуникационна инфраструктура и правила за действия при загуба на връзка или отказ на системата.</w:t>
      </w:r>
    </w:p>
    <w:p w:rsidR="006D46AF" w:rsidRDefault="006D46AF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Следователно </w:t>
      </w:r>
      <w:r w:rsidRPr="007B2AC3">
        <w:rPr>
          <w:rFonts w:ascii="Times New Roman" w:hAnsi="Times New Roman" w:cs="Times New Roman"/>
          <w:sz w:val="28"/>
          <w:szCs w:val="28"/>
        </w:rPr>
        <w:t>UGV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трябва да се разглежда като система от платформа, полезен товар, автономност, комуникации, оператор, организационна структура и логистично осигуряване, а не като самостоятелен технически продукт.</w:t>
      </w:r>
    </w:p>
    <w:p w:rsidR="006D46AF" w:rsidRPr="004939DD" w:rsidRDefault="006D46AF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939DD">
        <w:rPr>
          <w:rFonts w:ascii="Times New Roman" w:hAnsi="Times New Roman" w:cs="Times New Roman"/>
          <w:b/>
          <w:sz w:val="28"/>
          <w:szCs w:val="28"/>
          <w:lang w:val="bg-BG"/>
        </w:rPr>
        <w:lastRenderedPageBreak/>
        <w:t>6. МОДЕЛ ЗА ИЗГРАЖДАНЕ НА БЪДЕЩИ ОПЕРАТИВНИ СПОСОБНОСТИ И ИЗВОДИ</w:t>
      </w:r>
    </w:p>
    <w:p w:rsidR="004939DD" w:rsidRPr="004939DD" w:rsidRDefault="004939DD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Извършеният анализ показва, че технологичното развитие на </w:t>
      </w:r>
      <w:r w:rsidRPr="007B2AC3">
        <w:rPr>
          <w:rFonts w:ascii="Times New Roman" w:hAnsi="Times New Roman" w:cs="Times New Roman"/>
          <w:sz w:val="28"/>
          <w:szCs w:val="28"/>
        </w:rPr>
        <w:t>UGV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само по себе си не създава нова оперативна способност. Такава възниква, когато инженерното решение бъде обвързано с конкретен оперативен проблем, концепция за използване, организационен модел и система за подготовка и осигуряване.</w:t>
      </w:r>
      <w:r>
        <w:rPr>
          <w:rFonts w:ascii="Times New Roman" w:hAnsi="Times New Roman" w:cs="Times New Roman"/>
          <w:sz w:val="28"/>
          <w:szCs w:val="28"/>
        </w:rPr>
        <w:t>[</w:t>
      </w:r>
    </w:p>
    <w:p w:rsidR="004939DD" w:rsidRDefault="004939DD" w:rsidP="004500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Европейската агенция </w:t>
      </w:r>
      <w:r w:rsidR="00C17B6F">
        <w:rPr>
          <w:rFonts w:ascii="Times New Roman" w:hAnsi="Times New Roman" w:cs="Times New Roman"/>
          <w:sz w:val="28"/>
          <w:szCs w:val="28"/>
          <w:lang w:val="bg-BG"/>
        </w:rPr>
        <w:t>по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отбрана също разглежда развитието на автономните системи чрез комплексен подход, включващ технологии, разработване на концепции и експериментиране, изпитване, валидиране, стандартизация и последващ преход към военни способности </w:t>
      </w:r>
      <w:r>
        <w:rPr>
          <w:rFonts w:ascii="Times New Roman" w:hAnsi="Times New Roman" w:cs="Times New Roman"/>
          <w:sz w:val="28"/>
          <w:szCs w:val="28"/>
        </w:rPr>
        <w:t>[11].</w:t>
      </w:r>
    </w:p>
    <w:p w:rsidR="0063718A" w:rsidRDefault="004939DD" w:rsidP="006371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На тази основа настоящото </w:t>
      </w:r>
      <w:r w:rsidR="0055770C">
        <w:rPr>
          <w:rFonts w:ascii="Times New Roman" w:hAnsi="Times New Roman" w:cs="Times New Roman"/>
          <w:sz w:val="28"/>
          <w:szCs w:val="28"/>
          <w:lang w:val="bg-BG"/>
        </w:rPr>
        <w:t>изследване предлага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следния концептуален модел:</w:t>
      </w:r>
      <w:r w:rsidR="0063718A" w:rsidRPr="0063718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63718A">
        <w:rPr>
          <w:rFonts w:ascii="Times New Roman" w:hAnsi="Times New Roman" w:cs="Times New Roman"/>
          <w:sz w:val="28"/>
          <w:szCs w:val="28"/>
          <w:lang w:val="bg-BG"/>
        </w:rPr>
        <w:t xml:space="preserve">оперативен дефицит – необходим оперативен ефект – тактически сценарии – концепция за използване – организационен модел – инженерна архитектура – експериментиране – валидирана оперативна способност, </w:t>
      </w:r>
      <w:r w:rsidR="00DC71AE">
        <w:rPr>
          <w:rFonts w:ascii="Times New Roman" w:hAnsi="Times New Roman" w:cs="Times New Roman"/>
          <w:sz w:val="28"/>
          <w:szCs w:val="28"/>
          <w:lang w:val="bg-BG"/>
        </w:rPr>
        <w:t>изобразен</w:t>
      </w:r>
      <w:r w:rsidR="0063718A">
        <w:rPr>
          <w:rFonts w:ascii="Times New Roman" w:hAnsi="Times New Roman" w:cs="Times New Roman"/>
          <w:sz w:val="28"/>
          <w:szCs w:val="28"/>
          <w:lang w:val="bg-BG"/>
        </w:rPr>
        <w:t xml:space="preserve"> на фигура 1.</w:t>
      </w:r>
    </w:p>
    <w:p w:rsidR="0063718A" w:rsidRDefault="0063718A" w:rsidP="00493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385E3C">
            <wp:extent cx="5972175" cy="2085975"/>
            <wp:effectExtent l="0" t="0" r="9525" b="952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2085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39DD" w:rsidRDefault="004939DD" w:rsidP="00493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</w:r>
      <w:r w:rsidR="0055770C">
        <w:rPr>
          <w:rFonts w:ascii="Times New Roman" w:hAnsi="Times New Roman" w:cs="Times New Roman"/>
          <w:sz w:val="28"/>
          <w:szCs w:val="28"/>
          <w:lang w:val="bg-BG"/>
        </w:rPr>
        <w:t xml:space="preserve">Този подход променя отправната точка при развитието на </w:t>
      </w:r>
      <w:r w:rsidR="0055770C" w:rsidRPr="007B2AC3">
        <w:rPr>
          <w:rFonts w:ascii="Times New Roman" w:hAnsi="Times New Roman" w:cs="Times New Roman"/>
          <w:sz w:val="28"/>
          <w:szCs w:val="28"/>
        </w:rPr>
        <w:t>UGV</w:t>
      </w:r>
      <w:r w:rsidR="0055770C">
        <w:rPr>
          <w:rFonts w:ascii="Times New Roman" w:hAnsi="Times New Roman" w:cs="Times New Roman"/>
          <w:sz w:val="28"/>
          <w:szCs w:val="28"/>
          <w:lang w:val="bg-BG"/>
        </w:rPr>
        <w:t>. Вместо първо да бъде избрана или разработена платформа и в последствие да се търси нейното приложение, процесът започва с определяне на оперативния дефицит и необходимия военен ефект. Едва след това се формулират тактическият сценарии, концепцията за използване и организационния модел, от които се извеждат инженерните изисквания към платформата.</w:t>
      </w:r>
    </w:p>
    <w:p w:rsidR="0055770C" w:rsidRDefault="0055770C" w:rsidP="00493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  <w:t>Така например роботизираната логистика определя изисквания</w:t>
      </w:r>
      <w:r w:rsidR="00076896">
        <w:rPr>
          <w:rFonts w:ascii="Times New Roman" w:hAnsi="Times New Roman" w:cs="Times New Roman"/>
          <w:sz w:val="28"/>
          <w:szCs w:val="28"/>
          <w:lang w:val="bg-BG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към товароносимостта, мобилността, автономната навигация и енергийното осигуряване; роботизираният преден </w:t>
      </w:r>
      <w:r w:rsidR="004B7514">
        <w:rPr>
          <w:rFonts w:ascii="Times New Roman" w:hAnsi="Times New Roman" w:cs="Times New Roman"/>
          <w:sz w:val="28"/>
          <w:szCs w:val="28"/>
          <w:lang w:val="bg-BG"/>
        </w:rPr>
        <w:t>ешелон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– към сензорите, комуникациите, проходимостта и устойчивостта; а интегрираното смесено формирование – към съвместимостта, обема на данни и кооперативната автономност.</w:t>
      </w:r>
    </w:p>
    <w:p w:rsidR="0055770C" w:rsidRDefault="0055770C" w:rsidP="00493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ab/>
        <w:t xml:space="preserve">От анализа могат да бъдат формулирани </w:t>
      </w:r>
      <w:r w:rsidR="00B50148">
        <w:rPr>
          <w:rFonts w:ascii="Times New Roman" w:hAnsi="Times New Roman" w:cs="Times New Roman"/>
          <w:sz w:val="28"/>
          <w:szCs w:val="28"/>
          <w:lang w:val="bg-BG"/>
        </w:rPr>
        <w:t>следните основни изводи:</w:t>
      </w:r>
    </w:p>
    <w:p w:rsidR="00B50148" w:rsidRDefault="00B50148" w:rsidP="00B501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1. Роботизацията е инструмент за преодоляване на конкретен оперативен </w:t>
      </w:r>
      <w:r w:rsidR="004B7514">
        <w:rPr>
          <w:rFonts w:ascii="Times New Roman" w:hAnsi="Times New Roman" w:cs="Times New Roman"/>
          <w:sz w:val="28"/>
          <w:szCs w:val="28"/>
          <w:lang w:val="bg-BG"/>
        </w:rPr>
        <w:t>дефицит</w:t>
      </w:r>
      <w:r>
        <w:rPr>
          <w:rFonts w:ascii="Times New Roman" w:hAnsi="Times New Roman" w:cs="Times New Roman"/>
          <w:sz w:val="28"/>
          <w:szCs w:val="28"/>
          <w:lang w:val="bg-BG"/>
        </w:rPr>
        <w:t>, когато изпълнението на необходимата задача е свързано с висок или непропорционален риск за личния състав.</w:t>
      </w:r>
    </w:p>
    <w:p w:rsidR="00B50148" w:rsidRDefault="00B50148" w:rsidP="00B501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lastRenderedPageBreak/>
        <w:t xml:space="preserve">2. </w:t>
      </w:r>
      <w:r w:rsidRPr="007B2AC3">
        <w:rPr>
          <w:rFonts w:ascii="Times New Roman" w:hAnsi="Times New Roman" w:cs="Times New Roman"/>
          <w:sz w:val="28"/>
          <w:szCs w:val="28"/>
        </w:rPr>
        <w:t>UGV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не трябва да се разглеждат изолирано като технически средства. Тяхната оперативна стойност се определя от интегрирането им с личния състав, пилотираните и безекипажните системи, командването и управлението и логистичното осигуряване.</w:t>
      </w:r>
    </w:p>
    <w:p w:rsidR="00B50148" w:rsidRDefault="00B50148" w:rsidP="00B501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3. Концепцията за използване трябва да предхожда </w:t>
      </w:r>
      <w:r w:rsidR="00EF79B0">
        <w:rPr>
          <w:rFonts w:ascii="Times New Roman" w:hAnsi="Times New Roman" w:cs="Times New Roman"/>
          <w:sz w:val="28"/>
          <w:szCs w:val="28"/>
          <w:lang w:val="bg-BG"/>
        </w:rPr>
        <w:t>определянето на техническото решение. Това позволява инженерните характеристики да бъдат изведени от необходимия оперативен ефект, а не обратното.</w:t>
      </w:r>
    </w:p>
    <w:p w:rsidR="00EF79B0" w:rsidRDefault="00EF79B0" w:rsidP="00B501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4. Организационното експериментиране е равностойно по значение на техническото изпитване. Необходимо е паралелно да се </w:t>
      </w:r>
      <w:r w:rsidR="00076896">
        <w:rPr>
          <w:rFonts w:ascii="Times New Roman" w:hAnsi="Times New Roman" w:cs="Times New Roman"/>
          <w:sz w:val="28"/>
          <w:szCs w:val="28"/>
          <w:lang w:val="bg-BG"/>
        </w:rPr>
        <w:t>прием</w:t>
      </w:r>
      <w:r>
        <w:rPr>
          <w:rFonts w:ascii="Times New Roman" w:hAnsi="Times New Roman" w:cs="Times New Roman"/>
          <w:sz w:val="28"/>
          <w:szCs w:val="28"/>
          <w:lang w:val="bg-BG"/>
        </w:rPr>
        <w:t>ат платформата, тактическите процедури, организационният модел и подготовката на личния състав.</w:t>
      </w:r>
    </w:p>
    <w:p w:rsidR="00EF79B0" w:rsidRDefault="00EF79B0" w:rsidP="00B501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Основната научно-приложна теза на изследването е, че </w:t>
      </w:r>
      <w:r w:rsidRPr="007B2AC3">
        <w:rPr>
          <w:rFonts w:ascii="Times New Roman" w:hAnsi="Times New Roman" w:cs="Times New Roman"/>
          <w:sz w:val="28"/>
          <w:szCs w:val="28"/>
        </w:rPr>
        <w:t>UGV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могат да се превърнат в основа за изграждане на бъдещи оперативни способности само когато технологичното развитие, концепцията за използване и организационната трансформация се проектират и валидират като единна система.</w:t>
      </w:r>
    </w:p>
    <w:p w:rsidR="00EF79B0" w:rsidRDefault="00EF79B0" w:rsidP="00B501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Следователно водещият въпрос пред бъдещото развитие не следва да бъде „ Каква </w:t>
      </w:r>
      <w:r w:rsidRPr="007B2AC3">
        <w:rPr>
          <w:rFonts w:ascii="Times New Roman" w:hAnsi="Times New Roman" w:cs="Times New Roman"/>
          <w:sz w:val="28"/>
          <w:szCs w:val="28"/>
        </w:rPr>
        <w:t>UGV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платформа е необходима?“ а:</w:t>
      </w:r>
    </w:p>
    <w:p w:rsidR="00EF79B0" w:rsidRDefault="00EF79B0" w:rsidP="00B501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„Какъв оперативен ефект трябва да бъде постигнат и каква комбинация от организационни, тактически и инженерни решения е необходима за превръщането му</w:t>
      </w:r>
      <w:r w:rsidR="004B7514">
        <w:rPr>
          <w:rFonts w:ascii="Times New Roman" w:hAnsi="Times New Roman" w:cs="Times New Roman"/>
          <w:sz w:val="28"/>
          <w:szCs w:val="28"/>
          <w:lang w:val="bg-BG"/>
        </w:rPr>
        <w:t xml:space="preserve"> в устойчива военна способност?“</w:t>
      </w:r>
    </w:p>
    <w:p w:rsidR="004B7514" w:rsidRDefault="004B7514" w:rsidP="00B501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Именно този подход създава възможност </w:t>
      </w:r>
      <w:r w:rsidRPr="007B2AC3">
        <w:rPr>
          <w:rFonts w:ascii="Times New Roman" w:hAnsi="Times New Roman" w:cs="Times New Roman"/>
          <w:sz w:val="28"/>
          <w:szCs w:val="28"/>
        </w:rPr>
        <w:t>UGV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да се превърнат от отделна категория военна техника в множител на бъдещи отбранителни способности.</w:t>
      </w:r>
    </w:p>
    <w:p w:rsidR="004B7514" w:rsidRDefault="004B7514" w:rsidP="00B501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4B7514" w:rsidRPr="004B7514" w:rsidRDefault="00D91C7F" w:rsidP="00B5014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B7514">
        <w:rPr>
          <w:rFonts w:ascii="Times New Roman" w:hAnsi="Times New Roman" w:cs="Times New Roman"/>
          <w:b/>
          <w:sz w:val="28"/>
          <w:szCs w:val="28"/>
          <w:lang w:val="bg-BG"/>
        </w:rPr>
        <w:t>БЕЛЕЖКИ</w:t>
      </w:r>
      <w:r w:rsidR="004B7514" w:rsidRPr="004B7514">
        <w:rPr>
          <w:rFonts w:ascii="Times New Roman" w:hAnsi="Times New Roman" w:cs="Times New Roman"/>
          <w:b/>
          <w:sz w:val="28"/>
          <w:szCs w:val="28"/>
          <w:lang w:val="bg-BG"/>
        </w:rPr>
        <w:t>:</w:t>
      </w:r>
    </w:p>
    <w:p w:rsidR="004B7514" w:rsidRDefault="004B7514" w:rsidP="00B501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</w:rPr>
        <w:t>[1]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В текста са използвани следните основни съкращения: </w:t>
      </w:r>
      <w:r w:rsidRPr="007B2AC3">
        <w:rPr>
          <w:rFonts w:ascii="Times New Roman" w:hAnsi="Times New Roman" w:cs="Times New Roman"/>
          <w:sz w:val="28"/>
          <w:szCs w:val="28"/>
        </w:rPr>
        <w:t>UGV</w:t>
      </w:r>
      <w:r w:rsidR="00DD0A7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DD0A7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Unmanned Ground Vehicles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(безекипажни наземни платформи); </w:t>
      </w:r>
      <w:r>
        <w:rPr>
          <w:rFonts w:ascii="Times New Roman" w:hAnsi="Times New Roman" w:cs="Times New Roman"/>
          <w:sz w:val="28"/>
          <w:szCs w:val="28"/>
        </w:rPr>
        <w:t>UAS –Unmanned Aerial Systems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6B26DF">
        <w:rPr>
          <w:rFonts w:ascii="Times New Roman" w:hAnsi="Times New Roman" w:cs="Times New Roman"/>
          <w:sz w:val="28"/>
          <w:szCs w:val="28"/>
          <w:lang w:val="bg-BG"/>
        </w:rPr>
        <w:t xml:space="preserve">безикипажни </w:t>
      </w:r>
      <w:r>
        <w:rPr>
          <w:rFonts w:ascii="Times New Roman" w:hAnsi="Times New Roman" w:cs="Times New Roman"/>
          <w:sz w:val="28"/>
          <w:szCs w:val="28"/>
          <w:lang w:val="bg-BG"/>
        </w:rPr>
        <w:t>летателни системи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DD0A70">
        <w:rPr>
          <w:rFonts w:ascii="Times New Roman" w:hAnsi="Times New Roman" w:cs="Times New Roman"/>
          <w:sz w:val="28"/>
          <w:szCs w:val="28"/>
          <w:lang w:val="bg-BG"/>
        </w:rPr>
        <w:t xml:space="preserve">; </w:t>
      </w:r>
      <w:r w:rsidR="00DD0A70">
        <w:rPr>
          <w:rFonts w:ascii="Times New Roman" w:hAnsi="Times New Roman" w:cs="Times New Roman"/>
          <w:sz w:val="28"/>
          <w:szCs w:val="28"/>
        </w:rPr>
        <w:t>GNSS</w:t>
      </w:r>
      <w:r w:rsidR="00DD0A7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DD0A70">
        <w:rPr>
          <w:rFonts w:ascii="Times New Roman" w:hAnsi="Times New Roman" w:cs="Times New Roman"/>
          <w:sz w:val="28"/>
          <w:szCs w:val="28"/>
        </w:rPr>
        <w:t>–</w:t>
      </w:r>
      <w:r w:rsidR="00DD0A7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DD0A70">
        <w:rPr>
          <w:rFonts w:ascii="Times New Roman" w:hAnsi="Times New Roman" w:cs="Times New Roman"/>
          <w:sz w:val="28"/>
          <w:szCs w:val="28"/>
        </w:rPr>
        <w:t>Global Navigation Satellite Systems</w:t>
      </w:r>
      <w:r w:rsidR="00DD0A70">
        <w:rPr>
          <w:rFonts w:ascii="Times New Roman" w:hAnsi="Times New Roman" w:cs="Times New Roman"/>
          <w:sz w:val="28"/>
          <w:szCs w:val="28"/>
          <w:lang w:val="bg-BG"/>
        </w:rPr>
        <w:t xml:space="preserve"> (глобалните навигационни спътникови системи); </w:t>
      </w:r>
      <w:r w:rsidR="00DD0A70">
        <w:rPr>
          <w:rFonts w:ascii="Times New Roman" w:hAnsi="Times New Roman" w:cs="Times New Roman"/>
          <w:sz w:val="28"/>
          <w:szCs w:val="28"/>
        </w:rPr>
        <w:t>EDA</w:t>
      </w:r>
      <w:r w:rsidR="00DD0A7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DD0A70">
        <w:rPr>
          <w:rFonts w:ascii="Times New Roman" w:hAnsi="Times New Roman" w:cs="Times New Roman"/>
          <w:sz w:val="28"/>
          <w:szCs w:val="28"/>
        </w:rPr>
        <w:t>–</w:t>
      </w:r>
      <w:r w:rsidR="00DD0A7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DD0A70">
        <w:rPr>
          <w:rFonts w:ascii="Times New Roman" w:hAnsi="Times New Roman" w:cs="Times New Roman"/>
          <w:sz w:val="28"/>
          <w:szCs w:val="28"/>
        </w:rPr>
        <w:t xml:space="preserve">European </w:t>
      </w:r>
      <w:proofErr w:type="spellStart"/>
      <w:r w:rsidR="00DD0A70">
        <w:rPr>
          <w:rFonts w:ascii="Times New Roman" w:hAnsi="Times New Roman" w:cs="Times New Roman"/>
          <w:sz w:val="28"/>
          <w:szCs w:val="28"/>
        </w:rPr>
        <w:t>Defence</w:t>
      </w:r>
      <w:proofErr w:type="spellEnd"/>
      <w:r w:rsidR="00DD0A70">
        <w:rPr>
          <w:rFonts w:ascii="Times New Roman" w:hAnsi="Times New Roman" w:cs="Times New Roman"/>
          <w:sz w:val="28"/>
          <w:szCs w:val="28"/>
        </w:rPr>
        <w:t xml:space="preserve"> Agency (</w:t>
      </w:r>
      <w:r w:rsidR="00DD0A70">
        <w:rPr>
          <w:rFonts w:ascii="Times New Roman" w:hAnsi="Times New Roman" w:cs="Times New Roman"/>
          <w:sz w:val="28"/>
          <w:szCs w:val="28"/>
          <w:lang w:val="bg-BG"/>
        </w:rPr>
        <w:t>Европейската агенция по отбрана</w:t>
      </w:r>
      <w:r w:rsidR="00DD0A70">
        <w:rPr>
          <w:rFonts w:ascii="Times New Roman" w:hAnsi="Times New Roman" w:cs="Times New Roman"/>
          <w:sz w:val="28"/>
          <w:szCs w:val="28"/>
        </w:rPr>
        <w:t>)</w:t>
      </w:r>
      <w:r w:rsidR="00DD0A70">
        <w:rPr>
          <w:rFonts w:ascii="Times New Roman" w:hAnsi="Times New Roman" w:cs="Times New Roman"/>
          <w:sz w:val="28"/>
          <w:szCs w:val="28"/>
          <w:lang w:val="bg-BG"/>
        </w:rPr>
        <w:t xml:space="preserve">; </w:t>
      </w:r>
      <w:r w:rsidR="00C17B6F">
        <w:rPr>
          <w:rFonts w:ascii="Times New Roman" w:hAnsi="Times New Roman" w:cs="Times New Roman"/>
          <w:sz w:val="28"/>
          <w:szCs w:val="28"/>
        </w:rPr>
        <w:t>MUM-T –</w:t>
      </w:r>
      <w:r w:rsidR="000B0A57" w:rsidRPr="006B26DF">
        <w:rPr>
          <w:rFonts w:ascii="Times New Roman" w:hAnsi="Times New Roman" w:cs="Times New Roman"/>
          <w:sz w:val="28"/>
          <w:szCs w:val="28"/>
        </w:rPr>
        <w:t>Manned – Unmanned Teaming</w:t>
      </w:r>
      <w:r w:rsidR="000B0A57" w:rsidRPr="006B26DF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0B0A57" w:rsidRPr="000B0A57">
        <w:rPr>
          <w:rFonts w:ascii="Times New Roman" w:hAnsi="Times New Roman" w:cs="Times New Roman"/>
          <w:sz w:val="28"/>
          <w:szCs w:val="28"/>
          <w:lang w:val="bg-BG"/>
        </w:rPr>
        <w:t>(</w:t>
      </w:r>
      <w:r w:rsidR="000B0A57">
        <w:rPr>
          <w:rFonts w:ascii="Times New Roman" w:hAnsi="Times New Roman" w:cs="Times New Roman"/>
          <w:sz w:val="28"/>
          <w:szCs w:val="28"/>
          <w:lang w:val="bg-BG"/>
        </w:rPr>
        <w:t xml:space="preserve">взаимодействие между пилотирани и безекипажни системи); </w:t>
      </w:r>
      <w:r w:rsidR="000B0A57">
        <w:rPr>
          <w:rFonts w:ascii="Times New Roman" w:hAnsi="Times New Roman" w:cs="Times New Roman"/>
          <w:sz w:val="28"/>
          <w:szCs w:val="28"/>
        </w:rPr>
        <w:t>HMI – Human</w:t>
      </w:r>
      <w:r w:rsidR="00A13984">
        <w:rPr>
          <w:rFonts w:ascii="Times New Roman" w:hAnsi="Times New Roman" w:cs="Times New Roman"/>
          <w:sz w:val="28"/>
          <w:szCs w:val="28"/>
        </w:rPr>
        <w:t>-</w:t>
      </w:r>
      <w:r w:rsidR="000B0A57">
        <w:rPr>
          <w:rFonts w:ascii="Times New Roman" w:hAnsi="Times New Roman" w:cs="Times New Roman"/>
          <w:sz w:val="28"/>
          <w:szCs w:val="28"/>
        </w:rPr>
        <w:t>Machine Integration (</w:t>
      </w:r>
      <w:r w:rsidR="000B0A57">
        <w:rPr>
          <w:rFonts w:ascii="Times New Roman" w:hAnsi="Times New Roman" w:cs="Times New Roman"/>
          <w:sz w:val="28"/>
          <w:szCs w:val="28"/>
          <w:lang w:val="bg-BG"/>
        </w:rPr>
        <w:t xml:space="preserve">интеграция човек-машина); </w:t>
      </w:r>
      <w:r w:rsidR="000B0A57">
        <w:rPr>
          <w:rFonts w:ascii="Times New Roman" w:hAnsi="Times New Roman" w:cs="Times New Roman"/>
          <w:sz w:val="28"/>
          <w:szCs w:val="28"/>
        </w:rPr>
        <w:t xml:space="preserve">RAS </w:t>
      </w:r>
      <w:r w:rsidR="000B0A57" w:rsidRPr="009D1BFA">
        <w:rPr>
          <w:rFonts w:ascii="Times New Roman" w:hAnsi="Times New Roman" w:cs="Times New Roman"/>
          <w:color w:val="FF0000"/>
          <w:sz w:val="28"/>
          <w:szCs w:val="28"/>
        </w:rPr>
        <w:t>–</w:t>
      </w:r>
      <w:r w:rsidR="000B0A5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0B0A57">
        <w:rPr>
          <w:rFonts w:ascii="Times New Roman" w:hAnsi="Times New Roman" w:cs="Times New Roman"/>
          <w:sz w:val="28"/>
          <w:szCs w:val="28"/>
        </w:rPr>
        <w:t>Robotic and Autonomous Systems</w:t>
      </w:r>
      <w:r w:rsidR="000B0A57">
        <w:rPr>
          <w:rFonts w:ascii="Times New Roman" w:hAnsi="Times New Roman" w:cs="Times New Roman"/>
          <w:sz w:val="28"/>
          <w:szCs w:val="28"/>
          <w:lang w:val="bg-BG"/>
        </w:rPr>
        <w:t xml:space="preserve"> (роботизирани автономни системи)</w:t>
      </w:r>
      <w:r w:rsidR="000B0A57">
        <w:rPr>
          <w:rFonts w:ascii="Times New Roman" w:hAnsi="Times New Roman" w:cs="Times New Roman"/>
          <w:sz w:val="28"/>
          <w:szCs w:val="28"/>
        </w:rPr>
        <w:t>; U.S. Army – United Stated Army (</w:t>
      </w:r>
      <w:r w:rsidR="000B0A57">
        <w:rPr>
          <w:rFonts w:ascii="Times New Roman" w:hAnsi="Times New Roman" w:cs="Times New Roman"/>
          <w:sz w:val="28"/>
          <w:szCs w:val="28"/>
          <w:lang w:val="bg-BG"/>
        </w:rPr>
        <w:t>Сухопътни войски на САЩ).</w:t>
      </w:r>
    </w:p>
    <w:p w:rsidR="000B0A57" w:rsidRDefault="000B0A57" w:rsidP="00B501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bg-BG"/>
        </w:rPr>
        <w:t>2</w:t>
      </w:r>
      <w:r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8078FD">
        <w:rPr>
          <w:rFonts w:ascii="Times New Roman" w:hAnsi="Times New Roman" w:cs="Times New Roman"/>
          <w:sz w:val="28"/>
          <w:szCs w:val="28"/>
        </w:rPr>
        <w:t xml:space="preserve">EVROPEAN DEFENCE AGENCY. The EAD Action plan on Autonomous Systems; </w:t>
      </w:r>
      <w:proofErr w:type="gramStart"/>
      <w:r w:rsidR="008078FD">
        <w:rPr>
          <w:rFonts w:ascii="Times New Roman" w:hAnsi="Times New Roman" w:cs="Times New Roman"/>
          <w:sz w:val="28"/>
          <w:szCs w:val="28"/>
        </w:rPr>
        <w:t>Preparing</w:t>
      </w:r>
      <w:proofErr w:type="gramEnd"/>
      <w:r w:rsidR="008078FD">
        <w:rPr>
          <w:rFonts w:ascii="Times New Roman" w:hAnsi="Times New Roman" w:cs="Times New Roman"/>
          <w:sz w:val="28"/>
          <w:szCs w:val="28"/>
        </w:rPr>
        <w:t xml:space="preserve"> the autonomous systems of the future. 2024.</w:t>
      </w:r>
    </w:p>
    <w:p w:rsidR="008078FD" w:rsidRDefault="008078FD" w:rsidP="00B501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</w:rPr>
        <w:t xml:space="preserve">[3] </w:t>
      </w:r>
      <w:r>
        <w:rPr>
          <w:rFonts w:ascii="Times New Roman" w:hAnsi="Times New Roman" w:cs="Times New Roman"/>
          <w:sz w:val="28"/>
          <w:szCs w:val="28"/>
          <w:lang w:val="bg-BG"/>
        </w:rPr>
        <w:t>Национална научна програма „Сигурност и отбрана“. Работен пакет 1.2 „</w:t>
      </w:r>
      <w:proofErr w:type="spellStart"/>
      <w:r w:rsidR="00D60F0C" w:rsidRPr="00D60F0C">
        <w:rPr>
          <w:rFonts w:ascii="Times New Roman" w:hAnsi="Times New Roman" w:cs="Times New Roman"/>
          <w:sz w:val="28"/>
          <w:szCs w:val="28"/>
        </w:rPr>
        <w:t>Технологично</w:t>
      </w:r>
      <w:proofErr w:type="spellEnd"/>
      <w:r w:rsidR="00D60F0C" w:rsidRPr="00D60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0F0C" w:rsidRPr="00D60F0C">
        <w:rPr>
          <w:rFonts w:ascii="Times New Roman" w:hAnsi="Times New Roman" w:cs="Times New Roman"/>
          <w:sz w:val="28"/>
          <w:szCs w:val="28"/>
        </w:rPr>
        <w:t>осигуряване</w:t>
      </w:r>
      <w:proofErr w:type="spellEnd"/>
      <w:r>
        <w:rPr>
          <w:rFonts w:ascii="Times New Roman" w:hAnsi="Times New Roman" w:cs="Times New Roman"/>
          <w:sz w:val="28"/>
          <w:szCs w:val="28"/>
          <w:lang w:val="bg-BG"/>
        </w:rPr>
        <w:t>“ – задачи 1.2.1-1.2.3.</w:t>
      </w:r>
    </w:p>
    <w:p w:rsidR="008078FD" w:rsidRDefault="008078FD" w:rsidP="00B501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</w:rPr>
        <w:t>[</w:t>
      </w:r>
      <w:r w:rsidR="00482AE5">
        <w:rPr>
          <w:rFonts w:ascii="Times New Roman" w:hAnsi="Times New Roman" w:cs="Times New Roman"/>
          <w:sz w:val="28"/>
          <w:szCs w:val="28"/>
          <w:lang w:val="bg-BG"/>
        </w:rPr>
        <w:t>4</w:t>
      </w:r>
      <w:r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Министерство на отбраната на Република България. </w:t>
      </w:r>
      <w:r w:rsidR="00BE36FA">
        <w:rPr>
          <w:rFonts w:ascii="Times New Roman" w:hAnsi="Times New Roman" w:cs="Times New Roman"/>
          <w:sz w:val="28"/>
          <w:szCs w:val="28"/>
          <w:lang w:val="bg-BG"/>
        </w:rPr>
        <w:t xml:space="preserve">Международна конференция за безпилотните летателни </w:t>
      </w:r>
      <w:proofErr w:type="spellStart"/>
      <w:r w:rsidR="00BE36FA">
        <w:rPr>
          <w:rFonts w:ascii="Times New Roman" w:hAnsi="Times New Roman" w:cs="Times New Roman"/>
          <w:sz w:val="28"/>
          <w:szCs w:val="28"/>
          <w:lang w:val="bg-BG"/>
        </w:rPr>
        <w:t>роботаризирани</w:t>
      </w:r>
      <w:proofErr w:type="spellEnd"/>
      <w:r w:rsidR="00BE36FA">
        <w:rPr>
          <w:rFonts w:ascii="Times New Roman" w:hAnsi="Times New Roman" w:cs="Times New Roman"/>
          <w:sz w:val="28"/>
          <w:szCs w:val="28"/>
          <w:lang w:val="bg-BG"/>
        </w:rPr>
        <w:t xml:space="preserve"> системи и средствата за противодействие срещу тях. Военна академия „Г. С. Раковски, 2</w:t>
      </w:r>
      <w:r w:rsidR="00275B46">
        <w:rPr>
          <w:rFonts w:ascii="Times New Roman" w:hAnsi="Times New Roman" w:cs="Times New Roman"/>
          <w:sz w:val="28"/>
          <w:szCs w:val="28"/>
          <w:lang w:val="bg-BG"/>
        </w:rPr>
        <w:t>8</w:t>
      </w:r>
      <w:r w:rsidR="00BE36FA">
        <w:rPr>
          <w:rFonts w:ascii="Times New Roman" w:hAnsi="Times New Roman" w:cs="Times New Roman"/>
          <w:sz w:val="28"/>
          <w:szCs w:val="28"/>
          <w:lang w:val="bg-BG"/>
        </w:rPr>
        <w:t>.04.2026г.</w:t>
      </w:r>
    </w:p>
    <w:p w:rsidR="00482AE5" w:rsidRPr="007711CE" w:rsidRDefault="00482AE5" w:rsidP="00B501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[</w:t>
      </w:r>
      <w:r>
        <w:rPr>
          <w:rFonts w:ascii="Times New Roman" w:hAnsi="Times New Roman" w:cs="Times New Roman"/>
          <w:sz w:val="28"/>
          <w:szCs w:val="28"/>
          <w:lang w:val="bg-BG"/>
        </w:rPr>
        <w:t>5</w:t>
      </w:r>
      <w:r>
        <w:rPr>
          <w:rFonts w:ascii="Times New Roman" w:hAnsi="Times New Roman" w:cs="Times New Roman"/>
          <w:sz w:val="28"/>
          <w:szCs w:val="28"/>
        </w:rPr>
        <w:t>]</w:t>
      </w:r>
      <w:r w:rsidR="00BE36F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BE36FA">
        <w:rPr>
          <w:rFonts w:ascii="Times New Roman" w:hAnsi="Times New Roman" w:cs="Times New Roman"/>
          <w:sz w:val="28"/>
          <w:szCs w:val="28"/>
        </w:rPr>
        <w:t xml:space="preserve">JAMES, Connor. </w:t>
      </w:r>
      <w:proofErr w:type="gramStart"/>
      <w:r w:rsidR="00BE36FA">
        <w:rPr>
          <w:rFonts w:ascii="Times New Roman" w:hAnsi="Times New Roman" w:cs="Times New Roman"/>
          <w:sz w:val="28"/>
          <w:szCs w:val="28"/>
        </w:rPr>
        <w:t>Let’s</w:t>
      </w:r>
      <w:proofErr w:type="gramEnd"/>
      <w:r w:rsidR="00BE36FA">
        <w:rPr>
          <w:rFonts w:ascii="Times New Roman" w:hAnsi="Times New Roman" w:cs="Times New Roman"/>
          <w:sz w:val="28"/>
          <w:szCs w:val="28"/>
        </w:rPr>
        <w:t xml:space="preserve"> Make Innovative Ideas: </w:t>
      </w:r>
      <w:r w:rsidR="007711CE">
        <w:rPr>
          <w:rFonts w:ascii="Times New Roman" w:hAnsi="Times New Roman" w:cs="Times New Roman"/>
          <w:sz w:val="28"/>
          <w:szCs w:val="28"/>
        </w:rPr>
        <w:t>UGVs Resupplying the Front Line. U.S. Army, 29 January 2026.</w:t>
      </w:r>
    </w:p>
    <w:p w:rsidR="00482AE5" w:rsidRPr="007711CE" w:rsidRDefault="00482AE5" w:rsidP="00482A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bg-BG"/>
        </w:rPr>
        <w:t>6</w:t>
      </w:r>
      <w:r>
        <w:rPr>
          <w:rFonts w:ascii="Times New Roman" w:hAnsi="Times New Roman" w:cs="Times New Roman"/>
          <w:sz w:val="28"/>
          <w:szCs w:val="28"/>
        </w:rPr>
        <w:t>]</w:t>
      </w:r>
      <w:r w:rsidR="007711CE" w:rsidRPr="007711CE">
        <w:rPr>
          <w:rFonts w:ascii="Times New Roman" w:hAnsi="Times New Roman" w:cs="Times New Roman"/>
          <w:sz w:val="28"/>
          <w:szCs w:val="28"/>
        </w:rPr>
        <w:t xml:space="preserve"> </w:t>
      </w:r>
      <w:r w:rsidR="007711CE">
        <w:rPr>
          <w:rFonts w:ascii="Times New Roman" w:hAnsi="Times New Roman" w:cs="Times New Roman"/>
          <w:sz w:val="28"/>
          <w:szCs w:val="28"/>
        </w:rPr>
        <w:t>EVROPEAN DEFENCE AGENCY.</w:t>
      </w:r>
      <w:r w:rsidR="007711CE" w:rsidRPr="007711CE">
        <w:rPr>
          <w:rFonts w:ascii="Times New Roman" w:hAnsi="Times New Roman" w:cs="Times New Roman"/>
          <w:sz w:val="28"/>
          <w:szCs w:val="28"/>
        </w:rPr>
        <w:t xml:space="preserve"> </w:t>
      </w:r>
      <w:r w:rsidR="007711CE">
        <w:rPr>
          <w:rFonts w:ascii="Times New Roman" w:hAnsi="Times New Roman" w:cs="Times New Roman"/>
          <w:sz w:val="28"/>
          <w:szCs w:val="28"/>
        </w:rPr>
        <w:t xml:space="preserve">Autonomous Systems. </w:t>
      </w:r>
      <w:r w:rsidR="007711CE">
        <w:rPr>
          <w:rFonts w:ascii="Times New Roman" w:hAnsi="Times New Roman" w:cs="Times New Roman"/>
          <w:sz w:val="28"/>
          <w:szCs w:val="28"/>
          <w:lang w:val="bg-BG"/>
        </w:rPr>
        <w:t xml:space="preserve">Вж. дейностите по </w:t>
      </w:r>
      <w:r w:rsidR="007711CE">
        <w:rPr>
          <w:rFonts w:ascii="Times New Roman" w:hAnsi="Times New Roman" w:cs="Times New Roman"/>
          <w:sz w:val="28"/>
          <w:szCs w:val="28"/>
        </w:rPr>
        <w:t>Action plan on Autonomous Systems</w:t>
      </w:r>
      <w:r w:rsidR="00A13984">
        <w:rPr>
          <w:rFonts w:ascii="Times New Roman" w:hAnsi="Times New Roman" w:cs="Times New Roman"/>
          <w:sz w:val="28"/>
          <w:szCs w:val="28"/>
        </w:rPr>
        <w:t>(APAS)</w:t>
      </w:r>
      <w:r w:rsidR="007711CE">
        <w:rPr>
          <w:rFonts w:ascii="Times New Roman" w:hAnsi="Times New Roman" w:cs="Times New Roman"/>
          <w:sz w:val="28"/>
          <w:szCs w:val="28"/>
          <w:lang w:val="bg-BG"/>
        </w:rPr>
        <w:t xml:space="preserve">, включващи технологично развитие и интеграция, </w:t>
      </w:r>
      <w:r w:rsidR="00A13984">
        <w:rPr>
          <w:rFonts w:ascii="Times New Roman" w:hAnsi="Times New Roman" w:cs="Times New Roman"/>
          <w:sz w:val="28"/>
          <w:szCs w:val="28"/>
        </w:rPr>
        <w:t>Concept Development and Experimentation</w:t>
      </w:r>
      <w:r w:rsidR="007711CE">
        <w:rPr>
          <w:rFonts w:ascii="Times New Roman" w:hAnsi="Times New Roman" w:cs="Times New Roman"/>
          <w:sz w:val="28"/>
          <w:szCs w:val="28"/>
          <w:lang w:val="bg-BG"/>
        </w:rPr>
        <w:t>, изпитване, валидиране и стандартизация.</w:t>
      </w:r>
    </w:p>
    <w:p w:rsidR="00482AE5" w:rsidRDefault="00482AE5" w:rsidP="00482A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bg-BG"/>
        </w:rPr>
        <w:t>7</w:t>
      </w:r>
      <w:r>
        <w:rPr>
          <w:rFonts w:ascii="Times New Roman" w:hAnsi="Times New Roman" w:cs="Times New Roman"/>
          <w:sz w:val="28"/>
          <w:szCs w:val="28"/>
        </w:rPr>
        <w:t>]</w:t>
      </w:r>
      <w:r w:rsidR="007711CE" w:rsidRPr="007711CE">
        <w:rPr>
          <w:rFonts w:ascii="Times New Roman" w:hAnsi="Times New Roman" w:cs="Times New Roman"/>
          <w:sz w:val="28"/>
          <w:szCs w:val="28"/>
        </w:rPr>
        <w:t xml:space="preserve"> </w:t>
      </w:r>
      <w:r w:rsidR="007711CE">
        <w:rPr>
          <w:rFonts w:ascii="Times New Roman" w:hAnsi="Times New Roman" w:cs="Times New Roman"/>
          <w:sz w:val="28"/>
          <w:szCs w:val="28"/>
        </w:rPr>
        <w:t>EVROPEAN DEFENCE AGENCY.</w:t>
      </w:r>
      <w:r w:rsidR="00A13984">
        <w:rPr>
          <w:rFonts w:ascii="Times New Roman" w:hAnsi="Times New Roman" w:cs="Times New Roman"/>
          <w:sz w:val="28"/>
          <w:szCs w:val="28"/>
        </w:rPr>
        <w:t xml:space="preserve"> The EDA Action plan on Autonomous Systems. Preparing the autonomous systems of the future.2024.</w:t>
      </w:r>
    </w:p>
    <w:p w:rsidR="00482AE5" w:rsidRDefault="00482AE5" w:rsidP="00482A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bg-BG"/>
        </w:rPr>
        <w:t>8</w:t>
      </w:r>
      <w:r>
        <w:rPr>
          <w:rFonts w:ascii="Times New Roman" w:hAnsi="Times New Roman" w:cs="Times New Roman"/>
          <w:sz w:val="28"/>
          <w:szCs w:val="28"/>
        </w:rPr>
        <w:t>]</w:t>
      </w:r>
      <w:r w:rsidR="00A13984">
        <w:rPr>
          <w:rFonts w:ascii="Times New Roman" w:hAnsi="Times New Roman" w:cs="Times New Roman"/>
          <w:sz w:val="28"/>
          <w:szCs w:val="28"/>
        </w:rPr>
        <w:t xml:space="preserve"> JAMES. Connor. </w:t>
      </w:r>
      <w:proofErr w:type="gramStart"/>
      <w:r w:rsidR="00A13984">
        <w:rPr>
          <w:rFonts w:ascii="Times New Roman" w:hAnsi="Times New Roman" w:cs="Times New Roman"/>
          <w:sz w:val="28"/>
          <w:szCs w:val="28"/>
        </w:rPr>
        <w:t>Let’s</w:t>
      </w:r>
      <w:proofErr w:type="gramEnd"/>
      <w:r w:rsidR="00A13984">
        <w:rPr>
          <w:rFonts w:ascii="Times New Roman" w:hAnsi="Times New Roman" w:cs="Times New Roman"/>
          <w:sz w:val="28"/>
          <w:szCs w:val="28"/>
        </w:rPr>
        <w:t xml:space="preserve"> Make Innovative Ideas:</w:t>
      </w:r>
      <w:r w:rsidR="00A13984" w:rsidRPr="00A13984">
        <w:rPr>
          <w:rFonts w:ascii="Times New Roman" w:hAnsi="Times New Roman" w:cs="Times New Roman"/>
          <w:sz w:val="28"/>
          <w:szCs w:val="28"/>
        </w:rPr>
        <w:t xml:space="preserve"> </w:t>
      </w:r>
      <w:r w:rsidR="00A13984">
        <w:rPr>
          <w:rFonts w:ascii="Times New Roman" w:hAnsi="Times New Roman" w:cs="Times New Roman"/>
          <w:sz w:val="28"/>
          <w:szCs w:val="28"/>
        </w:rPr>
        <w:t>UGVs Resupplying the Front Line. U.S. Army, 29 January 2026</w:t>
      </w:r>
    </w:p>
    <w:p w:rsidR="00482AE5" w:rsidRDefault="00482AE5" w:rsidP="00482A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bg-BG"/>
        </w:rPr>
        <w:t>9</w:t>
      </w:r>
      <w:r>
        <w:rPr>
          <w:rFonts w:ascii="Times New Roman" w:hAnsi="Times New Roman" w:cs="Times New Roman"/>
          <w:sz w:val="28"/>
          <w:szCs w:val="28"/>
        </w:rPr>
        <w:t>]</w:t>
      </w:r>
      <w:r w:rsidR="00A13984">
        <w:rPr>
          <w:rFonts w:ascii="Times New Roman" w:hAnsi="Times New Roman" w:cs="Times New Roman"/>
          <w:sz w:val="28"/>
          <w:szCs w:val="28"/>
        </w:rPr>
        <w:t xml:space="preserve"> YOUNG, Timothy A.; WINSTEAD. Mark D. Human-Machine Integration: Tactical- Level Employment and the EXFOR RAS Platoon. Infantry, Winter 2024-2025</w:t>
      </w:r>
      <w:proofErr w:type="gramStart"/>
      <w:r w:rsidR="00A13984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A13984">
        <w:rPr>
          <w:rFonts w:ascii="Times New Roman" w:hAnsi="Times New Roman" w:cs="Times New Roman"/>
          <w:sz w:val="28"/>
          <w:szCs w:val="28"/>
        </w:rPr>
        <w:t xml:space="preserve"> U.S. Army, 7 January 2025.</w:t>
      </w:r>
    </w:p>
    <w:p w:rsidR="00482AE5" w:rsidRPr="00A13984" w:rsidRDefault="00482AE5" w:rsidP="00482A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bg-BG"/>
        </w:rPr>
        <w:t>10</w:t>
      </w:r>
      <w:r>
        <w:rPr>
          <w:rFonts w:ascii="Times New Roman" w:hAnsi="Times New Roman" w:cs="Times New Roman"/>
          <w:sz w:val="28"/>
          <w:szCs w:val="28"/>
        </w:rPr>
        <w:t>]</w:t>
      </w:r>
      <w:r w:rsidR="00A13984">
        <w:rPr>
          <w:rFonts w:ascii="Times New Roman" w:hAnsi="Times New Roman" w:cs="Times New Roman"/>
          <w:sz w:val="28"/>
          <w:szCs w:val="28"/>
        </w:rPr>
        <w:t xml:space="preserve"> </w:t>
      </w:r>
      <w:r w:rsidR="00A13984">
        <w:rPr>
          <w:rFonts w:ascii="Times New Roman" w:hAnsi="Times New Roman" w:cs="Times New Roman"/>
          <w:sz w:val="28"/>
          <w:szCs w:val="28"/>
          <w:lang w:val="bg-BG"/>
        </w:rPr>
        <w:t xml:space="preserve">Вж. </w:t>
      </w:r>
      <w:r w:rsidR="00A13984">
        <w:rPr>
          <w:rFonts w:ascii="Times New Roman" w:hAnsi="Times New Roman" w:cs="Times New Roman"/>
          <w:sz w:val="28"/>
          <w:szCs w:val="28"/>
        </w:rPr>
        <w:t>[</w:t>
      </w:r>
      <w:r w:rsidR="00A13984">
        <w:rPr>
          <w:rFonts w:ascii="Times New Roman" w:hAnsi="Times New Roman" w:cs="Times New Roman"/>
          <w:sz w:val="28"/>
          <w:szCs w:val="28"/>
          <w:lang w:val="bg-BG"/>
        </w:rPr>
        <w:t>9</w:t>
      </w:r>
      <w:r w:rsidR="00A13984">
        <w:rPr>
          <w:rFonts w:ascii="Times New Roman" w:hAnsi="Times New Roman" w:cs="Times New Roman"/>
          <w:sz w:val="28"/>
          <w:szCs w:val="28"/>
        </w:rPr>
        <w:t>]</w:t>
      </w:r>
      <w:r w:rsidR="00A13984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D91C7F">
        <w:rPr>
          <w:rFonts w:ascii="Times New Roman" w:hAnsi="Times New Roman" w:cs="Times New Roman"/>
          <w:sz w:val="28"/>
          <w:szCs w:val="28"/>
          <w:lang w:val="bg-BG"/>
        </w:rPr>
        <w:t xml:space="preserve">Авторите представят експериментален </w:t>
      </w:r>
      <w:r w:rsidR="00D91C7F">
        <w:rPr>
          <w:rFonts w:ascii="Times New Roman" w:hAnsi="Times New Roman" w:cs="Times New Roman"/>
          <w:sz w:val="28"/>
          <w:szCs w:val="28"/>
        </w:rPr>
        <w:t>HMI/RAS</w:t>
      </w:r>
      <w:r w:rsidR="00D91C7F">
        <w:rPr>
          <w:rFonts w:ascii="Times New Roman" w:hAnsi="Times New Roman" w:cs="Times New Roman"/>
          <w:sz w:val="28"/>
          <w:szCs w:val="28"/>
          <w:lang w:val="bg-BG"/>
        </w:rPr>
        <w:t xml:space="preserve"> взвод от 18 военнослужещи, организиран с команден елемент и два </w:t>
      </w:r>
      <w:r w:rsidR="00D91C7F">
        <w:rPr>
          <w:rFonts w:ascii="Times New Roman" w:hAnsi="Times New Roman" w:cs="Times New Roman"/>
          <w:sz w:val="28"/>
          <w:szCs w:val="28"/>
        </w:rPr>
        <w:t>RAS</w:t>
      </w:r>
      <w:r w:rsidR="00D91C7F">
        <w:rPr>
          <w:rFonts w:ascii="Times New Roman" w:hAnsi="Times New Roman" w:cs="Times New Roman"/>
          <w:sz w:val="28"/>
          <w:szCs w:val="28"/>
          <w:lang w:val="bg-BG"/>
        </w:rPr>
        <w:t xml:space="preserve"> елемента, които при експериментите са реорганизирани във въздушна наземна секция и могат да бъдат конфигурирани според тактическата задача.</w:t>
      </w:r>
    </w:p>
    <w:p w:rsidR="00482AE5" w:rsidRDefault="00482AE5" w:rsidP="00482A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  <w:lang w:val="bg-BG"/>
        </w:rPr>
        <w:t>11</w:t>
      </w:r>
      <w:r>
        <w:rPr>
          <w:rFonts w:ascii="Times New Roman" w:hAnsi="Times New Roman" w:cs="Times New Roman"/>
          <w:sz w:val="28"/>
          <w:szCs w:val="28"/>
        </w:rPr>
        <w:t>]</w:t>
      </w:r>
      <w:r w:rsidR="007711CE" w:rsidRPr="007711CE">
        <w:rPr>
          <w:rFonts w:ascii="Times New Roman" w:hAnsi="Times New Roman" w:cs="Times New Roman"/>
          <w:sz w:val="28"/>
          <w:szCs w:val="28"/>
        </w:rPr>
        <w:t xml:space="preserve"> </w:t>
      </w:r>
      <w:r w:rsidR="007711CE">
        <w:rPr>
          <w:rFonts w:ascii="Times New Roman" w:hAnsi="Times New Roman" w:cs="Times New Roman"/>
          <w:sz w:val="28"/>
          <w:szCs w:val="28"/>
        </w:rPr>
        <w:t>EVROPEAN DEFENCE AGENCY.</w:t>
      </w:r>
      <w:r w:rsidR="00D91C7F" w:rsidRPr="00D91C7F">
        <w:rPr>
          <w:rFonts w:ascii="Times New Roman" w:hAnsi="Times New Roman" w:cs="Times New Roman"/>
          <w:sz w:val="28"/>
          <w:szCs w:val="28"/>
        </w:rPr>
        <w:t xml:space="preserve"> </w:t>
      </w:r>
      <w:r w:rsidR="00D91C7F">
        <w:rPr>
          <w:rFonts w:ascii="Times New Roman" w:hAnsi="Times New Roman" w:cs="Times New Roman"/>
          <w:sz w:val="28"/>
          <w:szCs w:val="28"/>
        </w:rPr>
        <w:t>Autonomous Systems. The EDA Action plan on Autonomous Systems. 2024.</w:t>
      </w:r>
    </w:p>
    <w:p w:rsidR="00482AE5" w:rsidRDefault="00482AE5" w:rsidP="00B501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D91C7F" w:rsidRPr="00D91C7F" w:rsidRDefault="00D91C7F" w:rsidP="00B5014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D91C7F">
        <w:rPr>
          <w:rFonts w:ascii="Times New Roman" w:hAnsi="Times New Roman" w:cs="Times New Roman"/>
          <w:b/>
          <w:sz w:val="28"/>
          <w:szCs w:val="28"/>
          <w:lang w:val="bg-BG"/>
        </w:rPr>
        <w:t>СПИСЪК НА ИЗПОЛЗВАНИТЕ ИЗТОЧНИЦИ:</w:t>
      </w:r>
    </w:p>
    <w:p w:rsidR="00D91C7F" w:rsidRDefault="00DC65B4" w:rsidP="00B501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75B46">
        <w:rPr>
          <w:rFonts w:ascii="Times New Roman" w:hAnsi="Times New Roman" w:cs="Times New Roman"/>
          <w:sz w:val="28"/>
          <w:szCs w:val="28"/>
        </w:rPr>
        <w:t xml:space="preserve">. </w:t>
      </w:r>
      <w:r w:rsidR="00275B46">
        <w:rPr>
          <w:rFonts w:ascii="Times New Roman" w:hAnsi="Times New Roman" w:cs="Times New Roman"/>
          <w:sz w:val="28"/>
          <w:szCs w:val="28"/>
          <w:lang w:val="bg-BG"/>
        </w:rPr>
        <w:t xml:space="preserve">Национална научна програма „Сигурност и отбрана“. Работени пакети и задачи Достъпно на: </w:t>
      </w:r>
      <w:hyperlink r:id="rId6" w:history="1">
        <w:r w:rsidR="00275B46" w:rsidRPr="00FB177B">
          <w:rPr>
            <w:rStyle w:val="a3"/>
            <w:rFonts w:ascii="Times New Roman" w:hAnsi="Times New Roman" w:cs="Times New Roman"/>
            <w:sz w:val="28"/>
            <w:szCs w:val="28"/>
            <w:lang w:val="bg-BG"/>
          </w:rPr>
          <w:t>https://nsp.secade.bg/bg/za-nas/rabotni-paketi-i-zadachi</w:t>
        </w:r>
      </w:hyperlink>
    </w:p>
    <w:p w:rsidR="00275B46" w:rsidRDefault="00DC65B4" w:rsidP="00B501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75B46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  <w:r w:rsidR="00076896">
        <w:rPr>
          <w:rFonts w:ascii="Times New Roman" w:hAnsi="Times New Roman" w:cs="Times New Roman"/>
          <w:sz w:val="28"/>
          <w:szCs w:val="28"/>
        </w:rPr>
        <w:t>EVROPEAN DEFENCE AGENCY.</w:t>
      </w:r>
      <w:r w:rsidR="00076896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076896">
        <w:rPr>
          <w:rFonts w:ascii="Times New Roman" w:hAnsi="Times New Roman" w:cs="Times New Roman"/>
          <w:sz w:val="28"/>
          <w:szCs w:val="28"/>
        </w:rPr>
        <w:t>Autonomous Systems.</w:t>
      </w:r>
      <w:r w:rsidR="00076896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AE6F71">
        <w:rPr>
          <w:rFonts w:ascii="Times New Roman" w:hAnsi="Times New Roman" w:cs="Times New Roman"/>
          <w:sz w:val="28"/>
          <w:szCs w:val="28"/>
        </w:rPr>
        <w:t>Brussels.</w:t>
      </w:r>
      <w:r w:rsidR="00076896">
        <w:rPr>
          <w:rFonts w:ascii="Times New Roman" w:hAnsi="Times New Roman" w:cs="Times New Roman"/>
          <w:sz w:val="28"/>
          <w:szCs w:val="28"/>
        </w:rPr>
        <w:t xml:space="preserve"> </w:t>
      </w:r>
      <w:r w:rsidR="00076896">
        <w:rPr>
          <w:rFonts w:ascii="Times New Roman" w:hAnsi="Times New Roman" w:cs="Times New Roman"/>
          <w:sz w:val="28"/>
          <w:szCs w:val="28"/>
          <w:lang w:val="bg-BG"/>
        </w:rPr>
        <w:t>Достъпно на:</w:t>
      </w:r>
      <w:r w:rsidR="00AE6F71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AE6F71" w:rsidRPr="00D0265D">
          <w:rPr>
            <w:rStyle w:val="a3"/>
            <w:rFonts w:ascii="Times New Roman" w:hAnsi="Times New Roman" w:cs="Times New Roman"/>
            <w:sz w:val="28"/>
            <w:szCs w:val="28"/>
          </w:rPr>
          <w:t>https://www.eda.europa.eu/what-we-do/eu-policies/autonomous-systems</w:t>
        </w:r>
      </w:hyperlink>
    </w:p>
    <w:p w:rsidR="00AE6F71" w:rsidRDefault="00AE6F71" w:rsidP="00B501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EVROPEAN DEFENCE AGENCY. </w:t>
      </w:r>
      <w:r w:rsidRPr="00AE6F71">
        <w:rPr>
          <w:rFonts w:ascii="Times New Roman" w:hAnsi="Times New Roman" w:cs="Times New Roman"/>
          <w:sz w:val="28"/>
          <w:szCs w:val="28"/>
        </w:rPr>
        <w:t xml:space="preserve">The EDA Action plan on Autonomous Systems. </w:t>
      </w:r>
      <w:r>
        <w:rPr>
          <w:rFonts w:ascii="Times New Roman" w:hAnsi="Times New Roman" w:cs="Times New Roman"/>
          <w:sz w:val="28"/>
          <w:szCs w:val="28"/>
        </w:rPr>
        <w:t xml:space="preserve">Preparing the autonomous systems of the future. Luxembourg: Publications Office of the European Union, 2024 </w:t>
      </w:r>
      <w:r>
        <w:rPr>
          <w:rFonts w:ascii="Times New Roman" w:hAnsi="Times New Roman" w:cs="Times New Roman"/>
          <w:sz w:val="28"/>
          <w:szCs w:val="28"/>
          <w:lang w:val="bg-BG"/>
        </w:rPr>
        <w:t>Достъпно на: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9A4593" w:rsidRPr="00D0265D">
          <w:rPr>
            <w:rStyle w:val="a3"/>
            <w:rFonts w:ascii="Times New Roman" w:hAnsi="Times New Roman" w:cs="Times New Roman"/>
            <w:sz w:val="28"/>
            <w:szCs w:val="28"/>
          </w:rPr>
          <w:t>https://op.europa.eu/publiction-detail/-/publication/language-en</w:t>
        </w:r>
      </w:hyperlink>
    </w:p>
    <w:p w:rsidR="009A4593" w:rsidRDefault="009A4593" w:rsidP="00B501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915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JAMES, Connor. </w:t>
      </w:r>
      <w:proofErr w:type="gramStart"/>
      <w:r>
        <w:rPr>
          <w:rFonts w:ascii="Times New Roman" w:hAnsi="Times New Roman" w:cs="Times New Roman"/>
          <w:sz w:val="28"/>
          <w:szCs w:val="28"/>
        </w:rPr>
        <w:t>Let’s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Make Innovative Ideas: UGVs Resupplying the Front Line. </w:t>
      </w:r>
      <w:proofErr w:type="spellStart"/>
      <w:r>
        <w:rPr>
          <w:rFonts w:ascii="Times New Roman" w:hAnsi="Times New Roman" w:cs="Times New Roman"/>
          <w:sz w:val="28"/>
          <w:szCs w:val="28"/>
        </w:rPr>
        <w:t>U.S.Army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29 January 2026. </w:t>
      </w:r>
      <w:r>
        <w:rPr>
          <w:rFonts w:ascii="Times New Roman" w:hAnsi="Times New Roman" w:cs="Times New Roman"/>
          <w:sz w:val="28"/>
          <w:szCs w:val="28"/>
          <w:lang w:val="bg-BG"/>
        </w:rPr>
        <w:t>Достъпно на:</w:t>
      </w:r>
      <w:r w:rsidRPr="009A4593">
        <w:t xml:space="preserve"> </w:t>
      </w:r>
      <w:hyperlink r:id="rId9" w:history="1">
        <w:r w:rsidR="00C91520" w:rsidRPr="00D0265D">
          <w:rPr>
            <w:rStyle w:val="a3"/>
            <w:rFonts w:ascii="Times New Roman" w:hAnsi="Times New Roman" w:cs="Times New Roman"/>
            <w:sz w:val="28"/>
            <w:szCs w:val="28"/>
            <w:lang w:val="bg-BG"/>
          </w:rPr>
          <w:t>https://www.</w:t>
        </w:r>
        <w:r w:rsidR="00C91520" w:rsidRPr="00D0265D">
          <w:rPr>
            <w:rStyle w:val="a3"/>
            <w:rFonts w:ascii="Times New Roman" w:hAnsi="Times New Roman" w:cs="Times New Roman"/>
            <w:sz w:val="28"/>
            <w:szCs w:val="28"/>
          </w:rPr>
          <w:t>army.mil/article/290022/lets_make_innovative_ideas_ugvs_resupplying_the_front_line</w:t>
        </w:r>
      </w:hyperlink>
    </w:p>
    <w:p w:rsidR="00C91520" w:rsidRDefault="00C91520" w:rsidP="00B501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YOUNG, Timothy A.: WINSTEAD, Mark D. Human-Machine Integration: tactical-Level Employment and the EXFOR RAS Platoon. </w:t>
      </w:r>
      <w:r>
        <w:rPr>
          <w:rFonts w:ascii="Times New Roman" w:hAnsi="Times New Roman" w:cs="Times New Roman"/>
          <w:sz w:val="28"/>
          <w:szCs w:val="28"/>
          <w:lang w:val="bg-BG"/>
        </w:rPr>
        <w:t>Достъпно на: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D0265D">
          <w:rPr>
            <w:rStyle w:val="a3"/>
            <w:rFonts w:ascii="Times New Roman" w:hAnsi="Times New Roman" w:cs="Times New Roman"/>
            <w:sz w:val="28"/>
            <w:szCs w:val="28"/>
          </w:rPr>
          <w:t>https://www.army.mil/article/282372/human_machine_integration_tactical_level_employment_and_the_exfor_ras_platoon</w:t>
        </w:r>
      </w:hyperlink>
    </w:p>
    <w:p w:rsidR="00AE6F71" w:rsidRDefault="00AE6F71" w:rsidP="00DB55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654B" w:rsidRDefault="005C654B" w:rsidP="00DB55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71AE" w:rsidRPr="00DC71AE" w:rsidRDefault="00E41714" w:rsidP="00DC71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 xml:space="preserve">Асистент </w:t>
      </w:r>
      <w:r w:rsidR="00DC71AE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>Николай Василев Антонов</w:t>
      </w:r>
    </w:p>
    <w:p w:rsidR="00DC71AE" w:rsidRPr="00DC71AE" w:rsidRDefault="00DC71AE" w:rsidP="00DC71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</w:pPr>
      <w:r w:rsidRPr="00DC71AE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>Институт по отбрана „Професор Цветан Лазаров”</w:t>
      </w:r>
    </w:p>
    <w:p w:rsidR="00DC71AE" w:rsidRPr="005C654B" w:rsidRDefault="00DC71AE" w:rsidP="005C65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 xml:space="preserve">Гр. </w:t>
      </w:r>
      <w:r w:rsidRPr="00DC71AE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>София, бул. „Проф. Цветан Лазаров” № 2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>;</w:t>
      </w:r>
      <w:r w:rsidRPr="00DC71AE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 xml:space="preserve"> e-</w:t>
      </w:r>
      <w:proofErr w:type="spellStart"/>
      <w:r w:rsidRPr="00DC71AE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>mail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 xml:space="preserve"> </w:t>
      </w:r>
      <w:hyperlink r:id="rId11" w:history="1">
        <w:r w:rsidRPr="00321BB5">
          <w:rPr>
            <w:rStyle w:val="a3"/>
            <w:rFonts w:ascii="Times New Roman" w:eastAsia="Times New Roman" w:hAnsi="Times New Roman" w:cs="Times New Roman"/>
            <w:i/>
            <w:iCs/>
            <w:sz w:val="24"/>
            <w:szCs w:val="24"/>
            <w:lang w:eastAsia="bg-BG"/>
          </w:rPr>
          <w:t>n.antonow@di.mod.bg</w:t>
        </w:r>
      </w:hyperlink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</w:p>
    <w:sectPr w:rsidR="00DC71AE" w:rsidRPr="005C654B" w:rsidSect="00E1322B">
      <w:pgSz w:w="12240" w:h="15840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396"/>
    <w:rsid w:val="0006052E"/>
    <w:rsid w:val="00076896"/>
    <w:rsid w:val="000B0A57"/>
    <w:rsid w:val="00126814"/>
    <w:rsid w:val="001475F8"/>
    <w:rsid w:val="001B3A62"/>
    <w:rsid w:val="001C0FDD"/>
    <w:rsid w:val="00275B46"/>
    <w:rsid w:val="002E3265"/>
    <w:rsid w:val="002F1535"/>
    <w:rsid w:val="00335EFF"/>
    <w:rsid w:val="004228F2"/>
    <w:rsid w:val="00445B34"/>
    <w:rsid w:val="0045004B"/>
    <w:rsid w:val="00482AE5"/>
    <w:rsid w:val="004939DD"/>
    <w:rsid w:val="00494762"/>
    <w:rsid w:val="004B7514"/>
    <w:rsid w:val="004C494A"/>
    <w:rsid w:val="005016AA"/>
    <w:rsid w:val="00514396"/>
    <w:rsid w:val="0055770C"/>
    <w:rsid w:val="005C654B"/>
    <w:rsid w:val="0063718A"/>
    <w:rsid w:val="006968DA"/>
    <w:rsid w:val="006B1612"/>
    <w:rsid w:val="006B26DF"/>
    <w:rsid w:val="006C5FB0"/>
    <w:rsid w:val="006D46AF"/>
    <w:rsid w:val="006F3C4C"/>
    <w:rsid w:val="007476DF"/>
    <w:rsid w:val="00761F67"/>
    <w:rsid w:val="00770457"/>
    <w:rsid w:val="007711CE"/>
    <w:rsid w:val="007778E0"/>
    <w:rsid w:val="007B2AC3"/>
    <w:rsid w:val="007C0AD6"/>
    <w:rsid w:val="007D1472"/>
    <w:rsid w:val="007D36CE"/>
    <w:rsid w:val="007F5928"/>
    <w:rsid w:val="008078FD"/>
    <w:rsid w:val="0082571E"/>
    <w:rsid w:val="00825AA5"/>
    <w:rsid w:val="008337A8"/>
    <w:rsid w:val="00865084"/>
    <w:rsid w:val="008B1955"/>
    <w:rsid w:val="008B4835"/>
    <w:rsid w:val="008E318A"/>
    <w:rsid w:val="009A4593"/>
    <w:rsid w:val="009D1BFA"/>
    <w:rsid w:val="00A13984"/>
    <w:rsid w:val="00A36488"/>
    <w:rsid w:val="00A740CB"/>
    <w:rsid w:val="00AD0EC8"/>
    <w:rsid w:val="00AE6F71"/>
    <w:rsid w:val="00B46893"/>
    <w:rsid w:val="00B50148"/>
    <w:rsid w:val="00B640FF"/>
    <w:rsid w:val="00BE36FA"/>
    <w:rsid w:val="00C17B6F"/>
    <w:rsid w:val="00C24AB5"/>
    <w:rsid w:val="00C546B7"/>
    <w:rsid w:val="00C91520"/>
    <w:rsid w:val="00C95396"/>
    <w:rsid w:val="00CD3FB8"/>
    <w:rsid w:val="00D23674"/>
    <w:rsid w:val="00D60F0C"/>
    <w:rsid w:val="00D91C7F"/>
    <w:rsid w:val="00DB55B6"/>
    <w:rsid w:val="00DC65B4"/>
    <w:rsid w:val="00DC71AE"/>
    <w:rsid w:val="00DD0A70"/>
    <w:rsid w:val="00E1322B"/>
    <w:rsid w:val="00E41714"/>
    <w:rsid w:val="00EF79B0"/>
    <w:rsid w:val="00F0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DF82E"/>
  <w15:chartTrackingRefBased/>
  <w15:docId w15:val="{C0A29CCA-DA2B-43A1-B284-871F6C226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1C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.europa.eu/publiction-detail/-/publication/language-e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eda.europa.eu/what-we-do/eu-policies/autonomous-system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nsp.secade.bg/bg/za-nas/rabotni-paketi-i-zadachi" TargetMode="External"/><Relationship Id="rId11" Type="http://schemas.openxmlformats.org/officeDocument/2006/relationships/hyperlink" Target="mailto:n.antonow@di.mod.bg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army.mil/article/282372/human_machine_integration_tactical_level_employment_and_the_exfor_ras_plato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rmy.mil/article/290022/lets_make_innovative_ideas_ugvs_resupplying_the_front_line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26AB9-2B7D-40FA-98C7-4FADE5129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866</TotalTime>
  <Pages>9</Pages>
  <Words>3293</Words>
  <Characters>18775</Characters>
  <Application>Microsoft Office Word</Application>
  <DocSecurity>0</DocSecurity>
  <Lines>156</Lines>
  <Paragraphs>44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Василев Антонов</dc:creator>
  <cp:keywords/>
  <dc:description/>
  <cp:lastModifiedBy>Николай Василев Антонов</cp:lastModifiedBy>
  <cp:revision>23</cp:revision>
  <dcterms:created xsi:type="dcterms:W3CDTF">2026-08-20T08:15:00Z</dcterms:created>
  <dcterms:modified xsi:type="dcterms:W3CDTF">2026-09-11T07:28:00Z</dcterms:modified>
</cp:coreProperties>
</file>