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8182F" w14:textId="5417E81D" w:rsidR="00BD10EB" w:rsidRDefault="00BD10EB" w:rsidP="004C0349">
      <w:pPr>
        <w:spacing w:after="0" w:line="240" w:lineRule="auto"/>
        <w:jc w:val="center"/>
        <w:rPr>
          <w:rFonts w:ascii="Times New Roman" w:eastAsia="Times New Roman" w:hAnsi="Times New Roman" w:cs="Times New Roman"/>
          <w:b/>
          <w:bCs/>
          <w:kern w:val="0"/>
          <w:sz w:val="32"/>
          <w:szCs w:val="32"/>
          <w:lang w:eastAsia="bg-BG"/>
          <w14:ligatures w14:val="none"/>
        </w:rPr>
      </w:pPr>
      <w:r w:rsidRPr="00BD10EB">
        <w:rPr>
          <w:rFonts w:ascii="Times New Roman" w:eastAsia="Times New Roman" w:hAnsi="Times New Roman" w:cs="Times New Roman"/>
          <w:b/>
          <w:bCs/>
          <w:kern w:val="0"/>
          <w:sz w:val="32"/>
          <w:szCs w:val="32"/>
          <w:lang w:eastAsia="bg-BG"/>
          <w14:ligatures w14:val="none"/>
        </w:rPr>
        <w:t>СЪВРЕМЕННИ ПОДХОДИ ЗА АВТОМАТИЗИРАН АНАЛИЗ НА ПУБЛИЧНАТА ИНФОРМАЦИЯ ЧРЕЗ МОДЕЛИ НА ИЗКУСТВЕН ИНТЕЛЕКТ</w:t>
      </w:r>
    </w:p>
    <w:p w14:paraId="34307F78" w14:textId="77777777" w:rsidR="00E63A52" w:rsidRPr="00BD10EB" w:rsidRDefault="00E63A52" w:rsidP="004C0349">
      <w:pPr>
        <w:spacing w:after="0" w:line="240" w:lineRule="auto"/>
        <w:jc w:val="center"/>
        <w:rPr>
          <w:rFonts w:ascii="Times New Roman" w:eastAsia="Times New Roman" w:hAnsi="Times New Roman" w:cs="Times New Roman"/>
          <w:b/>
          <w:bCs/>
          <w:kern w:val="0"/>
          <w:sz w:val="32"/>
          <w:szCs w:val="32"/>
          <w:lang w:eastAsia="bg-BG"/>
          <w14:ligatures w14:val="none"/>
        </w:rPr>
      </w:pPr>
    </w:p>
    <w:p w14:paraId="68A4AA2C" w14:textId="77777777" w:rsidR="00BD10EB" w:rsidRDefault="00BD10EB" w:rsidP="004C0349">
      <w:pPr>
        <w:spacing w:after="0" w:line="240" w:lineRule="auto"/>
        <w:jc w:val="center"/>
        <w:rPr>
          <w:rFonts w:ascii="Times New Roman" w:eastAsia="Times New Roman" w:hAnsi="Times New Roman" w:cs="Times New Roman"/>
          <w:b/>
          <w:bCs/>
          <w:kern w:val="0"/>
          <w:sz w:val="32"/>
          <w:szCs w:val="32"/>
          <w:lang w:eastAsia="bg-BG"/>
          <w14:ligatures w14:val="none"/>
        </w:rPr>
      </w:pPr>
      <w:r w:rsidRPr="00BD10EB">
        <w:rPr>
          <w:rFonts w:ascii="Times New Roman" w:eastAsia="Times New Roman" w:hAnsi="Times New Roman" w:cs="Times New Roman"/>
          <w:b/>
          <w:bCs/>
          <w:kern w:val="0"/>
          <w:sz w:val="32"/>
          <w:szCs w:val="32"/>
          <w:lang w:eastAsia="bg-BG"/>
          <w14:ligatures w14:val="none"/>
        </w:rPr>
        <w:t>Евгения Харалампиева</w:t>
      </w:r>
    </w:p>
    <w:p w14:paraId="2AE75A2C" w14:textId="781FED43" w:rsidR="00BD10EB" w:rsidRDefault="00BD10EB" w:rsidP="004C0349">
      <w:pPr>
        <w:spacing w:after="0" w:line="240" w:lineRule="auto"/>
        <w:jc w:val="center"/>
        <w:rPr>
          <w:rFonts w:ascii="Times New Roman" w:eastAsia="Times New Roman" w:hAnsi="Times New Roman" w:cs="Times New Roman"/>
          <w:b/>
          <w:bCs/>
          <w:kern w:val="0"/>
          <w:sz w:val="32"/>
          <w:szCs w:val="32"/>
          <w:lang w:eastAsia="bg-BG"/>
          <w14:ligatures w14:val="none"/>
        </w:rPr>
      </w:pPr>
    </w:p>
    <w:p w14:paraId="7BDE0C29" w14:textId="77777777" w:rsidR="00E63A52" w:rsidRDefault="00E63A52" w:rsidP="004C0349">
      <w:pPr>
        <w:spacing w:after="0" w:line="240" w:lineRule="auto"/>
        <w:jc w:val="center"/>
        <w:rPr>
          <w:rFonts w:ascii="Times New Roman" w:eastAsia="Times New Roman" w:hAnsi="Times New Roman" w:cs="Times New Roman"/>
          <w:b/>
          <w:bCs/>
          <w:kern w:val="0"/>
          <w:sz w:val="32"/>
          <w:szCs w:val="32"/>
          <w:lang w:eastAsia="bg-BG"/>
          <w14:ligatures w14:val="none"/>
        </w:rPr>
      </w:pPr>
    </w:p>
    <w:p w14:paraId="6AB2E199" w14:textId="4396FDC1" w:rsidR="00BD10EB" w:rsidRDefault="00BD10EB" w:rsidP="004C0349">
      <w:pPr>
        <w:spacing w:after="0" w:line="240" w:lineRule="auto"/>
        <w:jc w:val="center"/>
        <w:rPr>
          <w:rFonts w:ascii="Times New Roman" w:eastAsia="Times New Roman" w:hAnsi="Times New Roman" w:cs="Times New Roman"/>
          <w:b/>
          <w:bCs/>
          <w:kern w:val="0"/>
          <w:sz w:val="32"/>
          <w:szCs w:val="32"/>
          <w:lang w:eastAsia="bg-BG"/>
          <w14:ligatures w14:val="none"/>
        </w:rPr>
      </w:pPr>
      <w:r w:rsidRPr="00BD10EB">
        <w:rPr>
          <w:rFonts w:ascii="Times New Roman" w:eastAsia="Times New Roman" w:hAnsi="Times New Roman" w:cs="Times New Roman"/>
          <w:b/>
          <w:bCs/>
          <w:kern w:val="0"/>
          <w:sz w:val="32"/>
          <w:szCs w:val="32"/>
          <w:lang w:eastAsia="bg-BG"/>
          <w14:ligatures w14:val="none"/>
        </w:rPr>
        <w:t>MODERN APPROACHES FOR AUTOMATED ANALYSIS OF PUBLIC INFORMATION THROUGH ARTIFICIAL INTELLIGENCE MODELS</w:t>
      </w:r>
    </w:p>
    <w:p w14:paraId="1291A2D1" w14:textId="77777777" w:rsidR="00E63A52" w:rsidRPr="00BD10EB" w:rsidRDefault="00E63A52" w:rsidP="004C0349">
      <w:pPr>
        <w:spacing w:after="0" w:line="240" w:lineRule="auto"/>
        <w:jc w:val="center"/>
        <w:rPr>
          <w:rFonts w:ascii="Times New Roman" w:eastAsia="Times New Roman" w:hAnsi="Times New Roman" w:cs="Times New Roman"/>
          <w:b/>
          <w:bCs/>
          <w:kern w:val="0"/>
          <w:sz w:val="32"/>
          <w:szCs w:val="32"/>
          <w:lang w:eastAsia="bg-BG"/>
          <w14:ligatures w14:val="none"/>
        </w:rPr>
      </w:pPr>
    </w:p>
    <w:p w14:paraId="7E43FD3C" w14:textId="77777777" w:rsidR="00BD10EB" w:rsidRPr="00BD10EB" w:rsidRDefault="00BD10EB" w:rsidP="004C0349">
      <w:pPr>
        <w:spacing w:after="0" w:line="240" w:lineRule="auto"/>
        <w:jc w:val="center"/>
        <w:rPr>
          <w:rFonts w:ascii="Times New Roman" w:eastAsia="Times New Roman" w:hAnsi="Times New Roman" w:cs="Times New Roman"/>
          <w:b/>
          <w:bCs/>
          <w:kern w:val="0"/>
          <w:sz w:val="32"/>
          <w:szCs w:val="32"/>
          <w:lang w:eastAsia="bg-BG"/>
          <w14:ligatures w14:val="none"/>
        </w:rPr>
      </w:pPr>
      <w:r w:rsidRPr="00BD10EB">
        <w:rPr>
          <w:rFonts w:ascii="Times New Roman" w:eastAsia="Times New Roman" w:hAnsi="Times New Roman" w:cs="Times New Roman"/>
          <w:b/>
          <w:bCs/>
          <w:kern w:val="0"/>
          <w:sz w:val="32"/>
          <w:szCs w:val="32"/>
          <w:lang w:eastAsia="bg-BG"/>
          <w14:ligatures w14:val="none"/>
        </w:rPr>
        <w:t>Evgeniya Haralmpieva</w:t>
      </w:r>
    </w:p>
    <w:p w14:paraId="536D9015" w14:textId="77777777" w:rsidR="00BD10EB" w:rsidRPr="00BD10EB" w:rsidRDefault="00BD10EB" w:rsidP="00BD10EB">
      <w:pPr>
        <w:spacing w:line="240" w:lineRule="auto"/>
        <w:rPr>
          <w:rFonts w:ascii="Times New Roman" w:eastAsia="Times New Roman" w:hAnsi="Times New Roman" w:cs="Times New Roman"/>
          <w:b/>
          <w:bCs/>
          <w:kern w:val="0"/>
          <w:sz w:val="32"/>
          <w:szCs w:val="32"/>
          <w:lang w:eastAsia="bg-BG"/>
          <w14:ligatures w14:val="none"/>
        </w:rPr>
      </w:pPr>
    </w:p>
    <w:p w14:paraId="102157CB" w14:textId="424A951C" w:rsidR="00BD10EB" w:rsidRPr="00BD10EB" w:rsidRDefault="00186C47" w:rsidP="00BD10EB">
      <w:pPr>
        <w:spacing w:line="240" w:lineRule="auto"/>
        <w:jc w:val="both"/>
        <w:rPr>
          <w:rFonts w:ascii="Times New Roman" w:eastAsia="Times New Roman" w:hAnsi="Times New Roman" w:cs="Times New Roman"/>
          <w:i/>
          <w:iCs/>
          <w:kern w:val="0"/>
          <w:sz w:val="24"/>
          <w:szCs w:val="24"/>
          <w:lang w:eastAsia="bg-BG"/>
          <w14:ligatures w14:val="none"/>
        </w:rPr>
      </w:pPr>
      <w:r>
        <w:rPr>
          <w:rFonts w:ascii="Times New Roman" w:eastAsia="Times New Roman" w:hAnsi="Times New Roman" w:cs="Times New Roman"/>
          <w:b/>
          <w:bCs/>
          <w:i/>
          <w:iCs/>
          <w:kern w:val="0"/>
          <w:sz w:val="24"/>
          <w:szCs w:val="24"/>
          <w:lang w:val="en-US" w:eastAsia="bg-BG"/>
          <w14:ligatures w14:val="none"/>
        </w:rPr>
        <w:t xml:space="preserve">         </w:t>
      </w:r>
      <w:r w:rsidR="00BD10EB" w:rsidRPr="00BD10EB">
        <w:rPr>
          <w:rFonts w:ascii="Times New Roman" w:eastAsia="Times New Roman" w:hAnsi="Times New Roman" w:cs="Times New Roman"/>
          <w:b/>
          <w:bCs/>
          <w:i/>
          <w:iCs/>
          <w:kern w:val="0"/>
          <w:sz w:val="24"/>
          <w:szCs w:val="24"/>
          <w:lang w:eastAsia="bg-BG"/>
          <w14:ligatures w14:val="none"/>
        </w:rPr>
        <w:t xml:space="preserve"> Резюме:</w:t>
      </w:r>
      <w:r w:rsidR="00BD10EB" w:rsidRPr="00BD10EB">
        <w:rPr>
          <w:sz w:val="28"/>
          <w:szCs w:val="28"/>
        </w:rPr>
        <w:t xml:space="preserve"> </w:t>
      </w:r>
      <w:r w:rsidR="00BD10EB" w:rsidRPr="00BD10EB">
        <w:rPr>
          <w:rFonts w:ascii="Times New Roman" w:eastAsia="Times New Roman" w:hAnsi="Times New Roman" w:cs="Times New Roman"/>
          <w:i/>
          <w:iCs/>
          <w:kern w:val="0"/>
          <w:sz w:val="24"/>
          <w:szCs w:val="24"/>
          <w:lang w:eastAsia="bg-BG"/>
          <w14:ligatures w14:val="none"/>
        </w:rPr>
        <w:t>Докладът разглежда съвременните подходи за автоматизиран анализ на публичната информация чрез модели на изкуствен интелект, като акцентира върху възможностите на обработката на естествен език и големите езикови модели. Анализирани са основните методи за тематично моделиране, анализ на настроенията, извличане на ключова информация, автоматично обобщаване на текстове и откриване на дезинформация. Разгледани са предимствата и ограниченията на съвременните модели при обработката на големи масиви от публично достъпни данни, както и приложението им в медийната аналитика, стратегическите комуникации и системите за сигурност. Предложен е концептуален модел за интегриран автоматизиран анализ, обединяващ етапите на събиране, обработка, семантичен анализ, визуализация и интерпретация на резултатите. Направен е извод, че използването на модели на изкуствен интелект значително повишава ефективността, обективността и своевременността на анализа на публичната информация и подпомага вземането на информирани управленски решения.</w:t>
      </w:r>
    </w:p>
    <w:p w14:paraId="6A31B93F" w14:textId="5B3FAF57" w:rsidR="00BD10EB" w:rsidRPr="00BD10EB" w:rsidRDefault="00186C47" w:rsidP="00BD10EB">
      <w:pPr>
        <w:rPr>
          <w:rFonts w:ascii="Times New Roman" w:eastAsia="Times New Roman" w:hAnsi="Times New Roman" w:cs="Times New Roman"/>
          <w:i/>
          <w:iCs/>
          <w:kern w:val="0"/>
          <w:sz w:val="24"/>
          <w:szCs w:val="24"/>
          <w:lang w:eastAsia="bg-BG"/>
          <w14:ligatures w14:val="none"/>
        </w:rPr>
      </w:pPr>
      <w:r>
        <w:rPr>
          <w:b/>
          <w:bCs/>
          <w:i/>
          <w:iCs/>
          <w:sz w:val="28"/>
          <w:szCs w:val="28"/>
          <w:lang w:val="en-US"/>
        </w:rPr>
        <w:t xml:space="preserve">       </w:t>
      </w:r>
      <w:r w:rsidR="00BD10EB" w:rsidRPr="00BD10EB">
        <w:rPr>
          <w:b/>
          <w:bCs/>
          <w:i/>
          <w:iCs/>
          <w:sz w:val="28"/>
          <w:szCs w:val="28"/>
        </w:rPr>
        <w:t xml:space="preserve"> </w:t>
      </w:r>
      <w:r w:rsidR="00BD10EB" w:rsidRPr="00BD10EB">
        <w:rPr>
          <w:rFonts w:ascii="Times New Roman" w:eastAsia="Times New Roman" w:hAnsi="Times New Roman" w:cs="Times New Roman"/>
          <w:b/>
          <w:bCs/>
          <w:i/>
          <w:iCs/>
          <w:kern w:val="0"/>
          <w:sz w:val="24"/>
          <w:szCs w:val="24"/>
          <w:lang w:eastAsia="bg-BG"/>
          <w14:ligatures w14:val="none"/>
        </w:rPr>
        <w:t>Ключови думи:</w:t>
      </w:r>
      <w:r w:rsidR="00BD10EB" w:rsidRPr="00BD10EB">
        <w:rPr>
          <w:sz w:val="28"/>
          <w:szCs w:val="28"/>
        </w:rPr>
        <w:t xml:space="preserve"> </w:t>
      </w:r>
      <w:r w:rsidR="00BD10EB" w:rsidRPr="00BD10EB">
        <w:rPr>
          <w:rFonts w:ascii="Times New Roman" w:eastAsia="Times New Roman" w:hAnsi="Times New Roman" w:cs="Times New Roman"/>
          <w:i/>
          <w:iCs/>
          <w:kern w:val="0"/>
          <w:sz w:val="24"/>
          <w:szCs w:val="24"/>
          <w:lang w:eastAsia="bg-BG"/>
          <w14:ligatures w14:val="none"/>
        </w:rPr>
        <w:t>изкуствен интелект, автоматизиран анализ, подходи</w:t>
      </w:r>
    </w:p>
    <w:p w14:paraId="40BD5414" w14:textId="5A4AA8A3" w:rsidR="00BD10EB" w:rsidRPr="00BD10EB" w:rsidRDefault="00186C47" w:rsidP="00BD10EB">
      <w:pPr>
        <w:jc w:val="both"/>
        <w:rPr>
          <w:rFonts w:ascii="Times New Roman" w:eastAsia="Times New Roman" w:hAnsi="Times New Roman" w:cs="Times New Roman"/>
          <w:i/>
          <w:iCs/>
          <w:kern w:val="0"/>
          <w:sz w:val="24"/>
          <w:szCs w:val="24"/>
          <w:lang w:eastAsia="bg-BG"/>
          <w14:ligatures w14:val="none"/>
        </w:rPr>
      </w:pPr>
      <w:r>
        <w:rPr>
          <w:rFonts w:ascii="Times New Roman" w:eastAsia="Times New Roman" w:hAnsi="Times New Roman" w:cs="Times New Roman"/>
          <w:b/>
          <w:bCs/>
          <w:i/>
          <w:iCs/>
          <w:kern w:val="0"/>
          <w:sz w:val="24"/>
          <w:szCs w:val="24"/>
          <w:lang w:val="en-US" w:eastAsia="bg-BG"/>
          <w14:ligatures w14:val="none"/>
        </w:rPr>
        <w:t xml:space="preserve">       </w:t>
      </w:r>
      <w:r w:rsidR="00BD10EB" w:rsidRPr="00BD10EB">
        <w:rPr>
          <w:rFonts w:ascii="Times New Roman" w:eastAsia="Times New Roman" w:hAnsi="Times New Roman" w:cs="Times New Roman"/>
          <w:b/>
          <w:bCs/>
          <w:i/>
          <w:iCs/>
          <w:kern w:val="0"/>
          <w:sz w:val="24"/>
          <w:szCs w:val="24"/>
          <w:lang w:eastAsia="bg-BG"/>
          <w14:ligatures w14:val="none"/>
        </w:rPr>
        <w:t>Abstract:</w:t>
      </w:r>
      <w:r w:rsidR="00BD10EB" w:rsidRPr="00BD10EB">
        <w:rPr>
          <w:sz w:val="28"/>
          <w:szCs w:val="28"/>
        </w:rPr>
        <w:t xml:space="preserve"> </w:t>
      </w:r>
      <w:r w:rsidR="00BD10EB" w:rsidRPr="00BD10EB">
        <w:rPr>
          <w:rFonts w:ascii="Times New Roman" w:eastAsia="Times New Roman" w:hAnsi="Times New Roman" w:cs="Times New Roman"/>
          <w:i/>
          <w:iCs/>
          <w:kern w:val="0"/>
          <w:sz w:val="24"/>
          <w:szCs w:val="24"/>
          <w:lang w:eastAsia="bg-BG"/>
          <w14:ligatures w14:val="none"/>
        </w:rPr>
        <w:t>The report examines modern approaches to automated analysis of public information using artificial intelligence models, focusing on the capabilities of natural language processing and large language models. The main methods for thematic modeling, sentiment analysis, key information extraction, automatic text summarization and disinformation detection are analyzed. The advantages and limitations of modern models in processing large arrays of publicly available data are considered, as well as their application in media analytics, strategic communications and security systems. A conceptual model for integrated automated analysis is proposed, uniting the stages of collection, processing, semantic analysis, visualization and interpretation of results. It is concluded that the use of artificial intelligence models significantly increases the efficiency, objectivity and timeliness of public information analysis and supports informed management decision-making.</w:t>
      </w:r>
    </w:p>
    <w:p w14:paraId="4F76632C" w14:textId="01BBBA77" w:rsidR="00186C47" w:rsidRPr="004C0349" w:rsidRDefault="00186C47" w:rsidP="004C0349">
      <w:pPr>
        <w:rPr>
          <w:rFonts w:ascii="Times New Roman" w:eastAsia="Times New Roman" w:hAnsi="Times New Roman" w:cs="Times New Roman"/>
          <w:i/>
          <w:iCs/>
          <w:kern w:val="0"/>
          <w:sz w:val="24"/>
          <w:szCs w:val="24"/>
          <w:lang w:eastAsia="bg-BG"/>
          <w14:ligatures w14:val="none"/>
        </w:rPr>
      </w:pPr>
      <w:r>
        <w:rPr>
          <w:rFonts w:ascii="Times New Roman" w:eastAsia="Times New Roman" w:hAnsi="Times New Roman" w:cs="Times New Roman"/>
          <w:b/>
          <w:bCs/>
          <w:i/>
          <w:iCs/>
          <w:kern w:val="0"/>
          <w:sz w:val="24"/>
          <w:szCs w:val="24"/>
          <w:lang w:val="en-US" w:eastAsia="bg-BG"/>
          <w14:ligatures w14:val="none"/>
        </w:rPr>
        <w:t xml:space="preserve">         </w:t>
      </w:r>
      <w:r w:rsidR="00BD10EB" w:rsidRPr="00BD10EB">
        <w:rPr>
          <w:rFonts w:ascii="Times New Roman" w:eastAsia="Times New Roman" w:hAnsi="Times New Roman" w:cs="Times New Roman"/>
          <w:b/>
          <w:bCs/>
          <w:i/>
          <w:iCs/>
          <w:kern w:val="0"/>
          <w:sz w:val="24"/>
          <w:szCs w:val="24"/>
          <w:lang w:eastAsia="bg-BG"/>
          <w14:ligatures w14:val="none"/>
        </w:rPr>
        <w:t>Keywords:</w:t>
      </w:r>
      <w:r w:rsidR="00BD10EB" w:rsidRPr="00BD10EB">
        <w:rPr>
          <w:sz w:val="28"/>
          <w:szCs w:val="28"/>
        </w:rPr>
        <w:t xml:space="preserve"> </w:t>
      </w:r>
      <w:r w:rsidR="00BD10EB" w:rsidRPr="00BD10EB">
        <w:rPr>
          <w:rFonts w:ascii="Times New Roman" w:eastAsia="Times New Roman" w:hAnsi="Times New Roman" w:cs="Times New Roman"/>
          <w:i/>
          <w:iCs/>
          <w:kern w:val="0"/>
          <w:sz w:val="24"/>
          <w:szCs w:val="24"/>
          <w:lang w:eastAsia="bg-BG"/>
          <w14:ligatures w14:val="none"/>
        </w:rPr>
        <w:t>artificial intelligence, automated analysis, approaches</w:t>
      </w:r>
    </w:p>
    <w:p w14:paraId="6AE79CA7" w14:textId="77777777" w:rsidR="00C67066" w:rsidRDefault="00C67066" w:rsidP="00C67066">
      <w:pPr>
        <w:spacing w:after="0" w:line="240" w:lineRule="auto"/>
        <w:ind w:firstLine="567"/>
        <w:jc w:val="both"/>
        <w:rPr>
          <w:rFonts w:ascii="Times New Roman" w:eastAsia="Times New Roman" w:hAnsi="Times New Roman" w:cs="Times New Roman"/>
          <w:b/>
          <w:bCs/>
          <w:kern w:val="0"/>
          <w:sz w:val="28"/>
          <w:szCs w:val="28"/>
          <w:lang w:eastAsia="bg-BG"/>
          <w14:ligatures w14:val="none"/>
        </w:rPr>
      </w:pPr>
    </w:p>
    <w:p w14:paraId="69AF42F8" w14:textId="77777777" w:rsidR="00C67066" w:rsidRDefault="00C67066" w:rsidP="00C67066">
      <w:pPr>
        <w:spacing w:after="0" w:line="240" w:lineRule="auto"/>
        <w:ind w:firstLine="567"/>
        <w:jc w:val="both"/>
        <w:rPr>
          <w:rFonts w:ascii="Times New Roman" w:eastAsia="Times New Roman" w:hAnsi="Times New Roman" w:cs="Times New Roman"/>
          <w:b/>
          <w:bCs/>
          <w:kern w:val="0"/>
          <w:sz w:val="28"/>
          <w:szCs w:val="28"/>
          <w:lang w:eastAsia="bg-BG"/>
          <w14:ligatures w14:val="none"/>
        </w:rPr>
      </w:pPr>
    </w:p>
    <w:p w14:paraId="10B3D1FE" w14:textId="52719007" w:rsidR="00BD10EB" w:rsidRPr="00BD10EB" w:rsidRDefault="00BD10EB" w:rsidP="00C67066">
      <w:pPr>
        <w:spacing w:after="0" w:line="240" w:lineRule="auto"/>
        <w:ind w:firstLine="567"/>
        <w:jc w:val="both"/>
        <w:rPr>
          <w:rFonts w:ascii="Times New Roman" w:eastAsia="Times New Roman" w:hAnsi="Times New Roman" w:cs="Times New Roman"/>
          <w:b/>
          <w:bCs/>
          <w:kern w:val="0"/>
          <w:sz w:val="28"/>
          <w:szCs w:val="28"/>
          <w:lang w:eastAsia="bg-BG"/>
          <w14:ligatures w14:val="none"/>
        </w:rPr>
      </w:pPr>
      <w:r w:rsidRPr="00BD10EB">
        <w:rPr>
          <w:rFonts w:ascii="Times New Roman" w:eastAsia="Times New Roman" w:hAnsi="Times New Roman" w:cs="Times New Roman"/>
          <w:b/>
          <w:bCs/>
          <w:kern w:val="0"/>
          <w:sz w:val="28"/>
          <w:szCs w:val="28"/>
          <w:lang w:eastAsia="bg-BG"/>
          <w14:ligatures w14:val="none"/>
        </w:rPr>
        <w:lastRenderedPageBreak/>
        <w:t>Въведение</w:t>
      </w:r>
    </w:p>
    <w:p w14:paraId="1E95DEBD"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Развитието на цифровите комуникации, социалните мрежи и глобалния достъп до интернет променя начина, по който информацията се създава, разпространява и използва. Нарастващият обем на публично достъпна информация поставя нови изисквания към нейното събиране, обработване и анализиране.</w:t>
      </w:r>
    </w:p>
    <w:p w14:paraId="768EBB58"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Публичната информация се характеризира с голям обем, разнообразие на източниците и различия в езика и структурата на публикациите. В условията на непрекъснат информационен поток ръчният анализ трудно осигурява необходимата бързина и обхват, което налага използването на автоматизирани методи [3, 6].</w:t>
      </w:r>
    </w:p>
    <w:p w14:paraId="5CB61222"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Особено значение придобива обработката на естествен език – Natural Language Processing (NLP), която позволява неструктурираното текстово съдържание да бъде преобразувано във форма, подходяща за компютърен анализ. Основни подходи са тематичното моделиране, анализът на настроенията, семантичното сравнение и извличането на ключова информация [3].</w:t>
      </w:r>
    </w:p>
    <w:p w14:paraId="4FE2833C"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С развитието на машинното самообучение и дълбоките невронни мрежи възможностите за автоматизиран текстов анализ значително се разширяват. Модели като BERT и RoBERTa позволяват контекстуален анализ на текста [4, 7], а големите езикови модели предоставят допълнителни възможности за обработка на сложно езиково съдържание [8].</w:t>
      </w:r>
    </w:p>
    <w:p w14:paraId="3FD16951"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Автоматизираният анализ има важно значение и при работата с недостоверно и манипулативно съдържание, като може да подпомага идентифицирането и предварителната оценка на потенциално проблемни публикации [10].</w:t>
      </w:r>
    </w:p>
    <w:p w14:paraId="5FC21E11"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Обект на изследването е публично достъпната информация в цифровата среда.</w:t>
      </w:r>
    </w:p>
    <w:p w14:paraId="3508639E"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Предмет на изследването са съвременните подходи и модели на изкуствен интелект за автоматизиран анализ на публичната информация.</w:t>
      </w:r>
    </w:p>
    <w:p w14:paraId="1DE27E64" w14:textId="77777777" w:rsid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Целта на доклада е да се анализират основните подходи за автоматизиран анализ на публичната информация чрез модели на изкуствен интелект и да се представи концептуален модел за тяхното интегрирано приложение.</w:t>
      </w:r>
    </w:p>
    <w:p w14:paraId="15177B94"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За постигане на поставената цел се определят следните основни задачи:</w:t>
      </w:r>
    </w:p>
    <w:p w14:paraId="40EC878D" w14:textId="77777777" w:rsidR="00F966CF" w:rsidRPr="00F966CF" w:rsidRDefault="00F966CF" w:rsidP="00C67066">
      <w:pPr>
        <w:numPr>
          <w:ilvl w:val="0"/>
          <w:numId w:val="7"/>
        </w:numPr>
        <w:spacing w:after="0" w:line="240" w:lineRule="auto"/>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 xml:space="preserve">Анализ на развитието на методите за автоматизирана обработка на текстова информация; </w:t>
      </w:r>
    </w:p>
    <w:p w14:paraId="4D18FB32" w14:textId="77777777" w:rsidR="00F966CF" w:rsidRPr="00F966CF" w:rsidRDefault="00F966CF" w:rsidP="00C67066">
      <w:pPr>
        <w:numPr>
          <w:ilvl w:val="0"/>
          <w:numId w:val="7"/>
        </w:numPr>
        <w:spacing w:after="0" w:line="240" w:lineRule="auto"/>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 xml:space="preserve">Разглеждане на основните подходи за тематично моделиране и анализ на настроенията; </w:t>
      </w:r>
    </w:p>
    <w:p w14:paraId="5269983C" w14:textId="77777777" w:rsidR="00F966CF" w:rsidRPr="00F966CF" w:rsidRDefault="00F966CF" w:rsidP="00C67066">
      <w:pPr>
        <w:numPr>
          <w:ilvl w:val="0"/>
          <w:numId w:val="7"/>
        </w:numPr>
        <w:spacing w:after="0" w:line="240" w:lineRule="auto"/>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 xml:space="preserve">Анализ на възможностите за извличане и обобщаване на ключова информация; </w:t>
      </w:r>
    </w:p>
    <w:p w14:paraId="3802254A" w14:textId="77777777" w:rsidR="00F966CF" w:rsidRPr="00F966CF" w:rsidRDefault="00F966CF" w:rsidP="00C67066">
      <w:pPr>
        <w:numPr>
          <w:ilvl w:val="0"/>
          <w:numId w:val="7"/>
        </w:numPr>
        <w:spacing w:after="0" w:line="240" w:lineRule="auto"/>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 xml:space="preserve">Разглеждане на подходите за откриване на дезинформация; </w:t>
      </w:r>
    </w:p>
    <w:p w14:paraId="455D6C83" w14:textId="77777777" w:rsidR="00F966CF" w:rsidRPr="00F966CF" w:rsidRDefault="00F966CF" w:rsidP="00C67066">
      <w:pPr>
        <w:numPr>
          <w:ilvl w:val="0"/>
          <w:numId w:val="7"/>
        </w:numPr>
        <w:spacing w:after="0" w:line="240" w:lineRule="auto"/>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lastRenderedPageBreak/>
        <w:t xml:space="preserve">Представяне на концептуален модел за интегриран автоматизиран анализ; </w:t>
      </w:r>
    </w:p>
    <w:p w14:paraId="2C18B542" w14:textId="77777777" w:rsidR="00F966CF" w:rsidRPr="00F966CF" w:rsidRDefault="00F966CF" w:rsidP="00C67066">
      <w:pPr>
        <w:numPr>
          <w:ilvl w:val="0"/>
          <w:numId w:val="7"/>
        </w:numPr>
        <w:spacing w:after="0" w:line="240" w:lineRule="auto"/>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 xml:space="preserve">Формулиране на основните предимства, ограничения и приложения на разглежданите технологии. </w:t>
      </w:r>
    </w:p>
    <w:p w14:paraId="4AEE6C62" w14:textId="77777777" w:rsid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При разработването на доклада са използвани методите на системния и сравнителния анализ.</w:t>
      </w:r>
    </w:p>
    <w:p w14:paraId="639E66B4"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p>
    <w:p w14:paraId="74AFB27D" w14:textId="77777777" w:rsidR="00F966CF" w:rsidRPr="00F966CF" w:rsidRDefault="00F966CF" w:rsidP="00C67066">
      <w:pPr>
        <w:spacing w:after="0" w:line="240" w:lineRule="auto"/>
        <w:ind w:firstLine="567"/>
        <w:jc w:val="both"/>
        <w:rPr>
          <w:rFonts w:ascii="Times New Roman" w:eastAsia="Times New Roman" w:hAnsi="Times New Roman" w:cs="Times New Roman"/>
          <w:b/>
          <w:bCs/>
          <w:kern w:val="0"/>
          <w:sz w:val="28"/>
          <w:szCs w:val="28"/>
          <w:lang w:eastAsia="bg-BG"/>
          <w14:ligatures w14:val="none"/>
        </w:rPr>
      </w:pPr>
      <w:r w:rsidRPr="00F966CF">
        <w:rPr>
          <w:rFonts w:ascii="Times New Roman" w:eastAsia="Times New Roman" w:hAnsi="Times New Roman" w:cs="Times New Roman"/>
          <w:b/>
          <w:bCs/>
          <w:kern w:val="0"/>
          <w:sz w:val="28"/>
          <w:szCs w:val="28"/>
          <w:lang w:eastAsia="bg-BG"/>
          <w14:ligatures w14:val="none"/>
        </w:rPr>
        <w:t>1. Развитие на автоматизирания анализ на публичната информация</w:t>
      </w:r>
    </w:p>
    <w:p w14:paraId="1B41748B"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Изследването на текстова информация преминава от ръчен лингвистичен и статистически анализ към автоматизирани методи, основани на вероятностни модели и машинно самообучение.</w:t>
      </w:r>
    </w:p>
    <w:p w14:paraId="3920AE98"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Важен етап е развитието на тематичното моделиране. Моделът Latent Dirichlet Allocation (LDA) представя документите като смеси от теми, а всяка тема – като вероятностно разпределение на думи [2]. Това позволява автоматично откриване на скрити тематични структури в големи текстови корпуси [1].</w:t>
      </w:r>
    </w:p>
    <w:p w14:paraId="35D6DC9A"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Следващото развитие е свързано с модели, които анализират значението на думите в контекст. BERT използва двупосочно контекстуално представяне [4], а RoBERTa развива този подход чрез оптимизиране на предварителното обучение [7].</w:t>
      </w:r>
    </w:p>
    <w:p w14:paraId="0ED9E28E"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Големите езикови модели допълнително разширяват възможностите за автоматизирана обработка. GPT-4 може да подпомага анализа и интерпретацията на сложни езикови зависимости [8].</w:t>
      </w:r>
    </w:p>
    <w:p w14:paraId="57D5168F"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Съвременните подходи позволяват едновременно да се анализират темите, семантичните връзки и емоционалната полярност на текстовете. Те дават възможност големи информационни масиви да бъдат групирани и класифицирани автоматично, което съкращава времето за обработка.</w:t>
      </w:r>
    </w:p>
    <w:p w14:paraId="24CF55E6"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Публичният дискурс има и времева динамика, поради което съвременните системи позволяват да се проследяват измененията на тематичните и емоционалните характеристики във времето.</w:t>
      </w:r>
    </w:p>
    <w:p w14:paraId="4C6D9B21"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p>
    <w:p w14:paraId="7F9FE969" w14:textId="77777777" w:rsidR="00F966CF" w:rsidRPr="00F966CF" w:rsidRDefault="00F966CF" w:rsidP="00C67066">
      <w:pPr>
        <w:spacing w:after="0" w:line="240" w:lineRule="auto"/>
        <w:ind w:firstLine="567"/>
        <w:jc w:val="both"/>
        <w:rPr>
          <w:rFonts w:ascii="Times New Roman" w:eastAsia="Times New Roman" w:hAnsi="Times New Roman" w:cs="Times New Roman"/>
          <w:b/>
          <w:bCs/>
          <w:kern w:val="0"/>
          <w:sz w:val="28"/>
          <w:szCs w:val="28"/>
          <w:lang w:eastAsia="bg-BG"/>
          <w14:ligatures w14:val="none"/>
        </w:rPr>
      </w:pPr>
      <w:r w:rsidRPr="00F966CF">
        <w:rPr>
          <w:rFonts w:ascii="Times New Roman" w:eastAsia="Times New Roman" w:hAnsi="Times New Roman" w:cs="Times New Roman"/>
          <w:b/>
          <w:bCs/>
          <w:kern w:val="0"/>
          <w:sz w:val="28"/>
          <w:szCs w:val="28"/>
          <w:lang w:eastAsia="bg-BG"/>
          <w14:ligatures w14:val="none"/>
        </w:rPr>
        <w:t>2. Основни подходи за автоматизиран анализ чрез модели на изкуствен интелект</w:t>
      </w:r>
    </w:p>
    <w:p w14:paraId="34CA4FAA" w14:textId="77777777" w:rsidR="00F966CF" w:rsidRPr="00F966CF" w:rsidRDefault="00F966CF" w:rsidP="00C67066">
      <w:pPr>
        <w:spacing w:after="0" w:line="240" w:lineRule="auto"/>
        <w:ind w:firstLine="567"/>
        <w:jc w:val="both"/>
        <w:rPr>
          <w:rFonts w:ascii="Times New Roman" w:eastAsia="Times New Roman" w:hAnsi="Times New Roman" w:cs="Times New Roman"/>
          <w:b/>
          <w:bCs/>
          <w:kern w:val="0"/>
          <w:sz w:val="28"/>
          <w:szCs w:val="28"/>
          <w:lang w:eastAsia="bg-BG"/>
          <w14:ligatures w14:val="none"/>
        </w:rPr>
      </w:pPr>
      <w:r w:rsidRPr="00F966CF">
        <w:rPr>
          <w:rFonts w:ascii="Times New Roman" w:eastAsia="Times New Roman" w:hAnsi="Times New Roman" w:cs="Times New Roman"/>
          <w:b/>
          <w:bCs/>
          <w:kern w:val="0"/>
          <w:sz w:val="28"/>
          <w:szCs w:val="28"/>
          <w:lang w:eastAsia="bg-BG"/>
          <w14:ligatures w14:val="none"/>
        </w:rPr>
        <w:t>2.1. Обработка на естествен език</w:t>
      </w:r>
    </w:p>
    <w:p w14:paraId="2212EE76"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Обработката на естествен език (NLP) е основа на съвременните системи за автоматизиран текстов анализ и обединява методи за обработка и анализ на информация на естествен човешки език [3].</w:t>
      </w:r>
    </w:p>
    <w:p w14:paraId="4B52FC3C"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Преди анализа текстовете преминават през предварителна обработка, която може да включва премахване на интернет адреси, HTML елементи, специални символи и други ненужни компоненти.</w:t>
      </w:r>
    </w:p>
    <w:p w14:paraId="49A35BB1"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 xml:space="preserve">Основни операции са токенизацията, премахването на стоп-думи и лематизацията. Те намаляват излишното лексикално разнообразие и </w:t>
      </w:r>
      <w:r w:rsidRPr="004C0349">
        <w:rPr>
          <w:rFonts w:ascii="Times New Roman" w:eastAsia="Times New Roman" w:hAnsi="Times New Roman" w:cs="Times New Roman"/>
          <w:kern w:val="0"/>
          <w:sz w:val="28"/>
          <w:szCs w:val="28"/>
          <w:lang w:eastAsia="bg-BG"/>
          <w14:ligatures w14:val="none"/>
        </w:rPr>
        <w:lastRenderedPageBreak/>
        <w:t>улесняват последващата обработка [3]. При многоезични масиви може да се използва и автоматична детекция на езика.</w:t>
      </w:r>
    </w:p>
    <w:p w14:paraId="1B018399"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След това текстът се преобразува във векторно представяне, което позволява да бъдат отчетени не само отделните думи, но и тяхното семантично значение.</w:t>
      </w:r>
    </w:p>
    <w:p w14:paraId="24224672" w14:textId="77777777" w:rsid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Контекстуалните езикови модели могат да определят два текста като семантично сходни дори когато не използват еднакви думи, което е важно при анализа на големи масиви от публична информация.</w:t>
      </w:r>
    </w:p>
    <w:p w14:paraId="7E85EBA3"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p>
    <w:p w14:paraId="58B5F702" w14:textId="77777777" w:rsidR="00F966CF" w:rsidRPr="00F966CF" w:rsidRDefault="00F966CF" w:rsidP="00C67066">
      <w:pPr>
        <w:spacing w:after="0" w:line="240" w:lineRule="auto"/>
        <w:ind w:firstLine="567"/>
        <w:jc w:val="both"/>
        <w:rPr>
          <w:rFonts w:ascii="Times New Roman" w:eastAsia="Times New Roman" w:hAnsi="Times New Roman" w:cs="Times New Roman"/>
          <w:b/>
          <w:bCs/>
          <w:kern w:val="0"/>
          <w:sz w:val="28"/>
          <w:szCs w:val="28"/>
          <w:lang w:eastAsia="bg-BG"/>
          <w14:ligatures w14:val="none"/>
        </w:rPr>
      </w:pPr>
      <w:r w:rsidRPr="00F966CF">
        <w:rPr>
          <w:rFonts w:ascii="Times New Roman" w:eastAsia="Times New Roman" w:hAnsi="Times New Roman" w:cs="Times New Roman"/>
          <w:b/>
          <w:bCs/>
          <w:kern w:val="0"/>
          <w:sz w:val="28"/>
          <w:szCs w:val="28"/>
          <w:lang w:eastAsia="bg-BG"/>
          <w14:ligatures w14:val="none"/>
        </w:rPr>
        <w:t>2.2. Тематично моделиране</w:t>
      </w:r>
    </w:p>
    <w:p w14:paraId="69310A98"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Тематичното моделиране позволява автоматично откриване и групиране на основните теми в големи текстови корпуси без предварителна ръчна класификация.</w:t>
      </w:r>
    </w:p>
    <w:p w14:paraId="19706201" w14:textId="4B437D19"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Класическият модел LDA разглежда всеки документ като комбинация от няколко теми, характеризирани чрез вероятностно разпределение на думи [1,2].</w:t>
      </w:r>
    </w:p>
    <w:p w14:paraId="076C92B7"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По-съвременен подход е BERTopic, който използва контекстуални векторни представяния и клъстеризация [5]. Той съчетава Sentence-BERT, UMAP, HDBSCAN и c-TF-IDF, чрез които семантично сходните документи се групират и за всяка тема се извличат характерни ключови думи [5].</w:t>
      </w:r>
    </w:p>
    <w:p w14:paraId="6B451B7E"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Получените тематични клъстери позволяват да се определят водещите теми, техният относителен дял и основните понятия, които ги характеризират.</w:t>
      </w:r>
    </w:p>
    <w:p w14:paraId="553CA6A2"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При наличие на данни за времето на публикуване може да се проследява и динамиката на темите, включително периоди на нарастване или намаляване на обществения интерес.</w:t>
      </w:r>
    </w:p>
    <w:p w14:paraId="12D18A6B" w14:textId="77777777" w:rsid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Тематичното моделиране е важен инструмент за медийния мониторинг, тъй като обобщава големи информационни масиви в ограничен брой съдържателно значими тематични групи.</w:t>
      </w:r>
    </w:p>
    <w:p w14:paraId="457A0445"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p>
    <w:p w14:paraId="762EC19C" w14:textId="77777777" w:rsidR="00F966CF" w:rsidRPr="00F966CF" w:rsidRDefault="00F966CF" w:rsidP="00C67066">
      <w:pPr>
        <w:spacing w:after="0" w:line="240" w:lineRule="auto"/>
        <w:ind w:firstLine="567"/>
        <w:jc w:val="both"/>
        <w:rPr>
          <w:rFonts w:ascii="Times New Roman" w:eastAsia="Times New Roman" w:hAnsi="Times New Roman" w:cs="Times New Roman"/>
          <w:b/>
          <w:bCs/>
          <w:kern w:val="0"/>
          <w:sz w:val="28"/>
          <w:szCs w:val="28"/>
          <w:lang w:eastAsia="bg-BG"/>
          <w14:ligatures w14:val="none"/>
        </w:rPr>
      </w:pPr>
      <w:r w:rsidRPr="00F966CF">
        <w:rPr>
          <w:rFonts w:ascii="Times New Roman" w:eastAsia="Times New Roman" w:hAnsi="Times New Roman" w:cs="Times New Roman"/>
          <w:b/>
          <w:bCs/>
          <w:kern w:val="0"/>
          <w:sz w:val="28"/>
          <w:szCs w:val="28"/>
          <w:lang w:eastAsia="bg-BG"/>
          <w14:ligatures w14:val="none"/>
        </w:rPr>
        <w:t>2.3. Анализ на настроенията</w:t>
      </w:r>
    </w:p>
    <w:p w14:paraId="7AC667C4" w14:textId="255B4F0A"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Анализът на настроенията (sentiment analysis) е направление в NLP, което има за цел автоматично да идентифицира емоционалната полярност на текстова информация [6,9]. Обикновено публикациите се класифицират като положителни, отрицателни или неутрални.</w:t>
      </w:r>
    </w:p>
    <w:p w14:paraId="2887D233"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Подходите за sentiment анализ могат да бъдат различни. По-ранните методи използват предварително създадени речници, в които отделни думи имат зададена емоционална стойност. Основното предимство на тези методи е тяхната относителна простота и прозрачност.</w:t>
      </w:r>
    </w:p>
    <w:p w14:paraId="7D97BC13" w14:textId="3AF40AAD"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Тяхното ограничение е, че значението на дадена дума може да бъде различно в зависимост от контекста. Иронията, сарказмът и сложните езикови конструкции могат да доведат до неправилна оценка на емоционалния тон [6,9].</w:t>
      </w:r>
    </w:p>
    <w:p w14:paraId="41172508" w14:textId="7722FBA0"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lastRenderedPageBreak/>
        <w:t>Методите на машинното самообучение разширяват възможностите на sentiment анализа, като позволяват алгоритмите да бъдат обучавани върху предварително класифицирани текстови данни. С развитието на дълбокото обучение започват да се използват модели като BERT и RoBERTa [4,7].</w:t>
      </w:r>
    </w:p>
    <w:p w14:paraId="2FF46EC3"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RoBERTa може да се прилага за автоматична класификация на кратки публикации и новинарски текстове според тяхната емоционална полярност [7]. Получените резултати могат да бъдат агрегирани по теми и времеви периоди.</w:t>
      </w:r>
    </w:p>
    <w:p w14:paraId="4F49F3EC" w14:textId="2154BF81"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Комбинирането на sentiment анализ с тематично моделиране позволява значително по-пълна интерпретация на публичната информация. Тематичният анализ отговаря основно на въпроса „за какво се говори“, докато анализът на настроенията показва каква е емоционалната насоченост на съответните публикации [5,6,7].</w:t>
      </w:r>
    </w:p>
    <w:p w14:paraId="631F90B4" w14:textId="77777777" w:rsid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По този начин може да бъде проследено не само нарастването на интереса към дадена тема, но и промяната в отношението към нея. При наличие на времеви данни могат да бъдат определяни периоди, в които емоционалният тон се изменя чувствително.</w:t>
      </w:r>
    </w:p>
    <w:p w14:paraId="1381DBB6"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p>
    <w:p w14:paraId="4CFF3FC7" w14:textId="77777777" w:rsidR="00F966CF" w:rsidRPr="00F966CF" w:rsidRDefault="00F966CF" w:rsidP="00C67066">
      <w:pPr>
        <w:spacing w:after="0" w:line="240" w:lineRule="auto"/>
        <w:ind w:firstLine="567"/>
        <w:jc w:val="both"/>
        <w:rPr>
          <w:rFonts w:ascii="Times New Roman" w:eastAsia="Times New Roman" w:hAnsi="Times New Roman" w:cs="Times New Roman"/>
          <w:b/>
          <w:bCs/>
          <w:kern w:val="0"/>
          <w:sz w:val="28"/>
          <w:szCs w:val="28"/>
          <w:lang w:eastAsia="bg-BG"/>
          <w14:ligatures w14:val="none"/>
        </w:rPr>
      </w:pPr>
      <w:r w:rsidRPr="00F966CF">
        <w:rPr>
          <w:rFonts w:ascii="Times New Roman" w:eastAsia="Times New Roman" w:hAnsi="Times New Roman" w:cs="Times New Roman"/>
          <w:b/>
          <w:bCs/>
          <w:kern w:val="0"/>
          <w:sz w:val="28"/>
          <w:szCs w:val="28"/>
          <w:lang w:eastAsia="bg-BG"/>
          <w14:ligatures w14:val="none"/>
        </w:rPr>
        <w:t>2.4. Извличане на ключова информация и автоматизирано обобщаване</w:t>
      </w:r>
    </w:p>
    <w:p w14:paraId="773E8ED4"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Обработването на голям брой публикации изисква механизми, чрез които значимата информация да бъде отделена от второстепенното съдържание. Един от подходите е автоматичното извличане на характерни ключови думи и понятия.</w:t>
      </w:r>
    </w:p>
    <w:p w14:paraId="35FA5D8B"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При тематичното моделиране с BERTopic характерните термини на всяка тема могат да бъдат определяни чрез c-TF-IDF [5]. Така анализаторът получава кратко съдържателно представяне на тематичния клъстер, без да е необходимо първоначално да преглежда всеки отделен документ.</w:t>
      </w:r>
    </w:p>
    <w:p w14:paraId="60E36128"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Към това могат да бъдат добавени данни за броя и относителния дял на публикациите, както и за тяхното развитие във времето. В този смисъл автоматизираното обобщаване може да се подпомага чрез комбинация от тематично групиране, извличане на ключови понятия и агрегирано представяне на резултатите [5].</w:t>
      </w:r>
    </w:p>
    <w:p w14:paraId="0E131633"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Големите езикови модели разширяват възможностите за контекстуална обработка на информацията, тъй като могат да анализират по-сложни зависимости в текстово съдържание [8]. При използването им получените резултати следва да бъдат проверявани и интерпретирани в съответния контекст.</w:t>
      </w:r>
    </w:p>
    <w:p w14:paraId="0D474DC4" w14:textId="77777777" w:rsid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Автоматизираното извличане и обобщено представяне имат важно значение при работа с информационни потоци, защото позволяват вниманието да бъде насочено към най-значимите теми, ключови понятия и промени.</w:t>
      </w:r>
    </w:p>
    <w:p w14:paraId="5DEE85F5" w14:textId="77777777" w:rsidR="004C0349" w:rsidRPr="00F966CF"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p>
    <w:p w14:paraId="037F0444" w14:textId="77777777" w:rsidR="00F966CF" w:rsidRPr="00F966CF" w:rsidRDefault="00F966CF" w:rsidP="00C67066">
      <w:pPr>
        <w:spacing w:after="0" w:line="240" w:lineRule="auto"/>
        <w:ind w:firstLine="567"/>
        <w:jc w:val="both"/>
        <w:rPr>
          <w:rFonts w:ascii="Times New Roman" w:eastAsia="Times New Roman" w:hAnsi="Times New Roman" w:cs="Times New Roman"/>
          <w:b/>
          <w:bCs/>
          <w:kern w:val="0"/>
          <w:sz w:val="28"/>
          <w:szCs w:val="28"/>
          <w:lang w:eastAsia="bg-BG"/>
          <w14:ligatures w14:val="none"/>
        </w:rPr>
      </w:pPr>
      <w:r w:rsidRPr="00F966CF">
        <w:rPr>
          <w:rFonts w:ascii="Times New Roman" w:eastAsia="Times New Roman" w:hAnsi="Times New Roman" w:cs="Times New Roman"/>
          <w:b/>
          <w:bCs/>
          <w:kern w:val="0"/>
          <w:sz w:val="28"/>
          <w:szCs w:val="28"/>
          <w:lang w:eastAsia="bg-BG"/>
          <w14:ligatures w14:val="none"/>
        </w:rPr>
        <w:lastRenderedPageBreak/>
        <w:t>2.5. Откриване на дезинформация</w:t>
      </w:r>
    </w:p>
    <w:p w14:paraId="3AD350B0"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Разпространението на фалшиви новини и подвеждащо съдържание е сред основните проблеми на съвременната цифрова информационна среда. Социалните платформи създават възможност подобно съдържание да достига бързо до голяма аудитория [10].</w:t>
      </w:r>
    </w:p>
    <w:p w14:paraId="57CB3B50"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Автоматичното откриване на дезинформация може да включва анализ на съдържанието, характеристиките на текста и други информационни признаци. Машинното самообучение предоставя възможности за изграждане на модели, които подпомагат разграничаването на достоверно от потенциално недостоверно съдържание [10].</w:t>
      </w:r>
    </w:p>
    <w:p w14:paraId="2AAF61ED"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Особен интерес представлява съчетаването на тематичен и емоционален анализ. Публикации с висок емоционален заряд могат да бъдат отделяни за допълнителен анализ, особено когато съдържанието им е свързано с чувствителни обществени теми.</w:t>
      </w:r>
    </w:p>
    <w:p w14:paraId="254C9039"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Големите езикови модели предоставят допълнителни възможности за обработка и анализ на сложни твърдения [8]. Независимо от това автоматизираният анализ не следва да се разглежда като пълен заместител на фактологичната проверка.</w:t>
      </w:r>
    </w:p>
    <w:p w14:paraId="0545AD5B" w14:textId="77777777" w:rsid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Системата може да подпомогне аналитичния процес чрез предварително филтриране, категоризация и откриване на публикации, които изискват допълнително внимание. Окончателната оценка обаче следва да отчита източника, съдържанието и конкретния информационен контекст.</w:t>
      </w:r>
    </w:p>
    <w:p w14:paraId="76A6BE9A" w14:textId="77777777" w:rsidR="004C0349" w:rsidRPr="00F966CF"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p>
    <w:p w14:paraId="5D183CF2" w14:textId="77777777" w:rsidR="00F966CF" w:rsidRPr="00F966CF" w:rsidRDefault="00F966CF" w:rsidP="00C67066">
      <w:pPr>
        <w:spacing w:after="0" w:line="240" w:lineRule="auto"/>
        <w:ind w:firstLine="567"/>
        <w:jc w:val="both"/>
        <w:rPr>
          <w:rFonts w:ascii="Times New Roman" w:eastAsia="Times New Roman" w:hAnsi="Times New Roman" w:cs="Times New Roman"/>
          <w:b/>
          <w:bCs/>
          <w:kern w:val="0"/>
          <w:sz w:val="28"/>
          <w:szCs w:val="28"/>
          <w:lang w:eastAsia="bg-BG"/>
          <w14:ligatures w14:val="none"/>
        </w:rPr>
      </w:pPr>
      <w:r w:rsidRPr="00F966CF">
        <w:rPr>
          <w:rFonts w:ascii="Times New Roman" w:eastAsia="Times New Roman" w:hAnsi="Times New Roman" w:cs="Times New Roman"/>
          <w:b/>
          <w:bCs/>
          <w:kern w:val="0"/>
          <w:sz w:val="28"/>
          <w:szCs w:val="28"/>
          <w:lang w:eastAsia="bg-BG"/>
          <w14:ligatures w14:val="none"/>
        </w:rPr>
        <w:t>3. Концептуален модел за интегриран автоматизиран анализ</w:t>
      </w:r>
    </w:p>
    <w:p w14:paraId="05E6F54C"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Съвременният анализ на публичната информация може да бъде организиран като интегрирана система, в която отделните аналитични методи са свързани в последователен процес.</w:t>
      </w:r>
    </w:p>
    <w:p w14:paraId="085D0EDF"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Концептуалният модел може да бъде представен чрез следната последователност:</w:t>
      </w:r>
    </w:p>
    <w:p w14:paraId="0C49D399" w14:textId="77777777" w:rsidR="00F966CF" w:rsidRPr="00F966CF" w:rsidRDefault="00F966CF" w:rsidP="00C67066">
      <w:pPr>
        <w:spacing w:after="0" w:line="240" w:lineRule="auto"/>
        <w:ind w:firstLine="567"/>
        <w:jc w:val="both"/>
        <w:rPr>
          <w:rFonts w:ascii="Times New Roman" w:eastAsia="Times New Roman" w:hAnsi="Times New Roman" w:cs="Times New Roman"/>
          <w:b/>
          <w:bCs/>
          <w:kern w:val="0"/>
          <w:sz w:val="28"/>
          <w:szCs w:val="28"/>
          <w:lang w:eastAsia="bg-BG"/>
          <w14:ligatures w14:val="none"/>
        </w:rPr>
      </w:pPr>
      <w:r w:rsidRPr="00F966CF">
        <w:rPr>
          <w:rFonts w:ascii="Times New Roman" w:eastAsia="Times New Roman" w:hAnsi="Times New Roman" w:cs="Times New Roman"/>
          <w:b/>
          <w:bCs/>
          <w:kern w:val="0"/>
          <w:sz w:val="28"/>
          <w:szCs w:val="28"/>
          <w:lang w:eastAsia="bg-BG"/>
          <w14:ligatures w14:val="none"/>
        </w:rPr>
        <w:t>3.1. Събиране и предварителна обработка</w:t>
      </w:r>
    </w:p>
    <w:p w14:paraId="07475B3E"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Първият етап е свързан със събирането на публично достъпна информация от различни източници. Това могат да бъдат новинарски сайтове, RSS емисии, публични социални публикации и други цифрови ресурси.</w:t>
      </w:r>
    </w:p>
    <w:p w14:paraId="57841803"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Събраните данни трябва да бъдат структурирани по начин, който позволява последваща автоматична обработка. Основни характеристики са текстът, датата на публикуване, източникът и езикът.</w:t>
      </w:r>
    </w:p>
    <w:p w14:paraId="019A17AA"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При големи информационни масиви е важно да бъдат премахвани дублираните записи. Една и съща публикация може да бъде разпространена от различни източници, което би могло изкуствено да увеличи нейното относително значение в анализа.</w:t>
      </w:r>
    </w:p>
    <w:p w14:paraId="37735425" w14:textId="77777777" w:rsidR="00C67066" w:rsidRDefault="00C67066"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p>
    <w:p w14:paraId="0241CFC7" w14:textId="392413A7" w:rsidR="00C67066" w:rsidRDefault="00C67066" w:rsidP="00C67066">
      <w:pPr>
        <w:spacing w:after="0" w:line="240" w:lineRule="auto"/>
        <w:ind w:firstLine="567"/>
        <w:jc w:val="center"/>
        <w:rPr>
          <w:rFonts w:ascii="Times New Roman" w:eastAsia="Times New Roman" w:hAnsi="Times New Roman" w:cs="Times New Roman"/>
          <w:kern w:val="0"/>
          <w:sz w:val="28"/>
          <w:szCs w:val="28"/>
          <w:lang w:eastAsia="bg-BG"/>
          <w14:ligatures w14:val="none"/>
        </w:rPr>
      </w:pPr>
      <w:r w:rsidRPr="00C67066">
        <w:rPr>
          <w:rFonts w:ascii="Times New Roman" w:eastAsia="Times New Roman" w:hAnsi="Times New Roman" w:cs="Times New Roman"/>
          <w:noProof/>
          <w:kern w:val="0"/>
          <w:sz w:val="28"/>
          <w:szCs w:val="28"/>
          <w:lang w:eastAsia="bg-BG"/>
          <w14:ligatures w14:val="none"/>
        </w:rPr>
        <w:lastRenderedPageBreak/>
        <w:drawing>
          <wp:anchor distT="0" distB="0" distL="114300" distR="114300" simplePos="0" relativeHeight="251658240" behindDoc="0" locked="0" layoutInCell="1" allowOverlap="1" wp14:anchorId="57467FD2" wp14:editId="05E54312">
            <wp:simplePos x="0" y="0"/>
            <wp:positionH relativeFrom="column">
              <wp:posOffset>444638</wp:posOffset>
            </wp:positionH>
            <wp:positionV relativeFrom="paragraph">
              <wp:posOffset>56</wp:posOffset>
            </wp:positionV>
            <wp:extent cx="5044440" cy="7131050"/>
            <wp:effectExtent l="0" t="0" r="3810" b="0"/>
            <wp:wrapTopAndBottom/>
            <wp:docPr id="3" name="Картина 3" descr="C:\Users\Admin\AppData\Local\Packages\AdobeSystemsIncorporated.AdobePhotoshopExpress_mtcwf2zmmt10c\LocalState\Share\Images\AdobeExpressPhotos_fe9e612296ce4425813d1ff43f96424b_CopyEdi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AppData\Local\Packages\AdobeSystemsIncorporated.AdobePhotoshopExpress_mtcwf2zmmt10c\LocalState\Share\Images\AdobeExpressPhotos_fe9e612296ce4425813d1ff43f96424b_CopyEdited.png"/>
                    <pic:cNvPicPr>
                      <a:picLocks noChangeAspect="1" noChangeArrowheads="1"/>
                    </pic:cNvPicPr>
                  </pic:nvPicPr>
                  <pic:blipFill rotWithShape="1">
                    <a:blip r:embed="rId7">
                      <a:extLst>
                        <a:ext uri="{28A0092B-C50C-407E-A947-70E740481C1C}">
                          <a14:useLocalDpi xmlns:a14="http://schemas.microsoft.com/office/drawing/2010/main" val="0"/>
                        </a:ext>
                      </a:extLst>
                    </a:blip>
                    <a:srcRect t="3454"/>
                    <a:stretch/>
                  </pic:blipFill>
                  <pic:spPr bwMode="auto">
                    <a:xfrm>
                      <a:off x="0" y="0"/>
                      <a:ext cx="5044440" cy="71310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Times New Roman" w:eastAsia="Times New Roman" w:hAnsi="Times New Roman" w:cs="Times New Roman"/>
          <w:kern w:val="0"/>
          <w:sz w:val="28"/>
          <w:szCs w:val="28"/>
          <w:lang w:eastAsia="bg-BG"/>
          <w14:ligatures w14:val="none"/>
        </w:rPr>
        <w:t xml:space="preserve">Фиг. 1 </w:t>
      </w:r>
      <w:r w:rsidRPr="00C67066">
        <w:rPr>
          <w:rFonts w:ascii="Times New Roman" w:eastAsia="Times New Roman" w:hAnsi="Times New Roman" w:cs="Times New Roman"/>
          <w:kern w:val="0"/>
          <w:sz w:val="28"/>
          <w:szCs w:val="28"/>
          <w:lang w:eastAsia="bg-BG"/>
          <w14:ligatures w14:val="none"/>
        </w:rPr>
        <w:t>Концептуален модел за интегриран автоматизиран анализ</w:t>
      </w:r>
      <w:r>
        <w:rPr>
          <w:rFonts w:ascii="Times New Roman" w:eastAsia="Times New Roman" w:hAnsi="Times New Roman" w:cs="Times New Roman"/>
          <w:kern w:val="0"/>
          <w:sz w:val="28"/>
          <w:szCs w:val="28"/>
          <w:lang w:eastAsia="bg-BG"/>
          <w14:ligatures w14:val="none"/>
        </w:rPr>
        <w:t>.</w:t>
      </w:r>
    </w:p>
    <w:p w14:paraId="3812B4DA" w14:textId="404DC6F5" w:rsidR="00C67066" w:rsidRDefault="00C67066" w:rsidP="00C67066">
      <w:pPr>
        <w:spacing w:after="0" w:line="240" w:lineRule="auto"/>
        <w:ind w:firstLine="567"/>
        <w:jc w:val="center"/>
        <w:rPr>
          <w:rFonts w:ascii="Times New Roman" w:eastAsia="Times New Roman" w:hAnsi="Times New Roman" w:cs="Times New Roman"/>
          <w:kern w:val="0"/>
          <w:sz w:val="28"/>
          <w:szCs w:val="28"/>
          <w:lang w:eastAsia="bg-BG"/>
          <w14:ligatures w14:val="none"/>
        </w:rPr>
      </w:pPr>
      <w:r>
        <w:rPr>
          <w:rFonts w:ascii="Times New Roman" w:eastAsia="Times New Roman" w:hAnsi="Times New Roman" w:cs="Times New Roman"/>
          <w:kern w:val="0"/>
          <w:sz w:val="28"/>
          <w:szCs w:val="28"/>
          <w:lang w:eastAsia="bg-BG"/>
          <w14:ligatures w14:val="none"/>
        </w:rPr>
        <w:t>ИЗТОЧНИК: Авторска разработка</w:t>
      </w:r>
    </w:p>
    <w:p w14:paraId="0F8A8FCE" w14:textId="181012EE"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За осигуряване на тематична релевантност могат да бъдат използвани предварително определени ключови думи и критерии за включване. По този начин в корпуса се запазват публикациите, които са свързани с конкретния предмет на изследване.</w:t>
      </w:r>
    </w:p>
    <w:p w14:paraId="51BB8A68" w14:textId="77777777" w:rsid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 xml:space="preserve">След събирането се извършва предварителна обработка на текста. Тя включва стандартизиране, почистване, токенизация и други NLP операции </w:t>
      </w:r>
      <w:r w:rsidRPr="00F966CF">
        <w:rPr>
          <w:rFonts w:ascii="Times New Roman" w:eastAsia="Times New Roman" w:hAnsi="Times New Roman" w:cs="Times New Roman"/>
          <w:kern w:val="0"/>
          <w:sz w:val="28"/>
          <w:szCs w:val="28"/>
          <w:lang w:eastAsia="bg-BG"/>
          <w14:ligatures w14:val="none"/>
        </w:rPr>
        <w:lastRenderedPageBreak/>
        <w:t>[3]. Качеството на този етап има пряко влияние върху резултатите от последващите модели.</w:t>
      </w:r>
    </w:p>
    <w:p w14:paraId="22A942BC" w14:textId="77777777" w:rsidR="004C0349" w:rsidRPr="00F966CF"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p>
    <w:p w14:paraId="22B9A272" w14:textId="77777777" w:rsidR="00F966CF" w:rsidRPr="00F966CF" w:rsidRDefault="00F966CF" w:rsidP="00C67066">
      <w:pPr>
        <w:spacing w:after="0" w:line="240" w:lineRule="auto"/>
        <w:ind w:firstLine="567"/>
        <w:jc w:val="both"/>
        <w:rPr>
          <w:rFonts w:ascii="Times New Roman" w:eastAsia="Times New Roman" w:hAnsi="Times New Roman" w:cs="Times New Roman"/>
          <w:b/>
          <w:bCs/>
          <w:kern w:val="0"/>
          <w:sz w:val="28"/>
          <w:szCs w:val="28"/>
          <w:lang w:eastAsia="bg-BG"/>
          <w14:ligatures w14:val="none"/>
        </w:rPr>
      </w:pPr>
      <w:r w:rsidRPr="00F966CF">
        <w:rPr>
          <w:rFonts w:ascii="Times New Roman" w:eastAsia="Times New Roman" w:hAnsi="Times New Roman" w:cs="Times New Roman"/>
          <w:b/>
          <w:bCs/>
          <w:kern w:val="0"/>
          <w:sz w:val="28"/>
          <w:szCs w:val="28"/>
          <w:lang w:eastAsia="bg-BG"/>
          <w14:ligatures w14:val="none"/>
        </w:rPr>
        <w:t>3.2. Семантичен и тематичен анализ</w:t>
      </w:r>
    </w:p>
    <w:p w14:paraId="4699A55D"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След предварителната обработка текстовете могат да бъдат представени чрез контекстуални векторни представяния. Това позволява автоматичното изчисляване на семантична близост между документите.</w:t>
      </w:r>
    </w:p>
    <w:p w14:paraId="0F69B23C"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Следва тематично моделиране, чрез което информационният масив се разделя на основни тематични клъстери. Класическите вероятностни подходи като LDA могат да се използват за откриване на латентни теми [1, 2], докато BERTopic предоставя възможност за използване на контекстуални embeddings [5].</w:t>
      </w:r>
    </w:p>
    <w:p w14:paraId="64E76C48"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За всяка тема се определят ключови думи и относителна честота. Това позволява да се създаде обобщена картина на информационната среда.</w:t>
      </w:r>
    </w:p>
    <w:p w14:paraId="1D31E0BF" w14:textId="50033028"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След тематичното моделиране може да бъде приложен sentiment анализ. Чрез него публикациите се категоризират според емоционалната си полярност [6,7,9].</w:t>
      </w:r>
    </w:p>
    <w:p w14:paraId="1D87CA05" w14:textId="77777777" w:rsid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Обединяването на двата метода позволява да бъдат анализирани едновременно тематичният и емоционалният компонент на публичния дискурс.</w:t>
      </w:r>
    </w:p>
    <w:p w14:paraId="75A84CD1" w14:textId="77777777" w:rsidR="004C0349" w:rsidRPr="00F966CF"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p>
    <w:p w14:paraId="7D5DD1FE" w14:textId="77777777" w:rsidR="00F966CF" w:rsidRPr="00F966CF" w:rsidRDefault="00F966CF" w:rsidP="00C67066">
      <w:pPr>
        <w:spacing w:after="0" w:line="240" w:lineRule="auto"/>
        <w:ind w:firstLine="567"/>
        <w:jc w:val="both"/>
        <w:rPr>
          <w:rFonts w:ascii="Times New Roman" w:eastAsia="Times New Roman" w:hAnsi="Times New Roman" w:cs="Times New Roman"/>
          <w:b/>
          <w:bCs/>
          <w:kern w:val="0"/>
          <w:sz w:val="28"/>
          <w:szCs w:val="28"/>
          <w:lang w:eastAsia="bg-BG"/>
          <w14:ligatures w14:val="none"/>
        </w:rPr>
      </w:pPr>
      <w:r w:rsidRPr="00F966CF">
        <w:rPr>
          <w:rFonts w:ascii="Times New Roman" w:eastAsia="Times New Roman" w:hAnsi="Times New Roman" w:cs="Times New Roman"/>
          <w:b/>
          <w:bCs/>
          <w:kern w:val="0"/>
          <w:sz w:val="28"/>
          <w:szCs w:val="28"/>
          <w:lang w:eastAsia="bg-BG"/>
          <w14:ligatures w14:val="none"/>
        </w:rPr>
        <w:t>3.3. Анализ на динамиката във времето</w:t>
      </w:r>
    </w:p>
    <w:p w14:paraId="134DF59D"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Публичната информационна среда има динамичен характер. Темите, които са значими в определен момент, могат бързо да загубят своето значение и да бъдат заменени от други.</w:t>
      </w:r>
    </w:p>
    <w:p w14:paraId="30D430B9"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Поради това времевият анализ представлява основна част от автоматизираното наблюдение. Всеки документ може да бъде отнесен към определен времеви период и резултатите да бъдат агрегирани по седмици, месеци или други интервали.</w:t>
      </w:r>
    </w:p>
    <w:p w14:paraId="575DF4E2"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За всеки период могат да бъдат изчислявани относителният дял на отделните теми и средният емоционален тон. По този начин става възможно да се установяват промени в съдържанието и обществените реакции.</w:t>
      </w:r>
    </w:p>
    <w:p w14:paraId="4A886D79" w14:textId="77777777" w:rsid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Ако дадена тема започне бързо да увеличава своя относителен дял, това може да бъде показател за възникващ информационен процес. Когато едновременно с това се наблюдава изменение в sentiment показателите, се получава по-пълна картина за динамиката на публичния дискурс.</w:t>
      </w:r>
    </w:p>
    <w:p w14:paraId="38996457" w14:textId="77777777" w:rsidR="004C0349" w:rsidRPr="00F966CF"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p>
    <w:p w14:paraId="6EDC9FF5" w14:textId="77777777" w:rsidR="00F966CF" w:rsidRPr="00F966CF" w:rsidRDefault="00F966CF" w:rsidP="00C67066">
      <w:pPr>
        <w:spacing w:after="0" w:line="240" w:lineRule="auto"/>
        <w:ind w:firstLine="567"/>
        <w:jc w:val="both"/>
        <w:rPr>
          <w:rFonts w:ascii="Times New Roman" w:eastAsia="Times New Roman" w:hAnsi="Times New Roman" w:cs="Times New Roman"/>
          <w:b/>
          <w:bCs/>
          <w:kern w:val="0"/>
          <w:sz w:val="28"/>
          <w:szCs w:val="28"/>
          <w:lang w:eastAsia="bg-BG"/>
          <w14:ligatures w14:val="none"/>
        </w:rPr>
      </w:pPr>
      <w:r w:rsidRPr="00F966CF">
        <w:rPr>
          <w:rFonts w:ascii="Times New Roman" w:eastAsia="Times New Roman" w:hAnsi="Times New Roman" w:cs="Times New Roman"/>
          <w:b/>
          <w:bCs/>
          <w:kern w:val="0"/>
          <w:sz w:val="28"/>
          <w:szCs w:val="28"/>
          <w:lang w:eastAsia="bg-BG"/>
          <w14:ligatures w14:val="none"/>
        </w:rPr>
        <w:t>3.4. Визуализация и интерпретация</w:t>
      </w:r>
    </w:p>
    <w:p w14:paraId="20F17484"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Резултатите от автоматизирания анализ трябва да бъдат представени по начин, който позволява лесното им възприемане. При значителен обем от данни само числовото представяне невинаги е достатъчно.</w:t>
      </w:r>
    </w:p>
    <w:p w14:paraId="6A0F9ED4"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 xml:space="preserve">Подходящи средства са тематични таблици, времеви графики, топлинни карти и визуализации на тематични клъстери. Чрез тях могат </w:t>
      </w:r>
      <w:r w:rsidRPr="00F966CF">
        <w:rPr>
          <w:rFonts w:ascii="Times New Roman" w:eastAsia="Times New Roman" w:hAnsi="Times New Roman" w:cs="Times New Roman"/>
          <w:kern w:val="0"/>
          <w:sz w:val="28"/>
          <w:szCs w:val="28"/>
          <w:lang w:eastAsia="bg-BG"/>
          <w14:ligatures w14:val="none"/>
        </w:rPr>
        <w:lastRenderedPageBreak/>
        <w:t>бързо да бъдат открити водещите теми и измененията в емоционалното им възприемане.</w:t>
      </w:r>
    </w:p>
    <w:p w14:paraId="744D11AA" w14:textId="77777777" w:rsidR="00F966CF" w:rsidRP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Визуализацията не заменя интерпретацията, а я подпомага. Окончателният смисъл на получените резултати следва да бъде определян спрямо конкретния информационен контекст.</w:t>
      </w:r>
    </w:p>
    <w:p w14:paraId="4BABA11E" w14:textId="77777777" w:rsidR="00F966CF" w:rsidRDefault="00F966CF"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F966CF">
        <w:rPr>
          <w:rFonts w:ascii="Times New Roman" w:eastAsia="Times New Roman" w:hAnsi="Times New Roman" w:cs="Times New Roman"/>
          <w:kern w:val="0"/>
          <w:sz w:val="28"/>
          <w:szCs w:val="28"/>
          <w:lang w:eastAsia="bg-BG"/>
          <w14:ligatures w14:val="none"/>
        </w:rPr>
        <w:t>Автоматизираният модел следователно има ролята на средство за структуриране и предварителна оценка на информацията, докато аналитичната интерпретация остава съществен компонент на целия процес.</w:t>
      </w:r>
    </w:p>
    <w:p w14:paraId="1432ED30" w14:textId="77777777" w:rsidR="004C0349" w:rsidRPr="00F966CF"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p>
    <w:p w14:paraId="1250C734" w14:textId="77777777" w:rsidR="00F966CF" w:rsidRPr="00F966CF" w:rsidRDefault="00F966CF" w:rsidP="00C67066">
      <w:pPr>
        <w:spacing w:after="0" w:line="240" w:lineRule="auto"/>
        <w:ind w:firstLine="567"/>
        <w:jc w:val="both"/>
        <w:rPr>
          <w:rFonts w:ascii="Times New Roman" w:eastAsia="Times New Roman" w:hAnsi="Times New Roman" w:cs="Times New Roman"/>
          <w:b/>
          <w:bCs/>
          <w:kern w:val="0"/>
          <w:sz w:val="28"/>
          <w:szCs w:val="28"/>
          <w:lang w:eastAsia="bg-BG"/>
          <w14:ligatures w14:val="none"/>
        </w:rPr>
      </w:pPr>
      <w:r w:rsidRPr="00F966CF">
        <w:rPr>
          <w:rFonts w:ascii="Times New Roman" w:eastAsia="Times New Roman" w:hAnsi="Times New Roman" w:cs="Times New Roman"/>
          <w:b/>
          <w:bCs/>
          <w:kern w:val="0"/>
          <w:sz w:val="28"/>
          <w:szCs w:val="28"/>
          <w:lang w:eastAsia="bg-BG"/>
          <w14:ligatures w14:val="none"/>
        </w:rPr>
        <w:t>4. Предимства, ограничения и области на приложение</w:t>
      </w:r>
    </w:p>
    <w:p w14:paraId="19EC6F88"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Автоматизираният анализ чрез модели на изкуствен интелект позволява обработване на значителни количества информация за кратко време, което е основно предимство спрямо ръчните методи.</w:t>
      </w:r>
    </w:p>
    <w:p w14:paraId="1E7F81A9" w14:textId="0AC461BA"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В медийната аналитика тези системи могат да откриват водещи теми, да проследяват тяхното развитие и да анализират емоционалния тон чрез тематични модели [1,2,5] и sentiment анализ [6,7,9].</w:t>
      </w:r>
    </w:p>
    <w:p w14:paraId="1C9DEE4A"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Прилагането на един и същ модел към всички документи осигурява еднакви критерии за обработка и по-последователен анализ. Системите могат да проследяват и информационни тенденции чрез сравнение на различни периоди.</w:t>
      </w:r>
    </w:p>
    <w:p w14:paraId="71CB41B4"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При стратегическите комуникации тематичният и емоционалният анализ подпомагат разбирането на публичния дискурс, а в системите за сигурност могат да се използват за ранно откриване на рискови теми и промени в информационната среда. Подобни приложения са възможни и в журналистиката, бизнеса, маркетинга и научните изследвания.</w:t>
      </w:r>
    </w:p>
    <w:p w14:paraId="1DA498C5" w14:textId="655D3C1D"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Съществуват и ограничения. Качеството на резултатите зависи от качеството и представителността на входните данни. Езиковата сложност, сарказмът, иронията и двусмислените изрази могат да затруднят sentiment анализа [6,9], а дори трансформър-базираните модели не гарантират правилна интерпретация във всеки случай [7].</w:t>
      </w:r>
    </w:p>
    <w:p w14:paraId="4E857324"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Моделите могат да възпроизвеждат пристрастията на обучаващите данни, поради което резултатите им трябва да се разглеждат като аналитична помощ, а не като безусловно обективна оценка. При откриването на дезинформация те могат да идентифицират характеристики на потенциално недостоверно съдържание [10], но не заменят фактологичната проверка.</w:t>
      </w:r>
    </w:p>
    <w:p w14:paraId="709F010B"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Големите езикови модели предоставят допълнителни възможности за анализ и интерпретация [8], но резултатите им също трябва да бъдат проверявани. Важни остават прозрачността, обяснимостта и човешкият контрол.</w:t>
      </w:r>
    </w:p>
    <w:p w14:paraId="1EF80274"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 xml:space="preserve">Перспективите за развитие са свързани с усъвършенстване на семантичните модели, обяснимия изкуствен интелект и интегрирането на </w:t>
      </w:r>
      <w:r w:rsidRPr="004C0349">
        <w:rPr>
          <w:rFonts w:ascii="Times New Roman" w:eastAsia="Times New Roman" w:hAnsi="Times New Roman" w:cs="Times New Roman"/>
          <w:kern w:val="0"/>
          <w:sz w:val="28"/>
          <w:szCs w:val="28"/>
          <w:lang w:eastAsia="bg-BG"/>
          <w14:ligatures w14:val="none"/>
        </w:rPr>
        <w:lastRenderedPageBreak/>
        <w:t>текстова, визуална и аудиоинформация за по-цялостен анализ на информационната среда.</w:t>
      </w:r>
    </w:p>
    <w:p w14:paraId="58C70F08" w14:textId="77777777" w:rsidR="004C0349" w:rsidRPr="00F966CF"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p>
    <w:p w14:paraId="7B2D146C" w14:textId="77777777" w:rsidR="00F966CF" w:rsidRPr="00F966CF" w:rsidRDefault="00F966CF" w:rsidP="00C67066">
      <w:pPr>
        <w:spacing w:after="0" w:line="240" w:lineRule="auto"/>
        <w:ind w:firstLine="567"/>
        <w:jc w:val="both"/>
        <w:rPr>
          <w:rFonts w:ascii="Times New Roman" w:eastAsia="Times New Roman" w:hAnsi="Times New Roman" w:cs="Times New Roman"/>
          <w:b/>
          <w:bCs/>
          <w:kern w:val="0"/>
          <w:sz w:val="28"/>
          <w:szCs w:val="28"/>
          <w:lang w:eastAsia="bg-BG"/>
          <w14:ligatures w14:val="none"/>
        </w:rPr>
      </w:pPr>
      <w:r w:rsidRPr="00F966CF">
        <w:rPr>
          <w:rFonts w:ascii="Times New Roman" w:eastAsia="Times New Roman" w:hAnsi="Times New Roman" w:cs="Times New Roman"/>
          <w:b/>
          <w:bCs/>
          <w:kern w:val="0"/>
          <w:sz w:val="28"/>
          <w:szCs w:val="28"/>
          <w:lang w:eastAsia="bg-BG"/>
          <w14:ligatures w14:val="none"/>
        </w:rPr>
        <w:t>Заключение</w:t>
      </w:r>
    </w:p>
    <w:p w14:paraId="59BE6AA7"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Проведеният анализ показва, че съвременните модели на изкуствен интелект предоставят значителни възможности за автоматизиран анализ на публичната информация. Обработката на естествен език позволява големи текстови масиви да бъдат систематизирани и анализирани чрез взаимно допълващи се подходи [3].</w:t>
      </w:r>
    </w:p>
    <w:p w14:paraId="790E62BB" w14:textId="1E894AAC"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Тематичното моделиране позволява автоматично идентифициране на основните тематични структури. LDA създава вероятностна основа за подобен а</w:t>
      </w:r>
      <w:r w:rsidR="00DE039E">
        <w:rPr>
          <w:rFonts w:ascii="Times New Roman" w:eastAsia="Times New Roman" w:hAnsi="Times New Roman" w:cs="Times New Roman"/>
          <w:kern w:val="0"/>
          <w:sz w:val="28"/>
          <w:szCs w:val="28"/>
          <w:lang w:eastAsia="bg-BG"/>
          <w14:ligatures w14:val="none"/>
        </w:rPr>
        <w:t>нализ [1,</w:t>
      </w:r>
      <w:r w:rsidRPr="004C0349">
        <w:rPr>
          <w:rFonts w:ascii="Times New Roman" w:eastAsia="Times New Roman" w:hAnsi="Times New Roman" w:cs="Times New Roman"/>
          <w:kern w:val="0"/>
          <w:sz w:val="28"/>
          <w:szCs w:val="28"/>
          <w:lang w:eastAsia="bg-BG"/>
          <w14:ligatures w14:val="none"/>
        </w:rPr>
        <w:t>2], а BERTopic използва семантични представяния за формиране на тематични клъстери [5].</w:t>
      </w:r>
    </w:p>
    <w:p w14:paraId="37EE8683" w14:textId="3971FF55"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Анализът на настроенията оценява емоционалнат</w:t>
      </w:r>
      <w:r w:rsidR="00DE039E">
        <w:rPr>
          <w:rFonts w:ascii="Times New Roman" w:eastAsia="Times New Roman" w:hAnsi="Times New Roman" w:cs="Times New Roman"/>
          <w:kern w:val="0"/>
          <w:sz w:val="28"/>
          <w:szCs w:val="28"/>
          <w:lang w:eastAsia="bg-BG"/>
          <w14:ligatures w14:val="none"/>
        </w:rPr>
        <w:t>а полярност на съдържанието [6,</w:t>
      </w:r>
      <w:r w:rsidRPr="004C0349">
        <w:rPr>
          <w:rFonts w:ascii="Times New Roman" w:eastAsia="Times New Roman" w:hAnsi="Times New Roman" w:cs="Times New Roman"/>
          <w:kern w:val="0"/>
          <w:sz w:val="28"/>
          <w:szCs w:val="28"/>
          <w:lang w:eastAsia="bg-BG"/>
          <w14:ligatures w14:val="none"/>
        </w:rPr>
        <w:t>9], а модели като BERT и RoBERTa разширяват възможностите за отчитане на контекст</w:t>
      </w:r>
      <w:r w:rsidR="00DE039E">
        <w:rPr>
          <w:rFonts w:ascii="Times New Roman" w:eastAsia="Times New Roman" w:hAnsi="Times New Roman" w:cs="Times New Roman"/>
          <w:kern w:val="0"/>
          <w:sz w:val="28"/>
          <w:szCs w:val="28"/>
          <w:lang w:eastAsia="bg-BG"/>
          <w14:ligatures w14:val="none"/>
        </w:rPr>
        <w:t>а [4,</w:t>
      </w:r>
      <w:r w:rsidRPr="004C0349">
        <w:rPr>
          <w:rFonts w:ascii="Times New Roman" w:eastAsia="Times New Roman" w:hAnsi="Times New Roman" w:cs="Times New Roman"/>
          <w:kern w:val="0"/>
          <w:sz w:val="28"/>
          <w:szCs w:val="28"/>
          <w:lang w:eastAsia="bg-BG"/>
          <w14:ligatures w14:val="none"/>
        </w:rPr>
        <w:t>7]. Големите езикови модели предоставят допълнителни възможности за работа със сложно текстово съдържание [8].</w:t>
      </w:r>
    </w:p>
    <w:p w14:paraId="54AB1CB1"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Най-голяма аналитична стойност има интегрираният подход, при който събирането и предварителната обработка на информацията се съчетават със семантичен анализ, тематично моделиране, анализ на настроенията, проследяване във времето и визуализация.</w:t>
      </w:r>
    </w:p>
    <w:p w14:paraId="4378889E"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Автоматизираните методи могат да подпомагат откриването на потенциално недостоверно съдържание [10], но не заменят експертната оценка и проверката на фактите.</w:t>
      </w:r>
    </w:p>
    <w:p w14:paraId="021DF8D5"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С направения анализ може да се приеме, че целта на доклада е постигната. Разгледани са основните подходи за автоматизиран анализ на публична информация и възможностите за тяхното интегрирано приложение.</w:t>
      </w:r>
    </w:p>
    <w:p w14:paraId="52DFB847" w14:textId="77777777" w:rsidR="004C0349" w:rsidRPr="004C0349" w:rsidRDefault="004C0349" w:rsidP="00C67066">
      <w:pPr>
        <w:spacing w:after="0" w:line="240" w:lineRule="auto"/>
        <w:ind w:firstLine="567"/>
        <w:jc w:val="both"/>
        <w:rPr>
          <w:rFonts w:ascii="Times New Roman" w:eastAsia="Times New Roman" w:hAnsi="Times New Roman" w:cs="Times New Roman"/>
          <w:kern w:val="0"/>
          <w:sz w:val="28"/>
          <w:szCs w:val="28"/>
          <w:lang w:eastAsia="bg-BG"/>
          <w14:ligatures w14:val="none"/>
        </w:rPr>
      </w:pPr>
      <w:r w:rsidRPr="004C0349">
        <w:rPr>
          <w:rFonts w:ascii="Times New Roman" w:eastAsia="Times New Roman" w:hAnsi="Times New Roman" w:cs="Times New Roman"/>
          <w:kern w:val="0"/>
          <w:sz w:val="28"/>
          <w:szCs w:val="28"/>
          <w:lang w:eastAsia="bg-BG"/>
          <w14:ligatures w14:val="none"/>
        </w:rPr>
        <w:t>Използването на модели на изкуствен интелект може да повиши ефективността и своевременността на обработката на публичната информация и да подпомогне медийната аналитика, стратегическите комуникации и системите за сигурност. Практическото им приложение обаче изисква отчитане на ограниченията на данните и моделите и запазване на човешкия контрол при интерпретацията на резултатите.</w:t>
      </w:r>
    </w:p>
    <w:p w14:paraId="343A599E" w14:textId="77777777" w:rsidR="00186C47" w:rsidRPr="00BD10EB" w:rsidRDefault="00186C47" w:rsidP="00186C47">
      <w:pPr>
        <w:spacing w:after="0" w:line="240" w:lineRule="auto"/>
        <w:ind w:firstLine="567"/>
        <w:jc w:val="both"/>
        <w:rPr>
          <w:rFonts w:ascii="Times New Roman" w:eastAsia="Times New Roman" w:hAnsi="Times New Roman" w:cs="Times New Roman"/>
          <w:kern w:val="0"/>
          <w:sz w:val="28"/>
          <w:szCs w:val="28"/>
          <w:lang w:val="en-US" w:eastAsia="bg-BG"/>
          <w14:ligatures w14:val="none"/>
        </w:rPr>
      </w:pPr>
    </w:p>
    <w:p w14:paraId="28CB336D" w14:textId="77777777" w:rsidR="00BD10EB" w:rsidRPr="00B855E4" w:rsidRDefault="00BD10EB" w:rsidP="00B855E4">
      <w:pPr>
        <w:jc w:val="both"/>
        <w:rPr>
          <w:rFonts w:ascii="Times New Roman" w:hAnsi="Times New Roman" w:cs="Times New Roman"/>
          <w:b/>
          <w:bCs/>
          <w:sz w:val="28"/>
          <w:szCs w:val="28"/>
        </w:rPr>
      </w:pPr>
      <w:r w:rsidRPr="00B855E4">
        <w:rPr>
          <w:rFonts w:ascii="Times New Roman" w:hAnsi="Times New Roman" w:cs="Times New Roman"/>
          <w:b/>
          <w:bCs/>
          <w:sz w:val="28"/>
          <w:szCs w:val="28"/>
        </w:rPr>
        <w:t>ЛИТЕРАТУРА:</w:t>
      </w:r>
    </w:p>
    <w:p w14:paraId="6CF065BD" w14:textId="2FA2D108" w:rsidR="00412F46" w:rsidRPr="00B855E4" w:rsidRDefault="00412F46" w:rsidP="00B855E4">
      <w:pPr>
        <w:pStyle w:val="a9"/>
        <w:numPr>
          <w:ilvl w:val="0"/>
          <w:numId w:val="5"/>
        </w:numPr>
        <w:spacing w:after="0" w:line="240" w:lineRule="auto"/>
        <w:jc w:val="both"/>
        <w:rPr>
          <w:rFonts w:ascii="Times New Roman" w:eastAsia="Times New Roman" w:hAnsi="Times New Roman" w:cs="Times New Roman"/>
          <w:kern w:val="0"/>
          <w:sz w:val="28"/>
          <w:szCs w:val="28"/>
          <w:lang w:eastAsia="bg-BG"/>
          <w14:ligatures w14:val="none"/>
        </w:rPr>
      </w:pPr>
      <w:r w:rsidRPr="00B855E4">
        <w:rPr>
          <w:rFonts w:ascii="Times New Roman" w:eastAsia="Times New Roman" w:hAnsi="Times New Roman" w:cs="Times New Roman"/>
          <w:bCs/>
          <w:kern w:val="0"/>
          <w:sz w:val="28"/>
          <w:szCs w:val="28"/>
          <w:lang w:eastAsia="bg-BG"/>
          <w14:ligatures w14:val="none"/>
        </w:rPr>
        <w:t>Blei, D. M. Probabilistic Topic Models. Communications of the ACM, 55(4), 2012, pp. 77–84. Достъпно на:</w:t>
      </w:r>
      <w:r w:rsidRPr="00B855E4">
        <w:rPr>
          <w:rFonts w:ascii="Times New Roman" w:eastAsia="Times New Roman" w:hAnsi="Times New Roman" w:cs="Times New Roman"/>
          <w:kern w:val="0"/>
          <w:sz w:val="28"/>
          <w:szCs w:val="28"/>
          <w:lang w:eastAsia="bg-BG"/>
          <w14:ligatures w14:val="none"/>
        </w:rPr>
        <w:t xml:space="preserve"> </w:t>
      </w:r>
      <w:r w:rsidRPr="00C36C71">
        <w:rPr>
          <w:rFonts w:ascii="Times New Roman" w:eastAsia="Times New Roman" w:hAnsi="Times New Roman" w:cs="Times New Roman"/>
          <w:kern w:val="0"/>
          <w:sz w:val="28"/>
          <w:szCs w:val="28"/>
          <w:lang w:eastAsia="bg-BG"/>
          <w14:ligatures w14:val="none"/>
        </w:rPr>
        <w:t>https://doi.org/10.1145/2133806.2133826</w:t>
      </w:r>
      <w:r w:rsidRPr="00B855E4">
        <w:rPr>
          <w:rFonts w:ascii="Times New Roman" w:eastAsia="Times New Roman" w:hAnsi="Times New Roman" w:cs="Times New Roman"/>
          <w:kern w:val="0"/>
          <w:sz w:val="28"/>
          <w:szCs w:val="28"/>
          <w:lang w:eastAsia="bg-BG"/>
          <w14:ligatures w14:val="none"/>
        </w:rPr>
        <w:t xml:space="preserve"> </w:t>
      </w:r>
    </w:p>
    <w:p w14:paraId="5D7C07FB" w14:textId="0B3273F9" w:rsidR="00412F46" w:rsidRPr="00B855E4" w:rsidRDefault="00412F46" w:rsidP="00B855E4">
      <w:pPr>
        <w:pStyle w:val="a9"/>
        <w:numPr>
          <w:ilvl w:val="0"/>
          <w:numId w:val="5"/>
        </w:numPr>
        <w:spacing w:after="0" w:line="240" w:lineRule="auto"/>
        <w:jc w:val="both"/>
        <w:rPr>
          <w:rFonts w:ascii="Times New Roman" w:eastAsia="Times New Roman" w:hAnsi="Times New Roman" w:cs="Times New Roman"/>
          <w:kern w:val="0"/>
          <w:sz w:val="28"/>
          <w:szCs w:val="28"/>
          <w:lang w:eastAsia="bg-BG"/>
          <w14:ligatures w14:val="none"/>
        </w:rPr>
      </w:pPr>
      <w:r w:rsidRPr="00B855E4">
        <w:rPr>
          <w:rFonts w:ascii="Times New Roman" w:eastAsia="Times New Roman" w:hAnsi="Times New Roman" w:cs="Times New Roman"/>
          <w:kern w:val="0"/>
          <w:sz w:val="28"/>
          <w:szCs w:val="28"/>
          <w:lang w:eastAsia="bg-BG"/>
          <w14:ligatures w14:val="none"/>
        </w:rPr>
        <w:lastRenderedPageBreak/>
        <w:t xml:space="preserve">Blei, D. M., Ng, A. Y. &amp; Jordan, M. I. Latent Dirichlet Allocation. </w:t>
      </w:r>
      <w:r w:rsidRPr="00B855E4">
        <w:rPr>
          <w:rFonts w:ascii="Times New Roman" w:eastAsia="Times New Roman" w:hAnsi="Times New Roman" w:cs="Times New Roman"/>
          <w:i/>
          <w:iCs/>
          <w:kern w:val="0"/>
          <w:sz w:val="28"/>
          <w:szCs w:val="28"/>
          <w:lang w:eastAsia="bg-BG"/>
          <w14:ligatures w14:val="none"/>
        </w:rPr>
        <w:t>Journal of Machine Learning Research</w:t>
      </w:r>
      <w:r w:rsidRPr="00B855E4">
        <w:rPr>
          <w:rFonts w:ascii="Times New Roman" w:eastAsia="Times New Roman" w:hAnsi="Times New Roman" w:cs="Times New Roman"/>
          <w:kern w:val="0"/>
          <w:sz w:val="28"/>
          <w:szCs w:val="28"/>
          <w:lang w:eastAsia="bg-BG"/>
          <w14:ligatures w14:val="none"/>
        </w:rPr>
        <w:t xml:space="preserve">, 3, 2003, pp. 993–1022. Достъпно на: </w:t>
      </w:r>
      <w:r w:rsidRPr="00B855E4">
        <w:rPr>
          <w:rFonts w:ascii="Times New Roman" w:eastAsia="Times New Roman" w:hAnsi="Times New Roman" w:cs="Times New Roman"/>
          <w:color w:val="0000FF"/>
          <w:kern w:val="0"/>
          <w:sz w:val="28"/>
          <w:szCs w:val="28"/>
          <w:u w:val="single"/>
          <w:lang w:eastAsia="bg-BG"/>
          <w14:ligatures w14:val="none"/>
        </w:rPr>
        <w:t>https://www.jmlr.org/papers/v3/blei03a.html</w:t>
      </w:r>
      <w:r w:rsidRPr="00B855E4">
        <w:rPr>
          <w:rFonts w:ascii="Times New Roman" w:eastAsia="Times New Roman" w:hAnsi="Times New Roman" w:cs="Times New Roman"/>
          <w:kern w:val="0"/>
          <w:sz w:val="28"/>
          <w:szCs w:val="28"/>
          <w:lang w:eastAsia="bg-BG"/>
          <w14:ligatures w14:val="none"/>
        </w:rPr>
        <w:t xml:space="preserve"> </w:t>
      </w:r>
    </w:p>
    <w:p w14:paraId="7A4B1FFE" w14:textId="297CB465" w:rsidR="00412F46" w:rsidRPr="00B855E4" w:rsidRDefault="00412F46" w:rsidP="00B855E4">
      <w:pPr>
        <w:pStyle w:val="a9"/>
        <w:numPr>
          <w:ilvl w:val="0"/>
          <w:numId w:val="5"/>
        </w:numPr>
        <w:spacing w:after="0" w:line="240" w:lineRule="auto"/>
        <w:jc w:val="both"/>
        <w:rPr>
          <w:rFonts w:ascii="Times New Roman" w:eastAsia="Times New Roman" w:hAnsi="Times New Roman" w:cs="Times New Roman"/>
          <w:kern w:val="0"/>
          <w:sz w:val="28"/>
          <w:szCs w:val="28"/>
          <w:lang w:eastAsia="bg-BG"/>
          <w14:ligatures w14:val="none"/>
        </w:rPr>
      </w:pPr>
      <w:r w:rsidRPr="00B855E4">
        <w:rPr>
          <w:rFonts w:ascii="Times New Roman" w:eastAsia="Times New Roman" w:hAnsi="Times New Roman" w:cs="Times New Roman"/>
          <w:kern w:val="0"/>
          <w:sz w:val="28"/>
          <w:szCs w:val="28"/>
          <w:lang w:eastAsia="bg-BG"/>
          <w14:ligatures w14:val="none"/>
        </w:rPr>
        <w:t xml:space="preserve">Bird, S., Klein, E. &amp; Loper, E. </w:t>
      </w:r>
      <w:r w:rsidRPr="00B855E4">
        <w:rPr>
          <w:rFonts w:ascii="Times New Roman" w:eastAsia="Times New Roman" w:hAnsi="Times New Roman" w:cs="Times New Roman"/>
          <w:i/>
          <w:iCs/>
          <w:kern w:val="0"/>
          <w:sz w:val="28"/>
          <w:szCs w:val="28"/>
          <w:lang w:eastAsia="bg-BG"/>
          <w14:ligatures w14:val="none"/>
        </w:rPr>
        <w:t>Natural Language Processing with Python</w:t>
      </w:r>
      <w:r w:rsidRPr="00B855E4">
        <w:rPr>
          <w:rFonts w:ascii="Times New Roman" w:eastAsia="Times New Roman" w:hAnsi="Times New Roman" w:cs="Times New Roman"/>
          <w:kern w:val="0"/>
          <w:sz w:val="28"/>
          <w:szCs w:val="28"/>
          <w:lang w:eastAsia="bg-BG"/>
          <w14:ligatures w14:val="none"/>
        </w:rPr>
        <w:t xml:space="preserve">. O’Reilly Media, 2009. Достъпно на: </w:t>
      </w:r>
      <w:hyperlink r:id="rId8" w:tgtFrame="_new" w:history="1">
        <w:r w:rsidRPr="00B855E4">
          <w:rPr>
            <w:rFonts w:ascii="Times New Roman" w:eastAsia="Times New Roman" w:hAnsi="Times New Roman" w:cs="Times New Roman"/>
            <w:color w:val="0000FF"/>
            <w:kern w:val="0"/>
            <w:sz w:val="28"/>
            <w:szCs w:val="28"/>
            <w:u w:val="single"/>
            <w:lang w:eastAsia="bg-BG"/>
            <w14:ligatures w14:val="none"/>
          </w:rPr>
          <w:t>https://www.nltk.org/book/</w:t>
        </w:r>
      </w:hyperlink>
      <w:r w:rsidRPr="00B855E4">
        <w:rPr>
          <w:rFonts w:ascii="Times New Roman" w:eastAsia="Times New Roman" w:hAnsi="Times New Roman" w:cs="Times New Roman"/>
          <w:kern w:val="0"/>
          <w:sz w:val="28"/>
          <w:szCs w:val="28"/>
          <w:lang w:eastAsia="bg-BG"/>
          <w14:ligatures w14:val="none"/>
        </w:rPr>
        <w:t xml:space="preserve"> </w:t>
      </w:r>
    </w:p>
    <w:p w14:paraId="2F173E1F" w14:textId="43361569" w:rsidR="00412F46" w:rsidRPr="00B855E4" w:rsidRDefault="00412F46" w:rsidP="00B855E4">
      <w:pPr>
        <w:pStyle w:val="a9"/>
        <w:numPr>
          <w:ilvl w:val="0"/>
          <w:numId w:val="5"/>
        </w:numPr>
        <w:spacing w:after="0" w:line="240" w:lineRule="auto"/>
        <w:jc w:val="both"/>
        <w:rPr>
          <w:rFonts w:ascii="Times New Roman" w:eastAsia="Times New Roman" w:hAnsi="Times New Roman" w:cs="Times New Roman"/>
          <w:kern w:val="0"/>
          <w:sz w:val="28"/>
          <w:szCs w:val="28"/>
          <w:lang w:eastAsia="bg-BG"/>
          <w14:ligatures w14:val="none"/>
        </w:rPr>
      </w:pPr>
      <w:r w:rsidRPr="00B855E4">
        <w:rPr>
          <w:rFonts w:ascii="Times New Roman" w:eastAsia="Times New Roman" w:hAnsi="Times New Roman" w:cs="Times New Roman"/>
          <w:kern w:val="0"/>
          <w:sz w:val="28"/>
          <w:szCs w:val="28"/>
          <w:lang w:eastAsia="bg-BG"/>
          <w14:ligatures w14:val="none"/>
        </w:rPr>
        <w:t xml:space="preserve">Devlin, J., Chang, M.-W., Lee, K. &amp; Toutanova, K. BERT: Pre-training of Deep Bidirectional Transformers for Language Understanding. 2018. arXiv:1810.04805. Достъпно на: </w:t>
      </w:r>
      <w:hyperlink r:id="rId9" w:tgtFrame="_new" w:history="1">
        <w:r w:rsidRPr="00B855E4">
          <w:rPr>
            <w:rFonts w:ascii="Times New Roman" w:eastAsia="Times New Roman" w:hAnsi="Times New Roman" w:cs="Times New Roman"/>
            <w:color w:val="0000FF"/>
            <w:kern w:val="0"/>
            <w:sz w:val="28"/>
            <w:szCs w:val="28"/>
            <w:u w:val="single"/>
            <w:lang w:eastAsia="bg-BG"/>
            <w14:ligatures w14:val="none"/>
          </w:rPr>
          <w:t>https://arxiv.org/abs/1810.04805</w:t>
        </w:r>
      </w:hyperlink>
      <w:r w:rsidRPr="00B855E4">
        <w:rPr>
          <w:rFonts w:ascii="Times New Roman" w:eastAsia="Times New Roman" w:hAnsi="Times New Roman" w:cs="Times New Roman"/>
          <w:kern w:val="0"/>
          <w:sz w:val="28"/>
          <w:szCs w:val="28"/>
          <w:lang w:eastAsia="bg-BG"/>
          <w14:ligatures w14:val="none"/>
        </w:rPr>
        <w:t xml:space="preserve"> </w:t>
      </w:r>
    </w:p>
    <w:p w14:paraId="29B70600" w14:textId="49CAE3FA" w:rsidR="00412F46" w:rsidRPr="00B855E4" w:rsidRDefault="00412F46" w:rsidP="00B855E4">
      <w:pPr>
        <w:pStyle w:val="a9"/>
        <w:numPr>
          <w:ilvl w:val="0"/>
          <w:numId w:val="5"/>
        </w:numPr>
        <w:spacing w:after="0" w:line="240" w:lineRule="auto"/>
        <w:jc w:val="both"/>
        <w:rPr>
          <w:rFonts w:ascii="Times New Roman" w:eastAsia="Times New Roman" w:hAnsi="Times New Roman" w:cs="Times New Roman"/>
          <w:kern w:val="0"/>
          <w:sz w:val="28"/>
          <w:szCs w:val="28"/>
          <w:lang w:eastAsia="bg-BG"/>
          <w14:ligatures w14:val="none"/>
        </w:rPr>
      </w:pPr>
      <w:r w:rsidRPr="00B855E4">
        <w:rPr>
          <w:rFonts w:ascii="Times New Roman" w:eastAsia="Times New Roman" w:hAnsi="Times New Roman" w:cs="Times New Roman"/>
          <w:kern w:val="0"/>
          <w:sz w:val="28"/>
          <w:szCs w:val="28"/>
          <w:lang w:eastAsia="bg-BG"/>
          <w14:ligatures w14:val="none"/>
        </w:rPr>
        <w:t xml:space="preserve">Grootendorst, M. BERTopic: Neural Topic Modeling with a Class-based TF-IDF Procedure. 2022. arXiv:2203.05794. Достъпно на: </w:t>
      </w:r>
      <w:hyperlink r:id="rId10" w:tgtFrame="_new" w:history="1">
        <w:r w:rsidRPr="00B855E4">
          <w:rPr>
            <w:rFonts w:ascii="Times New Roman" w:eastAsia="Times New Roman" w:hAnsi="Times New Roman" w:cs="Times New Roman"/>
            <w:color w:val="0000FF"/>
            <w:kern w:val="0"/>
            <w:sz w:val="28"/>
            <w:szCs w:val="28"/>
            <w:u w:val="single"/>
            <w:lang w:eastAsia="bg-BG"/>
            <w14:ligatures w14:val="none"/>
          </w:rPr>
          <w:t>https://arxiv.org/abs/2203.05794</w:t>
        </w:r>
      </w:hyperlink>
      <w:r w:rsidRPr="00B855E4">
        <w:rPr>
          <w:rFonts w:ascii="Times New Roman" w:eastAsia="Times New Roman" w:hAnsi="Times New Roman" w:cs="Times New Roman"/>
          <w:kern w:val="0"/>
          <w:sz w:val="28"/>
          <w:szCs w:val="28"/>
          <w:lang w:eastAsia="bg-BG"/>
          <w14:ligatures w14:val="none"/>
        </w:rPr>
        <w:t xml:space="preserve"> </w:t>
      </w:r>
    </w:p>
    <w:p w14:paraId="6D6E0690" w14:textId="380E4F30" w:rsidR="00412F46" w:rsidRPr="00B855E4" w:rsidRDefault="00412F46" w:rsidP="00B855E4">
      <w:pPr>
        <w:pStyle w:val="a9"/>
        <w:numPr>
          <w:ilvl w:val="0"/>
          <w:numId w:val="5"/>
        </w:numPr>
        <w:spacing w:after="0" w:line="240" w:lineRule="auto"/>
        <w:jc w:val="both"/>
        <w:rPr>
          <w:rFonts w:ascii="Times New Roman" w:eastAsia="Times New Roman" w:hAnsi="Times New Roman" w:cs="Times New Roman"/>
          <w:kern w:val="0"/>
          <w:sz w:val="28"/>
          <w:szCs w:val="28"/>
          <w:lang w:eastAsia="bg-BG"/>
          <w14:ligatures w14:val="none"/>
        </w:rPr>
      </w:pPr>
      <w:r w:rsidRPr="00B855E4">
        <w:rPr>
          <w:rFonts w:ascii="Times New Roman" w:eastAsia="Times New Roman" w:hAnsi="Times New Roman" w:cs="Times New Roman"/>
          <w:kern w:val="0"/>
          <w:sz w:val="28"/>
          <w:szCs w:val="28"/>
          <w:lang w:eastAsia="bg-BG"/>
          <w14:ligatures w14:val="none"/>
        </w:rPr>
        <w:t xml:space="preserve">Liu, B. </w:t>
      </w:r>
      <w:r w:rsidRPr="00B855E4">
        <w:rPr>
          <w:rFonts w:ascii="Times New Roman" w:eastAsia="Times New Roman" w:hAnsi="Times New Roman" w:cs="Times New Roman"/>
          <w:i/>
          <w:iCs/>
          <w:kern w:val="0"/>
          <w:sz w:val="28"/>
          <w:szCs w:val="28"/>
          <w:lang w:eastAsia="bg-BG"/>
          <w14:ligatures w14:val="none"/>
        </w:rPr>
        <w:t>Sentiment Analysis and Opinion Mining</w:t>
      </w:r>
      <w:r w:rsidRPr="00B855E4">
        <w:rPr>
          <w:rFonts w:ascii="Times New Roman" w:eastAsia="Times New Roman" w:hAnsi="Times New Roman" w:cs="Times New Roman"/>
          <w:kern w:val="0"/>
          <w:sz w:val="28"/>
          <w:szCs w:val="28"/>
          <w:lang w:eastAsia="bg-BG"/>
          <w14:ligatures w14:val="none"/>
        </w:rPr>
        <w:t xml:space="preserve">. Morgan &amp; Claypool Publishers, 2012. Достъпно на: https://doi.org/10.2200/S00416ED1V01Y201204HLT016 </w:t>
      </w:r>
    </w:p>
    <w:p w14:paraId="30FEB6FA" w14:textId="40061C59" w:rsidR="00412F46" w:rsidRPr="00B855E4" w:rsidRDefault="00412F46" w:rsidP="00B855E4">
      <w:pPr>
        <w:pStyle w:val="a9"/>
        <w:numPr>
          <w:ilvl w:val="0"/>
          <w:numId w:val="5"/>
        </w:numPr>
        <w:spacing w:after="0" w:line="240" w:lineRule="auto"/>
        <w:jc w:val="both"/>
        <w:rPr>
          <w:rFonts w:ascii="Times New Roman" w:eastAsia="Times New Roman" w:hAnsi="Times New Roman" w:cs="Times New Roman"/>
          <w:kern w:val="0"/>
          <w:sz w:val="28"/>
          <w:szCs w:val="28"/>
          <w:lang w:eastAsia="bg-BG"/>
          <w14:ligatures w14:val="none"/>
        </w:rPr>
      </w:pPr>
      <w:r w:rsidRPr="00B855E4">
        <w:rPr>
          <w:rFonts w:ascii="Times New Roman" w:eastAsia="Times New Roman" w:hAnsi="Times New Roman" w:cs="Times New Roman"/>
          <w:kern w:val="0"/>
          <w:sz w:val="28"/>
          <w:szCs w:val="28"/>
          <w:lang w:eastAsia="bg-BG"/>
          <w14:ligatures w14:val="none"/>
        </w:rPr>
        <w:t xml:space="preserve">Liu, Y. et al. RoBERTa: A Robustly Optimized BERT Pretraining Approach. 2019. arXiv:1907.11692. Достъпно на: </w:t>
      </w:r>
      <w:r w:rsidRPr="00B855E4">
        <w:rPr>
          <w:rFonts w:ascii="Times New Roman" w:eastAsia="Times New Roman" w:hAnsi="Times New Roman" w:cs="Times New Roman"/>
          <w:color w:val="0000FF"/>
          <w:kern w:val="0"/>
          <w:sz w:val="28"/>
          <w:szCs w:val="28"/>
          <w:u w:val="single"/>
          <w:lang w:eastAsia="bg-BG"/>
          <w14:ligatures w14:val="none"/>
        </w:rPr>
        <w:t>https://arxiv.org/abs/1907.11692</w:t>
      </w:r>
      <w:r w:rsidRPr="00B855E4">
        <w:rPr>
          <w:rFonts w:ascii="Times New Roman" w:eastAsia="Times New Roman" w:hAnsi="Times New Roman" w:cs="Times New Roman"/>
          <w:kern w:val="0"/>
          <w:sz w:val="28"/>
          <w:szCs w:val="28"/>
          <w:lang w:eastAsia="bg-BG"/>
          <w14:ligatures w14:val="none"/>
        </w:rPr>
        <w:t xml:space="preserve"> </w:t>
      </w:r>
    </w:p>
    <w:p w14:paraId="36BE679E" w14:textId="43CCF8D0" w:rsidR="00412F46" w:rsidRPr="00B855E4" w:rsidRDefault="00412F46" w:rsidP="00B855E4">
      <w:pPr>
        <w:pStyle w:val="a9"/>
        <w:numPr>
          <w:ilvl w:val="0"/>
          <w:numId w:val="5"/>
        </w:numPr>
        <w:spacing w:after="0" w:line="240" w:lineRule="auto"/>
        <w:jc w:val="both"/>
        <w:rPr>
          <w:rFonts w:ascii="Times New Roman" w:eastAsia="Times New Roman" w:hAnsi="Times New Roman" w:cs="Times New Roman"/>
          <w:kern w:val="0"/>
          <w:sz w:val="28"/>
          <w:szCs w:val="28"/>
          <w:lang w:eastAsia="bg-BG"/>
          <w14:ligatures w14:val="none"/>
        </w:rPr>
      </w:pPr>
      <w:r w:rsidRPr="00B855E4">
        <w:rPr>
          <w:rFonts w:ascii="Times New Roman" w:eastAsia="Times New Roman" w:hAnsi="Times New Roman" w:cs="Times New Roman"/>
          <w:kern w:val="0"/>
          <w:sz w:val="28"/>
          <w:szCs w:val="28"/>
          <w:lang w:eastAsia="bg-BG"/>
          <w14:ligatures w14:val="none"/>
        </w:rPr>
        <w:t xml:space="preserve">OpenAI. GPT-4 Technical Report. 2023. arXiv:2303.08774. Достъпно на: </w:t>
      </w:r>
      <w:hyperlink r:id="rId11" w:tgtFrame="_new" w:history="1">
        <w:r w:rsidRPr="00B855E4">
          <w:rPr>
            <w:rFonts w:ascii="Times New Roman" w:eastAsia="Times New Roman" w:hAnsi="Times New Roman" w:cs="Times New Roman"/>
            <w:color w:val="0000FF"/>
            <w:kern w:val="0"/>
            <w:sz w:val="28"/>
            <w:szCs w:val="28"/>
            <w:u w:val="single"/>
            <w:lang w:eastAsia="bg-BG"/>
            <w14:ligatures w14:val="none"/>
          </w:rPr>
          <w:t>https://arxiv.org/abs/2303.08774</w:t>
        </w:r>
      </w:hyperlink>
      <w:r w:rsidRPr="00B855E4">
        <w:rPr>
          <w:rFonts w:ascii="Times New Roman" w:eastAsia="Times New Roman" w:hAnsi="Times New Roman" w:cs="Times New Roman"/>
          <w:kern w:val="0"/>
          <w:sz w:val="28"/>
          <w:szCs w:val="28"/>
          <w:lang w:eastAsia="bg-BG"/>
          <w14:ligatures w14:val="none"/>
        </w:rPr>
        <w:t xml:space="preserve"> </w:t>
      </w:r>
    </w:p>
    <w:p w14:paraId="4199E739" w14:textId="0E1802F9" w:rsidR="00412F46" w:rsidRPr="00B855E4" w:rsidRDefault="00412F46" w:rsidP="00B855E4">
      <w:pPr>
        <w:pStyle w:val="a9"/>
        <w:numPr>
          <w:ilvl w:val="0"/>
          <w:numId w:val="5"/>
        </w:numPr>
        <w:spacing w:after="0" w:line="240" w:lineRule="auto"/>
        <w:jc w:val="both"/>
        <w:rPr>
          <w:rFonts w:ascii="Times New Roman" w:eastAsia="Times New Roman" w:hAnsi="Times New Roman" w:cs="Times New Roman"/>
          <w:kern w:val="0"/>
          <w:sz w:val="28"/>
          <w:szCs w:val="28"/>
          <w:lang w:eastAsia="bg-BG"/>
          <w14:ligatures w14:val="none"/>
        </w:rPr>
      </w:pPr>
      <w:r w:rsidRPr="00B855E4">
        <w:rPr>
          <w:rFonts w:ascii="Times New Roman" w:eastAsia="Times New Roman" w:hAnsi="Times New Roman" w:cs="Times New Roman"/>
          <w:kern w:val="0"/>
          <w:sz w:val="28"/>
          <w:szCs w:val="28"/>
          <w:lang w:eastAsia="bg-BG"/>
          <w14:ligatures w14:val="none"/>
        </w:rPr>
        <w:t xml:space="preserve">Pang, B. &amp; Lee, L. Opinion Mining and Sentiment Analysis. </w:t>
      </w:r>
      <w:r w:rsidRPr="00B855E4">
        <w:rPr>
          <w:rFonts w:ascii="Times New Roman" w:eastAsia="Times New Roman" w:hAnsi="Times New Roman" w:cs="Times New Roman"/>
          <w:i/>
          <w:iCs/>
          <w:kern w:val="0"/>
          <w:sz w:val="28"/>
          <w:szCs w:val="28"/>
          <w:lang w:eastAsia="bg-BG"/>
          <w14:ligatures w14:val="none"/>
        </w:rPr>
        <w:t>Foundations and Trends in Information Retrieval</w:t>
      </w:r>
      <w:r w:rsidRPr="00B855E4">
        <w:rPr>
          <w:rFonts w:ascii="Times New Roman" w:eastAsia="Times New Roman" w:hAnsi="Times New Roman" w:cs="Times New Roman"/>
          <w:kern w:val="0"/>
          <w:sz w:val="28"/>
          <w:szCs w:val="28"/>
          <w:lang w:eastAsia="bg-BG"/>
          <w14:ligatures w14:val="none"/>
        </w:rPr>
        <w:t xml:space="preserve">, 2(1–2), 2008, pp. 1–135. Достъпно на: </w:t>
      </w:r>
      <w:hyperlink r:id="rId12" w:tgtFrame="_new" w:history="1">
        <w:r w:rsidRPr="00B855E4">
          <w:rPr>
            <w:rFonts w:ascii="Times New Roman" w:eastAsia="Times New Roman" w:hAnsi="Times New Roman" w:cs="Times New Roman"/>
            <w:color w:val="0000FF"/>
            <w:kern w:val="0"/>
            <w:sz w:val="28"/>
            <w:szCs w:val="28"/>
            <w:u w:val="single"/>
            <w:lang w:eastAsia="bg-BG"/>
            <w14:ligatures w14:val="none"/>
          </w:rPr>
          <w:t>https://doi.org/10.1561/1500000011</w:t>
        </w:r>
      </w:hyperlink>
      <w:r w:rsidRPr="00B855E4">
        <w:rPr>
          <w:rFonts w:ascii="Times New Roman" w:eastAsia="Times New Roman" w:hAnsi="Times New Roman" w:cs="Times New Roman"/>
          <w:kern w:val="0"/>
          <w:sz w:val="28"/>
          <w:szCs w:val="28"/>
          <w:lang w:eastAsia="bg-BG"/>
          <w14:ligatures w14:val="none"/>
        </w:rPr>
        <w:t xml:space="preserve"> </w:t>
      </w:r>
    </w:p>
    <w:p w14:paraId="69C029F1" w14:textId="20BC8E76" w:rsidR="004D7C53" w:rsidRPr="005861FA" w:rsidRDefault="00412F46" w:rsidP="00B855E4">
      <w:pPr>
        <w:pStyle w:val="a9"/>
        <w:numPr>
          <w:ilvl w:val="0"/>
          <w:numId w:val="5"/>
        </w:numPr>
        <w:spacing w:after="0" w:line="240" w:lineRule="auto"/>
        <w:jc w:val="both"/>
        <w:rPr>
          <w:rFonts w:ascii="Times New Roman" w:hAnsi="Times New Roman" w:cs="Times New Roman"/>
          <w:sz w:val="28"/>
          <w:szCs w:val="28"/>
        </w:rPr>
      </w:pPr>
      <w:r w:rsidRPr="00B855E4">
        <w:rPr>
          <w:rFonts w:ascii="Times New Roman" w:eastAsia="Times New Roman" w:hAnsi="Times New Roman" w:cs="Times New Roman"/>
          <w:kern w:val="0"/>
          <w:sz w:val="28"/>
          <w:szCs w:val="28"/>
          <w:lang w:eastAsia="bg-BG"/>
          <w14:ligatures w14:val="none"/>
        </w:rPr>
        <w:t xml:space="preserve">Shu, K., Sliva, A., Wang, S., Tang, J. &amp; Liu, H. Fake News Detection on Social Media: A Data Mining Perspective. </w:t>
      </w:r>
      <w:r w:rsidRPr="00B855E4">
        <w:rPr>
          <w:rFonts w:ascii="Times New Roman" w:eastAsia="Times New Roman" w:hAnsi="Times New Roman" w:cs="Times New Roman"/>
          <w:i/>
          <w:iCs/>
          <w:kern w:val="0"/>
          <w:sz w:val="28"/>
          <w:szCs w:val="28"/>
          <w:lang w:eastAsia="bg-BG"/>
          <w14:ligatures w14:val="none"/>
        </w:rPr>
        <w:t>ACM SIGKDD Explorations Newsletter</w:t>
      </w:r>
      <w:r w:rsidRPr="00B855E4">
        <w:rPr>
          <w:rFonts w:ascii="Times New Roman" w:eastAsia="Times New Roman" w:hAnsi="Times New Roman" w:cs="Times New Roman"/>
          <w:kern w:val="0"/>
          <w:sz w:val="28"/>
          <w:szCs w:val="28"/>
          <w:lang w:eastAsia="bg-BG"/>
          <w14:ligatures w14:val="none"/>
        </w:rPr>
        <w:t xml:space="preserve">, 19(1), 2017, pp. 22–36. Достъпно на: </w:t>
      </w:r>
      <w:hyperlink r:id="rId13" w:tgtFrame="_new" w:history="1">
        <w:r w:rsidRPr="00B855E4">
          <w:rPr>
            <w:rFonts w:ascii="Times New Roman" w:eastAsia="Times New Roman" w:hAnsi="Times New Roman" w:cs="Times New Roman"/>
            <w:color w:val="0000FF"/>
            <w:kern w:val="0"/>
            <w:sz w:val="28"/>
            <w:szCs w:val="28"/>
            <w:u w:val="single"/>
            <w:lang w:eastAsia="bg-BG"/>
            <w14:ligatures w14:val="none"/>
          </w:rPr>
          <w:t>https://doi.org/10.1145/3137597.3137600</w:t>
        </w:r>
      </w:hyperlink>
    </w:p>
    <w:p w14:paraId="42E5060F" w14:textId="77777777" w:rsidR="005861FA" w:rsidRPr="005861FA" w:rsidRDefault="005861FA" w:rsidP="005861FA"/>
    <w:p w14:paraId="418F9ECE" w14:textId="77777777" w:rsidR="005861FA" w:rsidRDefault="005861FA" w:rsidP="005861FA">
      <w:pPr>
        <w:rPr>
          <w:rFonts w:ascii="Times New Roman" w:eastAsia="Times New Roman" w:hAnsi="Times New Roman" w:cs="Times New Roman"/>
          <w:kern w:val="0"/>
          <w:sz w:val="28"/>
          <w:szCs w:val="28"/>
          <w:lang w:eastAsia="bg-BG"/>
          <w14:ligatures w14:val="none"/>
        </w:rPr>
      </w:pPr>
    </w:p>
    <w:p w14:paraId="02934B27" w14:textId="77777777" w:rsidR="005861FA" w:rsidRPr="005861FA" w:rsidRDefault="005861FA" w:rsidP="005861FA">
      <w:pPr>
        <w:spacing w:after="0" w:line="240" w:lineRule="auto"/>
        <w:rPr>
          <w:rFonts w:ascii="Times New Roman" w:eastAsia="Times New Roman" w:hAnsi="Times New Roman" w:cs="Times New Roman"/>
          <w:i/>
          <w:iCs/>
          <w:kern w:val="0"/>
          <w:sz w:val="24"/>
          <w:szCs w:val="24"/>
          <w:lang w:eastAsia="bg-BG"/>
          <w14:ligatures w14:val="none"/>
        </w:rPr>
      </w:pPr>
      <w:r w:rsidRPr="005861FA">
        <w:rPr>
          <w:rFonts w:ascii="Times New Roman" w:eastAsia="Times New Roman" w:hAnsi="Times New Roman" w:cs="Times New Roman"/>
          <w:i/>
          <w:iCs/>
          <w:kern w:val="0"/>
          <w:sz w:val="24"/>
          <w:szCs w:val="24"/>
          <w:lang w:eastAsia="bg-BG"/>
          <w14:ligatures w14:val="none"/>
        </w:rPr>
        <w:t>Евгения Милтенова-Харалампиева</w:t>
      </w:r>
    </w:p>
    <w:p w14:paraId="67B6C745" w14:textId="047E02CC" w:rsidR="005861FA" w:rsidRPr="005861FA" w:rsidRDefault="005861FA" w:rsidP="005861FA">
      <w:pPr>
        <w:spacing w:after="0" w:line="240" w:lineRule="auto"/>
        <w:rPr>
          <w:rFonts w:ascii="Times New Roman" w:eastAsia="Times New Roman" w:hAnsi="Times New Roman" w:cs="Times New Roman"/>
          <w:i/>
          <w:iCs/>
          <w:kern w:val="0"/>
          <w:sz w:val="24"/>
          <w:szCs w:val="24"/>
          <w:lang w:eastAsia="bg-BG"/>
          <w14:ligatures w14:val="none"/>
        </w:rPr>
      </w:pPr>
      <w:r w:rsidRPr="005861FA">
        <w:rPr>
          <w:rFonts w:ascii="Times New Roman" w:eastAsia="Times New Roman" w:hAnsi="Times New Roman" w:cs="Times New Roman"/>
          <w:i/>
          <w:iCs/>
          <w:kern w:val="0"/>
          <w:sz w:val="24"/>
          <w:szCs w:val="24"/>
          <w:lang w:eastAsia="bg-BG"/>
          <w14:ligatures w14:val="none"/>
        </w:rPr>
        <w:t>Център за професионално обучение „Интелект</w:t>
      </w:r>
      <w:r w:rsidR="003C76E1">
        <w:rPr>
          <w:rFonts w:ascii="Times New Roman" w:eastAsia="Times New Roman" w:hAnsi="Times New Roman" w:cs="Times New Roman"/>
          <w:i/>
          <w:iCs/>
          <w:kern w:val="0"/>
          <w:sz w:val="24"/>
          <w:szCs w:val="24"/>
          <w:lang w:eastAsia="bg-BG"/>
          <w14:ligatures w14:val="none"/>
        </w:rPr>
        <w:t>И</w:t>
      </w:r>
      <w:r w:rsidRPr="005861FA">
        <w:rPr>
          <w:rFonts w:ascii="Times New Roman" w:eastAsia="Times New Roman" w:hAnsi="Times New Roman" w:cs="Times New Roman"/>
          <w:i/>
          <w:iCs/>
          <w:kern w:val="0"/>
          <w:sz w:val="24"/>
          <w:szCs w:val="24"/>
          <w:lang w:eastAsia="bg-BG"/>
          <w14:ligatures w14:val="none"/>
        </w:rPr>
        <w:t>“</w:t>
      </w:r>
    </w:p>
    <w:p w14:paraId="6A07936F" w14:textId="77777777" w:rsidR="005861FA" w:rsidRPr="005861FA" w:rsidRDefault="005861FA" w:rsidP="005861FA">
      <w:pPr>
        <w:spacing w:after="0" w:line="240" w:lineRule="auto"/>
        <w:rPr>
          <w:rFonts w:ascii="Times New Roman" w:eastAsia="Times New Roman" w:hAnsi="Times New Roman" w:cs="Times New Roman"/>
          <w:i/>
          <w:iCs/>
          <w:kern w:val="0"/>
          <w:sz w:val="24"/>
          <w:szCs w:val="24"/>
          <w:lang w:eastAsia="bg-BG"/>
          <w14:ligatures w14:val="none"/>
        </w:rPr>
      </w:pPr>
      <w:r w:rsidRPr="005861FA">
        <w:rPr>
          <w:rFonts w:ascii="Times New Roman" w:eastAsia="Times New Roman" w:hAnsi="Times New Roman" w:cs="Times New Roman"/>
          <w:i/>
          <w:iCs/>
          <w:kern w:val="0"/>
          <w:sz w:val="24"/>
          <w:szCs w:val="24"/>
          <w:lang w:eastAsia="bg-BG"/>
          <w14:ligatures w14:val="none"/>
        </w:rPr>
        <w:t xml:space="preserve">гр. Велико Търново, </w:t>
      </w:r>
      <w:r w:rsidRPr="005861FA">
        <w:rPr>
          <w:rFonts w:ascii="Times New Roman" w:eastAsia="Times New Roman" w:hAnsi="Times New Roman" w:cs="Times New Roman"/>
          <w:i/>
          <w:iCs/>
          <w:kern w:val="0"/>
          <w:sz w:val="24"/>
          <w:szCs w:val="24"/>
          <w:lang w:eastAsia="bg-BG"/>
          <w14:ligatures w14:val="none"/>
        </w:rPr>
        <w:br/>
        <w:t>0876389464,</w:t>
      </w:r>
    </w:p>
    <w:p w14:paraId="3FAFF359" w14:textId="77777777" w:rsidR="005861FA" w:rsidRPr="005861FA" w:rsidRDefault="005861FA" w:rsidP="005861FA">
      <w:pPr>
        <w:spacing w:after="0" w:line="240" w:lineRule="auto"/>
        <w:rPr>
          <w:rFonts w:ascii="Times New Roman" w:eastAsia="Times New Roman" w:hAnsi="Times New Roman" w:cs="Times New Roman"/>
          <w:i/>
          <w:iCs/>
          <w:kern w:val="0"/>
          <w:sz w:val="24"/>
          <w:szCs w:val="24"/>
          <w:lang w:eastAsia="bg-BG"/>
          <w14:ligatures w14:val="none"/>
        </w:rPr>
      </w:pPr>
      <w:r w:rsidRPr="005861FA">
        <w:rPr>
          <w:rFonts w:ascii="Times New Roman" w:eastAsia="Times New Roman" w:hAnsi="Times New Roman" w:cs="Times New Roman"/>
          <w:i/>
          <w:iCs/>
          <w:kern w:val="0"/>
          <w:sz w:val="24"/>
          <w:szCs w:val="24"/>
          <w:lang w:eastAsia="bg-BG"/>
          <w14:ligatures w14:val="none"/>
        </w:rPr>
        <w:t>haralampieva_tran@abv.bg</w:t>
      </w:r>
    </w:p>
    <w:p w14:paraId="5CAD2E67" w14:textId="77777777" w:rsidR="005861FA" w:rsidRPr="005861FA" w:rsidRDefault="005861FA" w:rsidP="005861FA">
      <w:pPr>
        <w:ind w:firstLine="708"/>
      </w:pPr>
    </w:p>
    <w:sectPr w:rsidR="005861FA" w:rsidRPr="005861FA" w:rsidSect="00BD10EB">
      <w:pgSz w:w="11906" w:h="16838"/>
      <w:pgMar w:top="1417" w:right="1417" w:bottom="1417" w:left="1417" w:header="7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722E1" w14:textId="77777777" w:rsidR="00CE3B42" w:rsidRDefault="00CE3B42" w:rsidP="00BD10EB">
      <w:pPr>
        <w:spacing w:after="0" w:line="240" w:lineRule="auto"/>
      </w:pPr>
      <w:r>
        <w:separator/>
      </w:r>
    </w:p>
  </w:endnote>
  <w:endnote w:type="continuationSeparator" w:id="0">
    <w:p w14:paraId="733F459B" w14:textId="77777777" w:rsidR="00CE3B42" w:rsidRDefault="00CE3B42" w:rsidP="00BD1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A9EE8" w14:textId="77777777" w:rsidR="00CE3B42" w:rsidRDefault="00CE3B42" w:rsidP="00BD10EB">
      <w:pPr>
        <w:spacing w:after="0" w:line="240" w:lineRule="auto"/>
      </w:pPr>
      <w:r>
        <w:separator/>
      </w:r>
    </w:p>
  </w:footnote>
  <w:footnote w:type="continuationSeparator" w:id="0">
    <w:p w14:paraId="02A9ECF3" w14:textId="77777777" w:rsidR="00CE3B42" w:rsidRDefault="00CE3B42" w:rsidP="00BD10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E7066"/>
    <w:multiLevelType w:val="multilevel"/>
    <w:tmpl w:val="AA565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0D3D7E"/>
    <w:multiLevelType w:val="hybridMultilevel"/>
    <w:tmpl w:val="82D8F93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3AE81E41"/>
    <w:multiLevelType w:val="hybridMultilevel"/>
    <w:tmpl w:val="D6C6EF8A"/>
    <w:lvl w:ilvl="0" w:tplc="04020001">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480B02F4"/>
    <w:multiLevelType w:val="hybridMultilevel"/>
    <w:tmpl w:val="0D1897D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69F11919"/>
    <w:multiLevelType w:val="multilevel"/>
    <w:tmpl w:val="099A9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A4C3228"/>
    <w:multiLevelType w:val="multilevel"/>
    <w:tmpl w:val="E4366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DE0979"/>
    <w:multiLevelType w:val="multilevel"/>
    <w:tmpl w:val="16B20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6887098">
    <w:abstractNumId w:val="6"/>
  </w:num>
  <w:num w:numId="2" w16cid:durableId="1792703845">
    <w:abstractNumId w:val="4"/>
  </w:num>
  <w:num w:numId="3" w16cid:durableId="1236941544">
    <w:abstractNumId w:val="3"/>
  </w:num>
  <w:num w:numId="4" w16cid:durableId="1223560783">
    <w:abstractNumId w:val="2"/>
  </w:num>
  <w:num w:numId="5" w16cid:durableId="379478925">
    <w:abstractNumId w:val="1"/>
  </w:num>
  <w:num w:numId="6" w16cid:durableId="790706024">
    <w:abstractNumId w:val="5"/>
  </w:num>
  <w:num w:numId="7" w16cid:durableId="1595555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0EB"/>
    <w:rsid w:val="000A36C3"/>
    <w:rsid w:val="00163805"/>
    <w:rsid w:val="00186C47"/>
    <w:rsid w:val="003C76E1"/>
    <w:rsid w:val="00412F46"/>
    <w:rsid w:val="004C0349"/>
    <w:rsid w:val="004D7C53"/>
    <w:rsid w:val="00561E31"/>
    <w:rsid w:val="005861FA"/>
    <w:rsid w:val="006D15B7"/>
    <w:rsid w:val="00810061"/>
    <w:rsid w:val="008A562F"/>
    <w:rsid w:val="009F79DB"/>
    <w:rsid w:val="00AB3394"/>
    <w:rsid w:val="00AD0AD7"/>
    <w:rsid w:val="00B855E4"/>
    <w:rsid w:val="00BA6A63"/>
    <w:rsid w:val="00BD10EB"/>
    <w:rsid w:val="00BF3D03"/>
    <w:rsid w:val="00C24617"/>
    <w:rsid w:val="00C36C71"/>
    <w:rsid w:val="00C67066"/>
    <w:rsid w:val="00CE3B42"/>
    <w:rsid w:val="00DE039E"/>
    <w:rsid w:val="00E63A52"/>
    <w:rsid w:val="00EE62E0"/>
    <w:rsid w:val="00F1138F"/>
    <w:rsid w:val="00F966C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41F1A"/>
  <w15:chartTrackingRefBased/>
  <w15:docId w15:val="{6DCDA6A1-8917-4F9A-AB2F-182E9A9CC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D10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D10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D10E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D10E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D10E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D10E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D10E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D10E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D10E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BD10EB"/>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BD10EB"/>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BD10EB"/>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BD10EB"/>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BD10EB"/>
    <w:rPr>
      <w:rFonts w:eastAsiaTheme="majorEastAsia" w:cstheme="majorBidi"/>
      <w:color w:val="2F5496" w:themeColor="accent1" w:themeShade="BF"/>
    </w:rPr>
  </w:style>
  <w:style w:type="character" w:customStyle="1" w:styleId="60">
    <w:name w:val="Заглавие 6 Знак"/>
    <w:basedOn w:val="a0"/>
    <w:link w:val="6"/>
    <w:uiPriority w:val="9"/>
    <w:semiHidden/>
    <w:rsid w:val="00BD10EB"/>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BD10EB"/>
    <w:rPr>
      <w:rFonts w:eastAsiaTheme="majorEastAsia" w:cstheme="majorBidi"/>
      <w:color w:val="595959" w:themeColor="text1" w:themeTint="A6"/>
    </w:rPr>
  </w:style>
  <w:style w:type="character" w:customStyle="1" w:styleId="80">
    <w:name w:val="Заглавие 8 Знак"/>
    <w:basedOn w:val="a0"/>
    <w:link w:val="8"/>
    <w:uiPriority w:val="9"/>
    <w:semiHidden/>
    <w:rsid w:val="00BD10EB"/>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BD10EB"/>
    <w:rPr>
      <w:rFonts w:eastAsiaTheme="majorEastAsia" w:cstheme="majorBidi"/>
      <w:color w:val="272727" w:themeColor="text1" w:themeTint="D8"/>
    </w:rPr>
  </w:style>
  <w:style w:type="paragraph" w:styleId="a3">
    <w:name w:val="Title"/>
    <w:basedOn w:val="a"/>
    <w:next w:val="a"/>
    <w:link w:val="a4"/>
    <w:uiPriority w:val="10"/>
    <w:qFormat/>
    <w:rsid w:val="00BD10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BD10E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10EB"/>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BD10E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D10EB"/>
    <w:pPr>
      <w:spacing w:before="160"/>
      <w:jc w:val="center"/>
    </w:pPr>
    <w:rPr>
      <w:i/>
      <w:iCs/>
      <w:color w:val="404040" w:themeColor="text1" w:themeTint="BF"/>
    </w:rPr>
  </w:style>
  <w:style w:type="character" w:customStyle="1" w:styleId="a8">
    <w:name w:val="Цитат Знак"/>
    <w:basedOn w:val="a0"/>
    <w:link w:val="a7"/>
    <w:uiPriority w:val="29"/>
    <w:rsid w:val="00BD10EB"/>
    <w:rPr>
      <w:i/>
      <w:iCs/>
      <w:color w:val="404040" w:themeColor="text1" w:themeTint="BF"/>
    </w:rPr>
  </w:style>
  <w:style w:type="paragraph" w:styleId="a9">
    <w:name w:val="List Paragraph"/>
    <w:basedOn w:val="a"/>
    <w:uiPriority w:val="34"/>
    <w:qFormat/>
    <w:rsid w:val="00BD10EB"/>
    <w:pPr>
      <w:ind w:left="720"/>
      <w:contextualSpacing/>
    </w:pPr>
  </w:style>
  <w:style w:type="character" w:styleId="aa">
    <w:name w:val="Intense Emphasis"/>
    <w:basedOn w:val="a0"/>
    <w:uiPriority w:val="21"/>
    <w:qFormat/>
    <w:rsid w:val="00BD10EB"/>
    <w:rPr>
      <w:i/>
      <w:iCs/>
      <w:color w:val="2F5496" w:themeColor="accent1" w:themeShade="BF"/>
    </w:rPr>
  </w:style>
  <w:style w:type="paragraph" w:styleId="ab">
    <w:name w:val="Intense Quote"/>
    <w:basedOn w:val="a"/>
    <w:next w:val="a"/>
    <w:link w:val="ac"/>
    <w:uiPriority w:val="30"/>
    <w:qFormat/>
    <w:rsid w:val="00BD10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BD10EB"/>
    <w:rPr>
      <w:i/>
      <w:iCs/>
      <w:color w:val="2F5496" w:themeColor="accent1" w:themeShade="BF"/>
    </w:rPr>
  </w:style>
  <w:style w:type="character" w:styleId="ad">
    <w:name w:val="Intense Reference"/>
    <w:basedOn w:val="a0"/>
    <w:uiPriority w:val="32"/>
    <w:qFormat/>
    <w:rsid w:val="00BD10EB"/>
    <w:rPr>
      <w:b/>
      <w:bCs/>
      <w:smallCaps/>
      <w:color w:val="2F5496" w:themeColor="accent1" w:themeShade="BF"/>
      <w:spacing w:val="5"/>
    </w:rPr>
  </w:style>
  <w:style w:type="paragraph" w:styleId="ae">
    <w:name w:val="header"/>
    <w:basedOn w:val="a"/>
    <w:link w:val="af"/>
    <w:uiPriority w:val="99"/>
    <w:unhideWhenUsed/>
    <w:rsid w:val="00BD10EB"/>
    <w:pPr>
      <w:tabs>
        <w:tab w:val="center" w:pos="4536"/>
        <w:tab w:val="right" w:pos="9072"/>
      </w:tabs>
      <w:spacing w:after="0" w:line="240" w:lineRule="auto"/>
    </w:pPr>
  </w:style>
  <w:style w:type="character" w:customStyle="1" w:styleId="af">
    <w:name w:val="Горен колонтитул Знак"/>
    <w:basedOn w:val="a0"/>
    <w:link w:val="ae"/>
    <w:uiPriority w:val="99"/>
    <w:rsid w:val="00BD10EB"/>
  </w:style>
  <w:style w:type="paragraph" w:styleId="af0">
    <w:name w:val="footer"/>
    <w:basedOn w:val="a"/>
    <w:link w:val="af1"/>
    <w:uiPriority w:val="99"/>
    <w:unhideWhenUsed/>
    <w:rsid w:val="00BD10EB"/>
    <w:pPr>
      <w:tabs>
        <w:tab w:val="center" w:pos="4536"/>
        <w:tab w:val="right" w:pos="9072"/>
      </w:tabs>
      <w:spacing w:after="0" w:line="240" w:lineRule="auto"/>
    </w:pPr>
  </w:style>
  <w:style w:type="character" w:customStyle="1" w:styleId="af1">
    <w:name w:val="Долен колонтитул Знак"/>
    <w:basedOn w:val="a0"/>
    <w:link w:val="af0"/>
    <w:uiPriority w:val="99"/>
    <w:rsid w:val="00BD10EB"/>
  </w:style>
  <w:style w:type="character" w:styleId="af2">
    <w:name w:val="Hyperlink"/>
    <w:basedOn w:val="a0"/>
    <w:uiPriority w:val="99"/>
    <w:unhideWhenUsed/>
    <w:rsid w:val="00412F46"/>
    <w:rPr>
      <w:color w:val="0563C1" w:themeColor="hyperlink"/>
      <w:u w:val="single"/>
    </w:rPr>
  </w:style>
  <w:style w:type="character" w:customStyle="1" w:styleId="11">
    <w:name w:val="Неразрешено споменаване1"/>
    <w:basedOn w:val="a0"/>
    <w:uiPriority w:val="99"/>
    <w:semiHidden/>
    <w:unhideWhenUsed/>
    <w:rsid w:val="00412F46"/>
    <w:rPr>
      <w:color w:val="605E5C"/>
      <w:shd w:val="clear" w:color="auto" w:fill="E1DFDD"/>
    </w:rPr>
  </w:style>
  <w:style w:type="paragraph" w:customStyle="1" w:styleId="pdq2pgselectionanchorcontainer">
    <w:name w:val="pdq2pg_selectionanchorcontainer"/>
    <w:basedOn w:val="a"/>
    <w:rsid w:val="004C0349"/>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paragraph" w:styleId="af3">
    <w:name w:val="Normal (Web)"/>
    <w:basedOn w:val="a"/>
    <w:uiPriority w:val="99"/>
    <w:semiHidden/>
    <w:unhideWhenUsed/>
    <w:rsid w:val="004C0349"/>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character" w:styleId="af4">
    <w:name w:val="Emphasis"/>
    <w:basedOn w:val="a0"/>
    <w:uiPriority w:val="20"/>
    <w:qFormat/>
    <w:rsid w:val="005861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ltk.org/book/?utm_source=chatgpt.com" TargetMode="External"/><Relationship Id="rId13" Type="http://schemas.openxmlformats.org/officeDocument/2006/relationships/hyperlink" Target="https://doi.org/10.1145/3137597.3137600?utm_source=chatgpt.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561/1500000011?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rxiv.org/abs/2303.08774?utm_source=chatgpt.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arxiv.org/abs/2203.05794?utm_source=chatgpt.com" TargetMode="External"/><Relationship Id="rId4" Type="http://schemas.openxmlformats.org/officeDocument/2006/relationships/webSettings" Target="webSettings.xml"/><Relationship Id="rId9" Type="http://schemas.openxmlformats.org/officeDocument/2006/relationships/hyperlink" Target="https://arxiv.org/abs/1810.04805?utm_source=chatgpt.com" TargetMode="External"/><Relationship Id="rId1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3452</Words>
  <Characters>19683</Characters>
  <Application>Microsoft Office Word</Application>
  <DocSecurity>0</DocSecurity>
  <Lines>164</Lines>
  <Paragraphs>46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2026-09-15T05:52:00Z</dcterms:created>
  <dcterms:modified xsi:type="dcterms:W3CDTF">2026-09-15T05:55:00Z</dcterms:modified>
</cp:coreProperties>
</file>