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7E26" w14:textId="67C20773" w:rsidR="008D1109" w:rsidRDefault="00DD17FF" w:rsidP="00E019C5">
      <w:pPr>
        <w:jc w:val="center"/>
        <w:rPr>
          <w:b/>
          <w:bCs/>
          <w:sz w:val="32"/>
          <w:szCs w:val="32"/>
          <w:lang w:val="en-US"/>
        </w:rPr>
      </w:pPr>
      <w:r w:rsidRPr="00DD17FF">
        <w:rPr>
          <w:b/>
          <w:bCs/>
          <w:sz w:val="32"/>
          <w:szCs w:val="32"/>
        </w:rPr>
        <w:t>ИЗСЛЕДВАНЕ НА МАТЕМАТИЧНИ МОДЕЛИ ЗА ОПТИМАЛНО РАЗПРОСТРАНЕНИЕ НА РАДИОВЪЛНИ СЛОЖНА АРХИТЕКТУРНА СРЕДА</w:t>
      </w:r>
    </w:p>
    <w:p w14:paraId="5D61CBAC" w14:textId="77777777" w:rsidR="00DD17FF" w:rsidRPr="00DD17FF" w:rsidRDefault="00DD17FF" w:rsidP="00E019C5">
      <w:pPr>
        <w:jc w:val="center"/>
        <w:rPr>
          <w:szCs w:val="28"/>
          <w:lang w:val="en-US"/>
        </w:rPr>
      </w:pPr>
    </w:p>
    <w:p w14:paraId="0D80780B" w14:textId="79885F82" w:rsidR="008D1109" w:rsidRDefault="00DD17FF" w:rsidP="00E019C5">
      <w:pPr>
        <w:jc w:val="center"/>
        <w:rPr>
          <w:b/>
          <w:bCs/>
          <w:sz w:val="32"/>
          <w:szCs w:val="32"/>
        </w:rPr>
      </w:pPr>
      <w:r>
        <w:rPr>
          <w:b/>
          <w:bCs/>
          <w:sz w:val="32"/>
          <w:szCs w:val="32"/>
        </w:rPr>
        <w:t>Росен Цветков</w:t>
      </w:r>
      <w:r>
        <w:rPr>
          <w:b/>
          <w:bCs/>
          <w:sz w:val="32"/>
          <w:szCs w:val="32"/>
        </w:rPr>
        <w:tab/>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22751C3F" w14:textId="6E5E8416" w:rsidR="008D1109" w:rsidRDefault="00DD17FF" w:rsidP="00E019C5">
      <w:pPr>
        <w:jc w:val="center"/>
        <w:rPr>
          <w:b/>
          <w:bCs/>
          <w:sz w:val="32"/>
          <w:szCs w:val="32"/>
        </w:rPr>
      </w:pPr>
      <w:r w:rsidRPr="00DD17FF">
        <w:rPr>
          <w:b/>
          <w:bCs/>
          <w:sz w:val="32"/>
          <w:szCs w:val="32"/>
        </w:rPr>
        <w:t>STUDY OF MATHEMATICAL MODELS FOR OPTIMAL RADIO WAVE PROPAGATION IN COMPLEX ARCHITECTURAL ENVIRONMENTS</w:t>
      </w:r>
    </w:p>
    <w:p w14:paraId="458D1FF2" w14:textId="77777777" w:rsidR="00DD17FF" w:rsidRDefault="00DD17FF" w:rsidP="00E019C5">
      <w:pPr>
        <w:jc w:val="center"/>
        <w:rPr>
          <w:szCs w:val="28"/>
          <w:lang w:val="en-US"/>
        </w:rPr>
      </w:pPr>
    </w:p>
    <w:p w14:paraId="6A96D3F4" w14:textId="0F39457A" w:rsidR="00274819" w:rsidRPr="00D940F8" w:rsidRDefault="00DD17FF" w:rsidP="00E019C5">
      <w:pPr>
        <w:jc w:val="center"/>
        <w:rPr>
          <w:b/>
          <w:bCs/>
          <w:sz w:val="32"/>
          <w:szCs w:val="32"/>
        </w:rPr>
      </w:pPr>
      <w:r>
        <w:rPr>
          <w:b/>
          <w:bCs/>
          <w:sz w:val="32"/>
          <w:szCs w:val="32"/>
          <w:lang w:val="en-US"/>
        </w:rPr>
        <w:t>Rosen Tsvetkov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36074132" w:rsidR="00274819" w:rsidRDefault="00274819" w:rsidP="00AE3402">
      <w:pPr>
        <w:ind w:firstLine="567"/>
        <w:jc w:val="both"/>
        <w:rPr>
          <w:i/>
          <w:iCs/>
          <w:sz w:val="24"/>
        </w:rPr>
      </w:pPr>
      <w:r>
        <w:rPr>
          <w:b/>
          <w:bCs/>
          <w:i/>
          <w:iCs/>
          <w:sz w:val="24"/>
        </w:rPr>
        <w:t>Резюме:</w:t>
      </w:r>
      <w:r>
        <w:rPr>
          <w:i/>
          <w:iCs/>
          <w:sz w:val="24"/>
        </w:rPr>
        <w:t xml:space="preserve"> </w:t>
      </w:r>
      <w:r w:rsidR="00DD17FF" w:rsidRPr="00DD17FF">
        <w:rPr>
          <w:i/>
          <w:iCs/>
          <w:sz w:val="24"/>
        </w:rPr>
        <w:t>Докладът разглежда оптимизацията на математически модели за прогнозиране разпространението на радиовълни в обекти със сложна архитектурна среда. Анализирани са специфичните предизвикателства при оптимизиране на сигналите в затворени пространства (indoor) и гъсто застроени градски райони, възникващи в резултат на явления като многолъчево разсейване, дифракция, отражение и затихване от строителни материали.</w:t>
      </w:r>
    </w:p>
    <w:p w14:paraId="29DBD415" w14:textId="71640005" w:rsidR="00274819" w:rsidRDefault="00274819" w:rsidP="00AE3402">
      <w:pPr>
        <w:ind w:firstLine="567"/>
        <w:jc w:val="both"/>
        <w:rPr>
          <w:szCs w:val="28"/>
        </w:rPr>
      </w:pPr>
    </w:p>
    <w:p w14:paraId="2461AA37" w14:textId="560C0665" w:rsidR="00274819" w:rsidRDefault="00274819" w:rsidP="00AE3402">
      <w:pPr>
        <w:jc w:val="both"/>
        <w:rPr>
          <w:i/>
          <w:iCs/>
          <w:sz w:val="24"/>
        </w:rPr>
      </w:pPr>
      <w:r>
        <w:rPr>
          <w:b/>
          <w:bCs/>
          <w:i/>
          <w:iCs/>
          <w:sz w:val="24"/>
        </w:rPr>
        <w:t>Ключови думи:</w:t>
      </w:r>
      <w:r>
        <w:rPr>
          <w:i/>
          <w:iCs/>
          <w:sz w:val="24"/>
        </w:rPr>
        <w:t xml:space="preserve"> </w:t>
      </w:r>
      <w:r w:rsidR="00DD17FF" w:rsidRPr="00DD17FF">
        <w:rPr>
          <w:i/>
          <w:iCs/>
          <w:sz w:val="24"/>
        </w:rPr>
        <w:t>WinProp, ray tracing, electromagnetic propagation, mathematical models</w:t>
      </w:r>
    </w:p>
    <w:p w14:paraId="14068DE0" w14:textId="5A7D97ED" w:rsidR="00274819" w:rsidRDefault="00274819" w:rsidP="00AE3402">
      <w:pPr>
        <w:ind w:firstLine="567"/>
        <w:jc w:val="both"/>
        <w:rPr>
          <w:szCs w:val="28"/>
        </w:rPr>
      </w:pPr>
    </w:p>
    <w:p w14:paraId="42E0ACE4" w14:textId="0F171911" w:rsidR="00274819" w:rsidRDefault="00274819" w:rsidP="00AE3402">
      <w:pPr>
        <w:ind w:firstLine="567"/>
        <w:jc w:val="both"/>
        <w:rPr>
          <w:i/>
          <w:iCs/>
          <w:sz w:val="24"/>
        </w:rPr>
      </w:pPr>
      <w:r>
        <w:rPr>
          <w:b/>
          <w:bCs/>
          <w:i/>
          <w:iCs/>
          <w:sz w:val="24"/>
          <w:lang w:val="en-US"/>
        </w:rPr>
        <w:t>Abstract:</w:t>
      </w:r>
      <w:r>
        <w:rPr>
          <w:i/>
          <w:iCs/>
          <w:sz w:val="24"/>
          <w:lang w:val="en-US"/>
        </w:rPr>
        <w:t xml:space="preserve"> </w:t>
      </w:r>
      <w:r w:rsidR="00DD17FF" w:rsidRPr="00DD17FF">
        <w:rPr>
          <w:i/>
          <w:iCs/>
          <w:sz w:val="24"/>
        </w:rPr>
        <w:t>The report examines the optimization of mathematical models for predicting radio wave propagation in facilities with complex architectural environments. It analyzes the specific challenges associated with signal optimization in indoor spaces and densely built urban areas, arising from phenomena such as multipath scattering, diffraction, reflection, and attenuation caused by building materials.</w:t>
      </w:r>
    </w:p>
    <w:p w14:paraId="1C9BB1C3" w14:textId="77777777" w:rsidR="00DD17FF" w:rsidRPr="00274819" w:rsidRDefault="00DD17FF" w:rsidP="00AE3402">
      <w:pPr>
        <w:ind w:firstLine="567"/>
        <w:jc w:val="both"/>
        <w:rPr>
          <w:szCs w:val="28"/>
          <w:lang w:val="en-US"/>
        </w:rPr>
      </w:pPr>
    </w:p>
    <w:p w14:paraId="2DCDF3EC" w14:textId="440FD2C3" w:rsidR="00274819" w:rsidRDefault="00274819" w:rsidP="00AE3402">
      <w:pPr>
        <w:jc w:val="both"/>
        <w:rPr>
          <w:i/>
          <w:iCs/>
          <w:sz w:val="24"/>
        </w:rPr>
      </w:pPr>
      <w:r w:rsidRPr="00274819">
        <w:rPr>
          <w:b/>
          <w:bCs/>
          <w:i/>
          <w:iCs/>
          <w:sz w:val="24"/>
          <w:lang w:val="en-US"/>
        </w:rPr>
        <w:t>Keywords</w:t>
      </w:r>
      <w:r w:rsidRPr="009605D7">
        <w:rPr>
          <w:b/>
          <w:bCs/>
          <w:i/>
          <w:iCs/>
          <w:sz w:val="24"/>
          <w:lang w:val="ru-RU"/>
        </w:rPr>
        <w:t>:</w:t>
      </w:r>
      <w:r w:rsidR="00DD17FF" w:rsidRPr="00DD17FF">
        <w:rPr>
          <w:rFonts w:ascii="Roboto" w:hAnsi="Roboto"/>
          <w:sz w:val="20"/>
          <w:szCs w:val="20"/>
          <w:shd w:val="clear" w:color="auto" w:fill="FFFFFF"/>
        </w:rPr>
        <w:t xml:space="preserve"> </w:t>
      </w:r>
      <w:r w:rsidR="00DD17FF" w:rsidRPr="00DD17FF">
        <w:rPr>
          <w:i/>
          <w:iCs/>
          <w:sz w:val="24"/>
        </w:rPr>
        <w:t>WinProp, ray tracing, electromagnetic propagation, mathematical models</w:t>
      </w:r>
    </w:p>
    <w:p w14:paraId="454D1943" w14:textId="77777777" w:rsidR="00103514" w:rsidRDefault="00103514" w:rsidP="00AE3402">
      <w:pPr>
        <w:ind w:firstLine="567"/>
        <w:jc w:val="both"/>
        <w:rPr>
          <w:i/>
          <w:iCs/>
          <w:sz w:val="24"/>
        </w:rPr>
      </w:pPr>
    </w:p>
    <w:p w14:paraId="29FAD05A" w14:textId="77777777" w:rsidR="00103514" w:rsidRDefault="00103514" w:rsidP="00AE3402">
      <w:pPr>
        <w:ind w:firstLine="567"/>
        <w:jc w:val="both"/>
        <w:rPr>
          <w:i/>
          <w:iCs/>
          <w:sz w:val="24"/>
        </w:rPr>
      </w:pPr>
    </w:p>
    <w:p w14:paraId="764BA9D5" w14:textId="4FBF34B5" w:rsidR="00103514" w:rsidRPr="00AE3402" w:rsidRDefault="00103514" w:rsidP="00AE3402">
      <w:pPr>
        <w:jc w:val="both"/>
        <w:rPr>
          <w:b/>
          <w:bCs/>
          <w:szCs w:val="28"/>
        </w:rPr>
      </w:pPr>
      <w:r w:rsidRPr="00AE3402">
        <w:rPr>
          <w:b/>
          <w:bCs/>
          <w:szCs w:val="28"/>
        </w:rPr>
        <w:t>УВОД</w:t>
      </w:r>
    </w:p>
    <w:p w14:paraId="77262768" w14:textId="6DBF3DF8" w:rsidR="00103514" w:rsidRPr="00AE3402" w:rsidRDefault="00AE3402" w:rsidP="00AE3402">
      <w:pPr>
        <w:pStyle w:val="ListParagraph"/>
        <w:ind w:left="0"/>
        <w:jc w:val="both"/>
        <w:rPr>
          <w:b/>
          <w:bCs/>
          <w:szCs w:val="28"/>
        </w:rPr>
      </w:pPr>
      <w:r w:rsidRPr="00AE3402">
        <w:rPr>
          <w:b/>
          <w:bCs/>
          <w:szCs w:val="28"/>
        </w:rPr>
        <w:t>1.</w:t>
      </w:r>
      <w:r w:rsidR="00103514" w:rsidRPr="00AE3402">
        <w:rPr>
          <w:b/>
          <w:bCs/>
          <w:szCs w:val="28"/>
        </w:rPr>
        <w:t>Теоретичен обзор</w:t>
      </w:r>
    </w:p>
    <w:p w14:paraId="2A243EAC" w14:textId="77777777" w:rsidR="00103514" w:rsidRPr="00AE3402" w:rsidRDefault="00103514" w:rsidP="00AE3402">
      <w:pPr>
        <w:pStyle w:val="ListParagraph"/>
        <w:ind w:left="0"/>
        <w:jc w:val="both"/>
        <w:rPr>
          <w:b/>
          <w:bCs/>
          <w:szCs w:val="28"/>
        </w:rPr>
      </w:pPr>
    </w:p>
    <w:p w14:paraId="0DC2C435" w14:textId="77777777" w:rsidR="00103514" w:rsidRPr="00AE3402" w:rsidRDefault="00103514" w:rsidP="00AE3402">
      <w:pPr>
        <w:jc w:val="both"/>
        <w:rPr>
          <w:szCs w:val="28"/>
          <w:lang w:val="en-US"/>
        </w:rPr>
      </w:pPr>
      <w:r w:rsidRPr="00AE3402">
        <w:rPr>
          <w:szCs w:val="28"/>
        </w:rPr>
        <w:t>Прогнозирането на разпространението на радиовълни в съвременните комуникационни системи (5G/6G, Wi-Fi 6/7) е съпроводено с редица предизвикателства, особено при проектиране на мрежи в пространства със сложна геометрия и специфични строителни материали (indoor среда и плътно застроени градски зони). В тези условия сигналът търпи множество физични явления като отражение, дифракция, многолъчево разсейване и затихване. Традиционните емпирични модели (напр. Okumura-Hata, ITU-R) често показват ниска точност в затворени пространства, което налага прилагането на детерминистични (като трасиране на лъчи / Ray Tracing) и хибридни математични модели. Тяхната оптимизация е от ключово значение за осигуряване на максимално покритие, минимални смущения и висока скорост на предаване на данни.</w:t>
      </w:r>
    </w:p>
    <w:p w14:paraId="0699F567" w14:textId="77777777" w:rsidR="00AE3402" w:rsidRPr="00AE3402" w:rsidRDefault="00AE3402" w:rsidP="00AE3402">
      <w:pPr>
        <w:pStyle w:val="ListParagraph"/>
        <w:ind w:left="0"/>
        <w:jc w:val="both"/>
        <w:rPr>
          <w:b/>
          <w:bCs/>
          <w:szCs w:val="28"/>
        </w:rPr>
      </w:pPr>
    </w:p>
    <w:p w14:paraId="03EDEFD0" w14:textId="3B23DA5E" w:rsidR="00103514" w:rsidRPr="00AE3402" w:rsidRDefault="00AE3402" w:rsidP="00AE3402">
      <w:pPr>
        <w:pStyle w:val="ListParagraph"/>
        <w:numPr>
          <w:ilvl w:val="1"/>
          <w:numId w:val="9"/>
        </w:numPr>
        <w:jc w:val="both"/>
        <w:rPr>
          <w:b/>
          <w:bCs/>
          <w:szCs w:val="28"/>
        </w:rPr>
      </w:pPr>
      <w:r w:rsidRPr="00AE3402">
        <w:rPr>
          <w:b/>
          <w:bCs/>
          <w:szCs w:val="28"/>
        </w:rPr>
        <w:t xml:space="preserve"> </w:t>
      </w:r>
      <w:r w:rsidR="00103514" w:rsidRPr="00AE3402">
        <w:rPr>
          <w:b/>
          <w:bCs/>
          <w:szCs w:val="28"/>
        </w:rPr>
        <w:t>Цел на изследването</w:t>
      </w:r>
    </w:p>
    <w:p w14:paraId="30682168" w14:textId="77777777" w:rsidR="00103514" w:rsidRPr="00AE3402" w:rsidRDefault="00103514" w:rsidP="00AE3402">
      <w:pPr>
        <w:pStyle w:val="ListParagraph"/>
        <w:ind w:left="0"/>
        <w:jc w:val="both"/>
        <w:rPr>
          <w:b/>
          <w:bCs/>
          <w:szCs w:val="28"/>
        </w:rPr>
      </w:pPr>
    </w:p>
    <w:p w14:paraId="5A15A7C6" w14:textId="77777777" w:rsidR="00103514" w:rsidRPr="00AE3402" w:rsidRDefault="00103514" w:rsidP="00AE3402">
      <w:pPr>
        <w:jc w:val="both"/>
        <w:rPr>
          <w:szCs w:val="28"/>
        </w:rPr>
      </w:pPr>
      <w:r w:rsidRPr="00AE3402">
        <w:rPr>
          <w:szCs w:val="28"/>
        </w:rPr>
        <w:t>Основната цел на настоящото изследване е да се направи анализ и оптимизация на съществуващите математически модели за разпространение на радиовълни в сложна архитектурна среда, като се идентифицират най-ефективните алгоритми за точно прогнозиране на покритието и затихването на сигнала.</w:t>
      </w:r>
    </w:p>
    <w:p w14:paraId="5E9FD8D3" w14:textId="77777777" w:rsidR="00103514" w:rsidRPr="00103514" w:rsidRDefault="00103514" w:rsidP="00AE3402">
      <w:pPr>
        <w:jc w:val="both"/>
        <w:rPr>
          <w:i/>
          <w:iCs/>
          <w:szCs w:val="28"/>
        </w:rPr>
      </w:pPr>
    </w:p>
    <w:p w14:paraId="3E4C7252" w14:textId="1A39EC1D" w:rsidR="00103514" w:rsidRPr="00103514" w:rsidRDefault="00103514" w:rsidP="00AE3402">
      <w:pPr>
        <w:spacing w:after="100" w:afterAutospacing="1"/>
        <w:jc w:val="both"/>
        <w:rPr>
          <w:b/>
          <w:bCs/>
          <w:szCs w:val="28"/>
        </w:rPr>
      </w:pPr>
      <w:r w:rsidRPr="00103514">
        <w:rPr>
          <w:b/>
          <w:bCs/>
          <w:szCs w:val="28"/>
        </w:rPr>
        <w:t>1.3</w:t>
      </w:r>
      <w:r w:rsidR="00AE3402">
        <w:rPr>
          <w:b/>
          <w:bCs/>
          <w:szCs w:val="28"/>
        </w:rPr>
        <w:t xml:space="preserve"> </w:t>
      </w:r>
      <w:r w:rsidRPr="00103514">
        <w:rPr>
          <w:b/>
          <w:bCs/>
          <w:szCs w:val="28"/>
        </w:rPr>
        <w:t>Теоретична обосновка</w:t>
      </w:r>
    </w:p>
    <w:p w14:paraId="15CA7880" w14:textId="08E4A9F8" w:rsidR="00103514" w:rsidRPr="00103514" w:rsidRDefault="00103514" w:rsidP="00AE3402">
      <w:pPr>
        <w:spacing w:after="100" w:afterAutospacing="1"/>
        <w:jc w:val="both"/>
        <w:rPr>
          <w:szCs w:val="28"/>
        </w:rPr>
      </w:pPr>
      <w:r w:rsidRPr="00103514">
        <w:rPr>
          <w:szCs w:val="28"/>
        </w:rPr>
        <w:t xml:space="preserve">Разпространението на радиовълните в сложна архитектурна среда (вътрешни пространства, тунели, градски каньони) се описва от пълната система уравнения на Максуел, но директното им числено решаване за големи геометрични обекти е </w:t>
      </w:r>
      <w:r w:rsidR="008242B1">
        <w:rPr>
          <w:szCs w:val="28"/>
        </w:rPr>
        <w:t>изключително</w:t>
      </w:r>
      <w:r w:rsidRPr="00103514">
        <w:rPr>
          <w:szCs w:val="28"/>
        </w:rPr>
        <w:t xml:space="preserve"> трудно. Поради това се използват апроксимационни детерминистични, емпирични и статистически математически модели.</w:t>
      </w:r>
    </w:p>
    <w:p w14:paraId="137D8FA2" w14:textId="7555E5FB" w:rsidR="00103514" w:rsidRPr="00103514" w:rsidRDefault="00103514" w:rsidP="00AE3402">
      <w:pPr>
        <w:spacing w:after="100" w:afterAutospacing="1"/>
        <w:jc w:val="both"/>
        <w:rPr>
          <w:b/>
          <w:bCs/>
          <w:szCs w:val="28"/>
        </w:rPr>
      </w:pPr>
      <w:r w:rsidRPr="00103514">
        <w:rPr>
          <w:b/>
          <w:bCs/>
          <w:szCs w:val="28"/>
        </w:rPr>
        <w:t>1.</w:t>
      </w:r>
      <w:r>
        <w:rPr>
          <w:b/>
          <w:bCs/>
          <w:szCs w:val="28"/>
        </w:rPr>
        <w:t>4</w:t>
      </w:r>
      <w:r w:rsidRPr="00103514">
        <w:rPr>
          <w:b/>
          <w:bCs/>
          <w:szCs w:val="28"/>
        </w:rPr>
        <w:t xml:space="preserve"> Модел за загуби в свободно пространство (Free Space Path Loss - FSPL)</w:t>
      </w:r>
    </w:p>
    <w:p w14:paraId="52FBF81E" w14:textId="77777777" w:rsidR="00103514" w:rsidRPr="00103514" w:rsidRDefault="00103514" w:rsidP="00AE3402">
      <w:pPr>
        <w:spacing w:after="100" w:afterAutospacing="1"/>
        <w:jc w:val="both"/>
        <w:rPr>
          <w:szCs w:val="28"/>
        </w:rPr>
      </w:pPr>
      <w:r w:rsidRPr="00103514">
        <w:rPr>
          <w:szCs w:val="28"/>
        </w:rPr>
        <w:t xml:space="preserve">Фундаменталната база за оценка на затихването на електромагнитния сигнал е уравнението на Фрис. Загубите от разпространение в свободно пространство </w:t>
      </w:r>
      <m:oMath>
        <m:r>
          <w:rPr>
            <w:rFonts w:ascii="Cambria Math" w:hAnsi="Cambria Math"/>
            <w:szCs w:val="28"/>
          </w:rPr>
          <m:t>P</m:t>
        </m:r>
        <m:sSub>
          <m:sSubPr>
            <m:ctrlPr>
              <w:rPr>
                <w:rFonts w:ascii="Cambria Math" w:hAnsi="Cambria Math"/>
                <w:szCs w:val="28"/>
              </w:rPr>
            </m:ctrlPr>
          </m:sSubPr>
          <m:e>
            <m:r>
              <w:rPr>
                <w:rFonts w:ascii="Cambria Math" w:hAnsi="Cambria Math"/>
                <w:szCs w:val="28"/>
              </w:rPr>
              <m:t>L</m:t>
            </m:r>
          </m:e>
          <m:sub>
            <m:r>
              <m:rPr>
                <m:nor/>
              </m:rPr>
              <w:rPr>
                <w:szCs w:val="28"/>
              </w:rPr>
              <m:t>FS</m:t>
            </m:r>
          </m:sub>
        </m:sSub>
      </m:oMath>
      <w:r w:rsidRPr="00103514">
        <w:rPr>
          <w:szCs w:val="28"/>
        </w:rPr>
        <w:t xml:space="preserve"> се изразяват чрез:</w:t>
      </w:r>
    </w:p>
    <w:p w14:paraId="276A6E91" w14:textId="77777777" w:rsidR="00103514" w:rsidRPr="00103514" w:rsidRDefault="00103514" w:rsidP="00AE3402">
      <w:pPr>
        <w:jc w:val="both"/>
        <w:rPr>
          <w:szCs w:val="28"/>
        </w:rPr>
      </w:pPr>
      <m:oMathPara>
        <m:oMath>
          <m:r>
            <w:rPr>
              <w:rFonts w:ascii="Cambria Math" w:hAnsi="Cambria Math"/>
              <w:szCs w:val="28"/>
            </w:rPr>
            <m:t>P</m:t>
          </m:r>
          <m:sSub>
            <m:sSubPr>
              <m:ctrlPr>
                <w:rPr>
                  <w:rFonts w:ascii="Cambria Math" w:hAnsi="Cambria Math"/>
                  <w:szCs w:val="28"/>
                </w:rPr>
              </m:ctrlPr>
            </m:sSubPr>
            <m:e>
              <m:r>
                <w:rPr>
                  <w:rFonts w:ascii="Cambria Math" w:hAnsi="Cambria Math"/>
                  <w:szCs w:val="28"/>
                </w:rPr>
                <m:t>L</m:t>
              </m:r>
            </m:e>
            <m:sub>
              <m:r>
                <m:rPr>
                  <m:nor/>
                </m:rPr>
                <w:rPr>
                  <w:szCs w:val="28"/>
                </w:rPr>
                <m:t>FS</m:t>
              </m:r>
            </m:sub>
          </m:sSub>
          <m:d>
            <m:dPr>
              <m:ctrlPr>
                <w:rPr>
                  <w:rFonts w:ascii="Cambria Math" w:hAnsi="Cambria Math"/>
                  <w:szCs w:val="28"/>
                </w:rPr>
              </m:ctrlPr>
            </m:dPr>
            <m:e>
              <m:r>
                <w:rPr>
                  <w:rFonts w:ascii="Cambria Math" w:hAnsi="Cambria Math"/>
                  <w:szCs w:val="28"/>
                </w:rPr>
                <m:t>d</m:t>
              </m:r>
            </m:e>
          </m:d>
          <m:r>
            <w:rPr>
              <w:rFonts w:ascii="Cambria Math" w:hAnsi="Cambria Math"/>
              <w:szCs w:val="28"/>
            </w:rPr>
            <m:t>=</m:t>
          </m:r>
          <m:sSup>
            <m:sSupPr>
              <m:ctrlPr>
                <w:rPr>
                  <w:rFonts w:ascii="Cambria Math" w:hAnsi="Cambria Math"/>
                  <w:szCs w:val="28"/>
                </w:rPr>
              </m:ctrlPr>
            </m:sSupPr>
            <m:e>
              <m:d>
                <m:dPr>
                  <m:ctrlPr>
                    <w:rPr>
                      <w:rFonts w:ascii="Cambria Math" w:hAnsi="Cambria Math"/>
                      <w:szCs w:val="28"/>
                    </w:rPr>
                  </m:ctrlPr>
                </m:dPr>
                <m:e>
                  <m:f>
                    <m:fPr>
                      <m:ctrlPr>
                        <w:rPr>
                          <w:rFonts w:ascii="Cambria Math" w:hAnsi="Cambria Math"/>
                          <w:szCs w:val="28"/>
                        </w:rPr>
                      </m:ctrlPr>
                    </m:fPr>
                    <m:num>
                      <m:r>
                        <w:rPr>
                          <w:rFonts w:ascii="Cambria Math" w:hAnsi="Cambria Math"/>
                          <w:szCs w:val="28"/>
                        </w:rPr>
                        <m:t>4πdf</m:t>
                      </m:r>
                    </m:num>
                    <m:den>
                      <m:r>
                        <w:rPr>
                          <w:rFonts w:ascii="Cambria Math" w:hAnsi="Cambria Math"/>
                          <w:szCs w:val="28"/>
                        </w:rPr>
                        <m:t>c</m:t>
                      </m:r>
                    </m:den>
                  </m:f>
                </m:e>
              </m:d>
            </m:e>
            <m:sup>
              <m:r>
                <w:rPr>
                  <w:rFonts w:ascii="Cambria Math" w:hAnsi="Cambria Math"/>
                  <w:szCs w:val="28"/>
                </w:rPr>
                <m:t>2</m:t>
              </m:r>
            </m:sup>
          </m:sSup>
        </m:oMath>
      </m:oMathPara>
    </w:p>
    <w:p w14:paraId="39207815" w14:textId="77777777" w:rsidR="00103514" w:rsidRPr="00103514" w:rsidRDefault="00103514" w:rsidP="00AE3402">
      <w:pPr>
        <w:spacing w:after="100" w:afterAutospacing="1"/>
        <w:jc w:val="both"/>
        <w:rPr>
          <w:szCs w:val="28"/>
        </w:rPr>
      </w:pPr>
      <w:r w:rsidRPr="00103514">
        <w:rPr>
          <w:szCs w:val="28"/>
        </w:rPr>
        <w:t>В децибели (</w:t>
      </w:r>
      <m:oMath>
        <m:r>
          <m:rPr>
            <m:nor/>
          </m:rPr>
          <w:rPr>
            <w:szCs w:val="28"/>
          </w:rPr>
          <m:t>dB</m:t>
        </m:r>
      </m:oMath>
      <w:r w:rsidRPr="00103514">
        <w:rPr>
          <w:szCs w:val="28"/>
        </w:rPr>
        <w:t>) уравнението придобива следния практически вид:</w:t>
      </w:r>
    </w:p>
    <w:p w14:paraId="2DAB9B71" w14:textId="77777777" w:rsidR="00103514" w:rsidRPr="00103514" w:rsidRDefault="00103514" w:rsidP="00AE3402">
      <w:pPr>
        <w:jc w:val="both"/>
        <w:rPr>
          <w:szCs w:val="28"/>
        </w:rPr>
      </w:pPr>
      <m:oMathPara>
        <m:oMath>
          <m:r>
            <w:rPr>
              <w:rFonts w:ascii="Cambria Math" w:hAnsi="Cambria Math"/>
              <w:szCs w:val="28"/>
            </w:rPr>
            <m:t>P</m:t>
          </m:r>
          <m:sSub>
            <m:sSubPr>
              <m:ctrlPr>
                <w:rPr>
                  <w:rFonts w:ascii="Cambria Math" w:hAnsi="Cambria Math"/>
                  <w:szCs w:val="28"/>
                </w:rPr>
              </m:ctrlPr>
            </m:sSubPr>
            <m:e>
              <m:r>
                <w:rPr>
                  <w:rFonts w:ascii="Cambria Math" w:hAnsi="Cambria Math"/>
                  <w:szCs w:val="28"/>
                </w:rPr>
                <m:t>L</m:t>
              </m:r>
            </m:e>
            <m:sub>
              <m:r>
                <m:rPr>
                  <m:nor/>
                </m:rPr>
                <w:rPr>
                  <w:szCs w:val="28"/>
                </w:rPr>
                <m:t>FS</m:t>
              </m:r>
            </m:sub>
          </m:sSub>
          <m:sSub>
            <m:sSubPr>
              <m:ctrlPr>
                <w:rPr>
                  <w:rFonts w:ascii="Cambria Math" w:hAnsi="Cambria Math"/>
                  <w:szCs w:val="28"/>
                </w:rPr>
              </m:ctrlPr>
            </m:sSubPr>
            <m:e>
              <m:d>
                <m:dPr>
                  <m:ctrlPr>
                    <w:rPr>
                      <w:rFonts w:ascii="Cambria Math" w:hAnsi="Cambria Math"/>
                      <w:szCs w:val="28"/>
                    </w:rPr>
                  </m:ctrlPr>
                </m:dPr>
                <m:e>
                  <m:r>
                    <w:rPr>
                      <w:rFonts w:ascii="Cambria Math" w:hAnsi="Cambria Math"/>
                      <w:szCs w:val="28"/>
                    </w:rPr>
                    <m:t>d</m:t>
                  </m:r>
                </m:e>
              </m:d>
            </m:e>
            <m:sub>
              <m:d>
                <m:dPr>
                  <m:begChr m:val="["/>
                  <m:endChr m:val="]"/>
                  <m:ctrlPr>
                    <w:rPr>
                      <w:rFonts w:ascii="Cambria Math" w:hAnsi="Cambria Math"/>
                      <w:szCs w:val="28"/>
                    </w:rPr>
                  </m:ctrlPr>
                </m:dPr>
                <m:e>
                  <m:r>
                    <m:rPr>
                      <m:nor/>
                    </m:rPr>
                    <w:rPr>
                      <w:szCs w:val="28"/>
                    </w:rPr>
                    <m:t>dB</m:t>
                  </m:r>
                </m:e>
              </m:d>
            </m:sub>
          </m:sSub>
          <m:r>
            <w:rPr>
              <w:rFonts w:ascii="Cambria Math" w:hAnsi="Cambria Math"/>
              <w:szCs w:val="28"/>
            </w:rPr>
            <m:t>=20</m:t>
          </m:r>
          <m:func>
            <m:funcPr>
              <m:ctrlPr>
                <w:rPr>
                  <w:rFonts w:ascii="Cambria Math" w:hAnsi="Cambria Math"/>
                  <w:szCs w:val="28"/>
                </w:rPr>
              </m:ctrlPr>
            </m:funcPr>
            <m:fName>
              <m:sSub>
                <m:sSubPr>
                  <m:ctrlPr>
                    <w:rPr>
                      <w:rFonts w:ascii="Cambria Math" w:hAnsi="Cambria Math"/>
                      <w:szCs w:val="28"/>
                    </w:rPr>
                  </m:ctrlPr>
                </m:sSubPr>
                <m:e>
                  <m:r>
                    <m:rPr>
                      <m:sty m:val="p"/>
                    </m:rPr>
                    <w:rPr>
                      <w:rFonts w:ascii="Cambria Math" w:hAnsi="Cambria Math"/>
                      <w:szCs w:val="28"/>
                    </w:rPr>
                    <m:t>log</m:t>
                  </m:r>
                </m:e>
                <m:sub>
                  <m:r>
                    <w:rPr>
                      <w:rFonts w:ascii="Cambria Math" w:hAnsi="Cambria Math"/>
                      <w:szCs w:val="28"/>
                    </w:rPr>
                    <m:t>10</m:t>
                  </m:r>
                </m:sub>
              </m:sSub>
            </m:fName>
            <m:e>
              <m:d>
                <m:dPr>
                  <m:ctrlPr>
                    <w:rPr>
                      <w:rFonts w:ascii="Cambria Math" w:hAnsi="Cambria Math"/>
                      <w:szCs w:val="28"/>
                    </w:rPr>
                  </m:ctrlPr>
                </m:dPr>
                <m:e>
                  <m:r>
                    <w:rPr>
                      <w:rFonts w:ascii="Cambria Math" w:hAnsi="Cambria Math"/>
                      <w:szCs w:val="28"/>
                    </w:rPr>
                    <m:t>d</m:t>
                  </m:r>
                </m:e>
              </m:d>
            </m:e>
          </m:func>
          <m:r>
            <w:rPr>
              <w:rFonts w:ascii="Cambria Math" w:hAnsi="Cambria Math"/>
              <w:szCs w:val="28"/>
            </w:rPr>
            <m:t>+20</m:t>
          </m:r>
          <m:func>
            <m:funcPr>
              <m:ctrlPr>
                <w:rPr>
                  <w:rFonts w:ascii="Cambria Math" w:hAnsi="Cambria Math"/>
                  <w:szCs w:val="28"/>
                </w:rPr>
              </m:ctrlPr>
            </m:funcPr>
            <m:fName>
              <m:sSub>
                <m:sSubPr>
                  <m:ctrlPr>
                    <w:rPr>
                      <w:rFonts w:ascii="Cambria Math" w:hAnsi="Cambria Math"/>
                      <w:szCs w:val="28"/>
                    </w:rPr>
                  </m:ctrlPr>
                </m:sSubPr>
                <m:e>
                  <m:r>
                    <m:rPr>
                      <m:sty m:val="p"/>
                    </m:rPr>
                    <w:rPr>
                      <w:rFonts w:ascii="Cambria Math" w:hAnsi="Cambria Math"/>
                      <w:szCs w:val="28"/>
                    </w:rPr>
                    <m:t>log</m:t>
                  </m:r>
                </m:e>
                <m:sub>
                  <m:r>
                    <w:rPr>
                      <w:rFonts w:ascii="Cambria Math" w:hAnsi="Cambria Math"/>
                      <w:szCs w:val="28"/>
                    </w:rPr>
                    <m:t>10</m:t>
                  </m:r>
                </m:sub>
              </m:sSub>
            </m:fName>
            <m:e>
              <m:d>
                <m:dPr>
                  <m:ctrlPr>
                    <w:rPr>
                      <w:rFonts w:ascii="Cambria Math" w:hAnsi="Cambria Math"/>
                      <w:szCs w:val="28"/>
                    </w:rPr>
                  </m:ctrlPr>
                </m:dPr>
                <m:e>
                  <m:r>
                    <w:rPr>
                      <w:rFonts w:ascii="Cambria Math" w:hAnsi="Cambria Math"/>
                      <w:szCs w:val="28"/>
                    </w:rPr>
                    <m:t>f</m:t>
                  </m:r>
                </m:e>
              </m:d>
            </m:e>
          </m:func>
          <m:r>
            <w:rPr>
              <w:rFonts w:ascii="Cambria Math" w:hAnsi="Cambria Math"/>
              <w:szCs w:val="28"/>
            </w:rPr>
            <m:t>+20</m:t>
          </m:r>
          <m:func>
            <m:funcPr>
              <m:ctrlPr>
                <w:rPr>
                  <w:rFonts w:ascii="Cambria Math" w:hAnsi="Cambria Math"/>
                  <w:szCs w:val="28"/>
                </w:rPr>
              </m:ctrlPr>
            </m:funcPr>
            <m:fName>
              <m:sSub>
                <m:sSubPr>
                  <m:ctrlPr>
                    <w:rPr>
                      <w:rFonts w:ascii="Cambria Math" w:hAnsi="Cambria Math"/>
                      <w:szCs w:val="28"/>
                    </w:rPr>
                  </m:ctrlPr>
                </m:sSubPr>
                <m:e>
                  <m:r>
                    <m:rPr>
                      <m:sty m:val="p"/>
                    </m:rPr>
                    <w:rPr>
                      <w:rFonts w:ascii="Cambria Math" w:hAnsi="Cambria Math"/>
                      <w:szCs w:val="28"/>
                    </w:rPr>
                    <m:t>log</m:t>
                  </m:r>
                </m:e>
                <m:sub>
                  <m:r>
                    <w:rPr>
                      <w:rFonts w:ascii="Cambria Math" w:hAnsi="Cambria Math"/>
                      <w:szCs w:val="28"/>
                    </w:rPr>
                    <m:t>10</m:t>
                  </m:r>
                </m:sub>
              </m:sSub>
            </m:fName>
            <m:e>
              <m:d>
                <m:dPr>
                  <m:ctrlPr>
                    <w:rPr>
                      <w:rFonts w:ascii="Cambria Math" w:hAnsi="Cambria Math"/>
                      <w:szCs w:val="28"/>
                    </w:rPr>
                  </m:ctrlPr>
                </m:dPr>
                <m:e>
                  <m:f>
                    <m:fPr>
                      <m:ctrlPr>
                        <w:rPr>
                          <w:rFonts w:ascii="Cambria Math" w:hAnsi="Cambria Math"/>
                          <w:szCs w:val="28"/>
                        </w:rPr>
                      </m:ctrlPr>
                    </m:fPr>
                    <m:num>
                      <m:r>
                        <w:rPr>
                          <w:rFonts w:ascii="Cambria Math" w:hAnsi="Cambria Math"/>
                          <w:szCs w:val="28"/>
                        </w:rPr>
                        <m:t>4π</m:t>
                      </m:r>
                    </m:num>
                    <m:den>
                      <m:r>
                        <w:rPr>
                          <w:rFonts w:ascii="Cambria Math" w:hAnsi="Cambria Math"/>
                          <w:szCs w:val="28"/>
                        </w:rPr>
                        <m:t>c</m:t>
                      </m:r>
                    </m:den>
                  </m:f>
                </m:e>
              </m:d>
            </m:e>
          </m:func>
        </m:oMath>
      </m:oMathPara>
    </w:p>
    <w:p w14:paraId="2B77016A" w14:textId="77777777" w:rsidR="00103514" w:rsidRPr="00103514" w:rsidRDefault="00103514" w:rsidP="00AE3402">
      <w:pPr>
        <w:spacing w:after="100" w:afterAutospacing="1"/>
        <w:jc w:val="both"/>
        <w:rPr>
          <w:szCs w:val="28"/>
        </w:rPr>
      </w:pPr>
      <w:r w:rsidRPr="00103514">
        <w:rPr>
          <w:szCs w:val="28"/>
        </w:rPr>
        <w:t>Където:</w:t>
      </w:r>
    </w:p>
    <w:p w14:paraId="0F7DFE4D" w14:textId="77777777" w:rsidR="00103514" w:rsidRPr="00103514" w:rsidRDefault="00103514" w:rsidP="00AE3402">
      <w:pPr>
        <w:numPr>
          <w:ilvl w:val="0"/>
          <w:numId w:val="3"/>
        </w:numPr>
        <w:spacing w:after="100" w:afterAutospacing="1"/>
        <w:ind w:left="0"/>
        <w:jc w:val="both"/>
        <w:rPr>
          <w:szCs w:val="28"/>
        </w:rPr>
      </w:pPr>
      <m:oMath>
        <m:r>
          <w:rPr>
            <w:rFonts w:ascii="Cambria Math" w:hAnsi="Cambria Math"/>
            <w:szCs w:val="28"/>
          </w:rPr>
          <m:t>d</m:t>
        </m:r>
      </m:oMath>
      <w:r w:rsidRPr="00103514">
        <w:rPr>
          <w:szCs w:val="28"/>
        </w:rPr>
        <w:t xml:space="preserve"> е разстоянието между предавателната и приемната антена (</w:t>
      </w:r>
      <m:oMath>
        <m:r>
          <m:rPr>
            <m:nor/>
          </m:rPr>
          <w:rPr>
            <w:szCs w:val="28"/>
          </w:rPr>
          <m:t>m</m:t>
        </m:r>
      </m:oMath>
      <w:r w:rsidRPr="00103514">
        <w:rPr>
          <w:szCs w:val="28"/>
        </w:rPr>
        <w:t>);</w:t>
      </w:r>
    </w:p>
    <w:p w14:paraId="6F918BB0" w14:textId="77777777" w:rsidR="00103514" w:rsidRPr="00103514" w:rsidRDefault="00103514" w:rsidP="00AE3402">
      <w:pPr>
        <w:numPr>
          <w:ilvl w:val="0"/>
          <w:numId w:val="3"/>
        </w:numPr>
        <w:spacing w:after="100" w:afterAutospacing="1"/>
        <w:ind w:left="0"/>
        <w:jc w:val="both"/>
        <w:rPr>
          <w:szCs w:val="28"/>
        </w:rPr>
      </w:pPr>
      <m:oMath>
        <m:r>
          <w:rPr>
            <w:rFonts w:ascii="Cambria Math" w:hAnsi="Cambria Math"/>
            <w:szCs w:val="28"/>
          </w:rPr>
          <m:t>f</m:t>
        </m:r>
      </m:oMath>
      <w:r w:rsidRPr="00103514">
        <w:rPr>
          <w:szCs w:val="28"/>
        </w:rPr>
        <w:t xml:space="preserve"> е работната честота (</w:t>
      </w:r>
      <m:oMath>
        <m:r>
          <m:rPr>
            <m:nor/>
          </m:rPr>
          <w:rPr>
            <w:szCs w:val="28"/>
          </w:rPr>
          <m:t>Hz</m:t>
        </m:r>
      </m:oMath>
      <w:r w:rsidRPr="00103514">
        <w:rPr>
          <w:szCs w:val="28"/>
        </w:rPr>
        <w:t>);</w:t>
      </w:r>
    </w:p>
    <w:p w14:paraId="3DA8D639" w14:textId="77777777" w:rsidR="00103514" w:rsidRPr="00103514" w:rsidRDefault="00103514" w:rsidP="00AE3402">
      <w:pPr>
        <w:numPr>
          <w:ilvl w:val="0"/>
          <w:numId w:val="3"/>
        </w:numPr>
        <w:spacing w:after="100" w:afterAutospacing="1"/>
        <w:ind w:left="0"/>
        <w:jc w:val="both"/>
        <w:rPr>
          <w:szCs w:val="28"/>
        </w:rPr>
      </w:pPr>
      <m:oMath>
        <m:r>
          <w:rPr>
            <w:rFonts w:ascii="Cambria Math" w:hAnsi="Cambria Math"/>
            <w:szCs w:val="28"/>
          </w:rPr>
          <m:t>c≈3⋅</m:t>
        </m:r>
        <m:sSup>
          <m:sSupPr>
            <m:ctrlPr>
              <w:rPr>
                <w:rFonts w:ascii="Cambria Math" w:hAnsi="Cambria Math"/>
                <w:szCs w:val="28"/>
              </w:rPr>
            </m:ctrlPr>
          </m:sSupPr>
          <m:e>
            <m:r>
              <w:rPr>
                <w:rFonts w:ascii="Cambria Math" w:hAnsi="Cambria Math"/>
                <w:szCs w:val="28"/>
              </w:rPr>
              <m:t>10</m:t>
            </m:r>
          </m:e>
          <m:sup>
            <m:r>
              <w:rPr>
                <w:rFonts w:ascii="Cambria Math" w:hAnsi="Cambria Math"/>
                <w:szCs w:val="28"/>
              </w:rPr>
              <m:t>8</m:t>
            </m:r>
          </m:sup>
        </m:sSup>
        <m:r>
          <w:rPr>
            <w:rFonts w:ascii="Cambria Math" w:hAnsi="Cambria Math"/>
            <w:szCs w:val="28"/>
          </w:rPr>
          <m:t> </m:t>
        </m:r>
        <m:r>
          <m:rPr>
            <m:nor/>
          </m:rPr>
          <w:rPr>
            <w:szCs w:val="28"/>
          </w:rPr>
          <m:t>m/s</m:t>
        </m:r>
      </m:oMath>
      <w:r w:rsidRPr="00103514">
        <w:rPr>
          <w:szCs w:val="28"/>
        </w:rPr>
        <w:t xml:space="preserve"> е скоростта на светлината във вакуум.</w:t>
      </w:r>
    </w:p>
    <w:p w14:paraId="112F2925" w14:textId="6835FB18" w:rsidR="00103514" w:rsidRPr="00103514" w:rsidRDefault="00103514" w:rsidP="00AE3402">
      <w:pPr>
        <w:spacing w:after="100" w:afterAutospacing="1"/>
        <w:jc w:val="both"/>
        <w:rPr>
          <w:b/>
          <w:bCs/>
          <w:szCs w:val="28"/>
        </w:rPr>
      </w:pPr>
      <w:r>
        <w:rPr>
          <w:b/>
          <w:bCs/>
          <w:szCs w:val="28"/>
        </w:rPr>
        <w:t xml:space="preserve">1.5 </w:t>
      </w:r>
      <w:r w:rsidRPr="00103514">
        <w:rPr>
          <w:b/>
          <w:bCs/>
          <w:szCs w:val="28"/>
        </w:rPr>
        <w:t>Логаритмично-нормален модел за затихване (Log-Distance Path Loss Model)</w:t>
      </w:r>
    </w:p>
    <w:p w14:paraId="594A1B26" w14:textId="77777777" w:rsidR="00103514" w:rsidRPr="00103514" w:rsidRDefault="00103514" w:rsidP="00295851">
      <w:pPr>
        <w:spacing w:after="100" w:afterAutospacing="1"/>
        <w:jc w:val="both"/>
        <w:rPr>
          <w:szCs w:val="28"/>
        </w:rPr>
      </w:pPr>
      <w:r w:rsidRPr="00103514">
        <w:rPr>
          <w:szCs w:val="28"/>
        </w:rPr>
        <w:t xml:space="preserve">За сложни архитектурни среди с наличие на прегради (стени, подови конструкции, обзавеждане) се прилага модифициран логаритмичен модел, отчитащ показателя на загубите на трасето </w:t>
      </w:r>
      <m:oMath>
        <m:r>
          <w:rPr>
            <w:rFonts w:ascii="Cambria Math" w:hAnsi="Cambria Math"/>
            <w:szCs w:val="28"/>
          </w:rPr>
          <m:t>n</m:t>
        </m:r>
      </m:oMath>
      <w:r w:rsidRPr="00103514">
        <w:rPr>
          <w:szCs w:val="28"/>
        </w:rPr>
        <w:t>:</w:t>
      </w:r>
    </w:p>
    <w:p w14:paraId="0B006F2D" w14:textId="77777777" w:rsidR="00103514" w:rsidRPr="00103514" w:rsidRDefault="00103514" w:rsidP="00AE3402">
      <w:pPr>
        <w:jc w:val="both"/>
        <w:rPr>
          <w:szCs w:val="28"/>
        </w:rPr>
      </w:pPr>
      <m:oMathPara>
        <m:oMath>
          <m:r>
            <w:rPr>
              <w:rFonts w:ascii="Cambria Math" w:hAnsi="Cambria Math"/>
              <w:szCs w:val="28"/>
            </w:rPr>
            <m:t>PL</m:t>
          </m:r>
          <m:sSub>
            <m:sSubPr>
              <m:ctrlPr>
                <w:rPr>
                  <w:rFonts w:ascii="Cambria Math" w:hAnsi="Cambria Math"/>
                  <w:szCs w:val="28"/>
                </w:rPr>
              </m:ctrlPr>
            </m:sSubPr>
            <m:e>
              <m:d>
                <m:dPr>
                  <m:ctrlPr>
                    <w:rPr>
                      <w:rFonts w:ascii="Cambria Math" w:hAnsi="Cambria Math"/>
                      <w:szCs w:val="28"/>
                    </w:rPr>
                  </m:ctrlPr>
                </m:dPr>
                <m:e>
                  <m:r>
                    <w:rPr>
                      <w:rFonts w:ascii="Cambria Math" w:hAnsi="Cambria Math"/>
                      <w:szCs w:val="28"/>
                    </w:rPr>
                    <m:t>d</m:t>
                  </m:r>
                </m:e>
              </m:d>
            </m:e>
            <m:sub>
              <m:d>
                <m:dPr>
                  <m:begChr m:val="["/>
                  <m:endChr m:val="]"/>
                  <m:ctrlPr>
                    <w:rPr>
                      <w:rFonts w:ascii="Cambria Math" w:hAnsi="Cambria Math"/>
                      <w:szCs w:val="28"/>
                    </w:rPr>
                  </m:ctrlPr>
                </m:dPr>
                <m:e>
                  <m:r>
                    <m:rPr>
                      <m:nor/>
                    </m:rPr>
                    <w:rPr>
                      <w:szCs w:val="28"/>
                    </w:rPr>
                    <m:t>dB</m:t>
                  </m:r>
                </m:e>
              </m:d>
            </m:sub>
          </m:sSub>
          <m:r>
            <w:rPr>
              <w:rFonts w:ascii="Cambria Math" w:hAnsi="Cambria Math"/>
              <w:szCs w:val="28"/>
            </w:rPr>
            <m:t>=PL</m:t>
          </m:r>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d</m:t>
                  </m:r>
                </m:e>
                <m:sub>
                  <m:r>
                    <w:rPr>
                      <w:rFonts w:ascii="Cambria Math" w:hAnsi="Cambria Math"/>
                      <w:szCs w:val="28"/>
                    </w:rPr>
                    <m:t>0</m:t>
                  </m:r>
                </m:sub>
              </m:sSub>
            </m:e>
          </m:d>
          <m:r>
            <w:rPr>
              <w:rFonts w:ascii="Cambria Math" w:hAnsi="Cambria Math"/>
              <w:szCs w:val="28"/>
            </w:rPr>
            <m:t>+10n</m:t>
          </m:r>
          <m:func>
            <m:funcPr>
              <m:ctrlPr>
                <w:rPr>
                  <w:rFonts w:ascii="Cambria Math" w:hAnsi="Cambria Math"/>
                  <w:szCs w:val="28"/>
                </w:rPr>
              </m:ctrlPr>
            </m:funcPr>
            <m:fName>
              <m:sSub>
                <m:sSubPr>
                  <m:ctrlPr>
                    <w:rPr>
                      <w:rFonts w:ascii="Cambria Math" w:hAnsi="Cambria Math"/>
                      <w:szCs w:val="28"/>
                    </w:rPr>
                  </m:ctrlPr>
                </m:sSubPr>
                <m:e>
                  <m:r>
                    <m:rPr>
                      <m:sty m:val="p"/>
                    </m:rPr>
                    <w:rPr>
                      <w:rFonts w:ascii="Cambria Math" w:hAnsi="Cambria Math"/>
                      <w:szCs w:val="28"/>
                    </w:rPr>
                    <m:t>log</m:t>
                  </m:r>
                </m:e>
                <m:sub>
                  <m:r>
                    <w:rPr>
                      <w:rFonts w:ascii="Cambria Math" w:hAnsi="Cambria Math"/>
                      <w:szCs w:val="28"/>
                    </w:rPr>
                    <m:t>10</m:t>
                  </m:r>
                </m:sub>
              </m:sSub>
            </m:fName>
            <m:e>
              <m:d>
                <m:dPr>
                  <m:ctrlPr>
                    <w:rPr>
                      <w:rFonts w:ascii="Cambria Math" w:hAnsi="Cambria Math"/>
                      <w:szCs w:val="28"/>
                    </w:rPr>
                  </m:ctrlPr>
                </m:dPr>
                <m:e>
                  <m:f>
                    <m:fPr>
                      <m:ctrlPr>
                        <w:rPr>
                          <w:rFonts w:ascii="Cambria Math" w:hAnsi="Cambria Math"/>
                          <w:szCs w:val="28"/>
                        </w:rPr>
                      </m:ctrlPr>
                    </m:fPr>
                    <m:num>
                      <m:r>
                        <w:rPr>
                          <w:rFonts w:ascii="Cambria Math" w:hAnsi="Cambria Math"/>
                          <w:szCs w:val="28"/>
                        </w:rPr>
                        <m:t>d</m:t>
                      </m:r>
                    </m:num>
                    <m:den>
                      <m:sSub>
                        <m:sSubPr>
                          <m:ctrlPr>
                            <w:rPr>
                              <w:rFonts w:ascii="Cambria Math" w:hAnsi="Cambria Math"/>
                              <w:szCs w:val="28"/>
                            </w:rPr>
                          </m:ctrlPr>
                        </m:sSubPr>
                        <m:e>
                          <m:r>
                            <w:rPr>
                              <w:rFonts w:ascii="Cambria Math" w:hAnsi="Cambria Math"/>
                              <w:szCs w:val="28"/>
                            </w:rPr>
                            <m:t>d</m:t>
                          </m:r>
                        </m:e>
                        <m:sub>
                          <m:r>
                            <w:rPr>
                              <w:rFonts w:ascii="Cambria Math" w:hAnsi="Cambria Math"/>
                              <w:szCs w:val="28"/>
                            </w:rPr>
                            <m:t>0</m:t>
                          </m:r>
                        </m:sub>
                      </m:sSub>
                    </m:den>
                  </m:f>
                </m:e>
              </m:d>
            </m:e>
          </m:func>
          <m:r>
            <w:rPr>
              <w:rFonts w:ascii="Cambria Math" w:hAnsi="Cambria Math"/>
              <w:szCs w:val="28"/>
            </w:rPr>
            <m:t>+</m:t>
          </m:r>
          <m:sSub>
            <m:sSubPr>
              <m:ctrlPr>
                <w:rPr>
                  <w:rFonts w:ascii="Cambria Math" w:hAnsi="Cambria Math"/>
                  <w:szCs w:val="28"/>
                </w:rPr>
              </m:ctrlPr>
            </m:sSubPr>
            <m:e>
              <m:r>
                <w:rPr>
                  <w:rFonts w:ascii="Cambria Math" w:hAnsi="Cambria Math"/>
                  <w:szCs w:val="28"/>
                </w:rPr>
                <m:t>X</m:t>
              </m:r>
            </m:e>
            <m:sub>
              <m:r>
                <w:rPr>
                  <w:rFonts w:ascii="Cambria Math" w:hAnsi="Cambria Math"/>
                  <w:szCs w:val="28"/>
                </w:rPr>
                <m:t>σ</m:t>
              </m:r>
            </m:sub>
          </m:sSub>
        </m:oMath>
      </m:oMathPara>
    </w:p>
    <w:p w14:paraId="2AB5DA2E" w14:textId="77777777" w:rsidR="00103514" w:rsidRPr="00103514" w:rsidRDefault="00103514" w:rsidP="00AE3402">
      <w:pPr>
        <w:spacing w:after="100" w:afterAutospacing="1"/>
        <w:jc w:val="both"/>
        <w:rPr>
          <w:szCs w:val="28"/>
        </w:rPr>
      </w:pPr>
      <w:r w:rsidRPr="00103514">
        <w:rPr>
          <w:szCs w:val="28"/>
        </w:rPr>
        <w:lastRenderedPageBreak/>
        <w:t>Където:</w:t>
      </w:r>
    </w:p>
    <w:p w14:paraId="1D7FDF78" w14:textId="77777777" w:rsidR="00103514" w:rsidRPr="00103514" w:rsidRDefault="00826783" w:rsidP="00AE3402">
      <w:pPr>
        <w:numPr>
          <w:ilvl w:val="0"/>
          <w:numId w:val="4"/>
        </w:numPr>
        <w:spacing w:after="100" w:afterAutospacing="1"/>
        <w:ind w:left="0"/>
        <w:jc w:val="both"/>
        <w:rPr>
          <w:szCs w:val="28"/>
        </w:rPr>
      </w:pPr>
      <m:oMath>
        <m:sSub>
          <m:sSubPr>
            <m:ctrlPr>
              <w:rPr>
                <w:rFonts w:ascii="Cambria Math" w:hAnsi="Cambria Math"/>
                <w:szCs w:val="28"/>
              </w:rPr>
            </m:ctrlPr>
          </m:sSubPr>
          <m:e>
            <m:r>
              <w:rPr>
                <w:rFonts w:ascii="Cambria Math" w:hAnsi="Cambria Math"/>
                <w:szCs w:val="28"/>
              </w:rPr>
              <m:t>d</m:t>
            </m:r>
          </m:e>
          <m:sub>
            <m:r>
              <w:rPr>
                <w:rFonts w:ascii="Cambria Math" w:hAnsi="Cambria Math"/>
                <w:szCs w:val="28"/>
              </w:rPr>
              <m:t>0</m:t>
            </m:r>
          </m:sub>
        </m:sSub>
      </m:oMath>
      <w:r w:rsidR="00103514" w:rsidRPr="00103514">
        <w:rPr>
          <w:szCs w:val="28"/>
        </w:rPr>
        <w:t xml:space="preserve"> е реферетно разстояние в близката зона (обикновено </w:t>
      </w:r>
      <m:oMath>
        <m:r>
          <w:rPr>
            <w:rFonts w:ascii="Cambria Math" w:hAnsi="Cambria Math"/>
            <w:szCs w:val="28"/>
          </w:rPr>
          <m:t>1 </m:t>
        </m:r>
        <m:r>
          <m:rPr>
            <m:nor/>
          </m:rPr>
          <w:rPr>
            <w:szCs w:val="28"/>
          </w:rPr>
          <m:t>m</m:t>
        </m:r>
      </m:oMath>
      <w:r w:rsidR="00103514" w:rsidRPr="00103514">
        <w:rPr>
          <w:szCs w:val="28"/>
        </w:rPr>
        <w:t xml:space="preserve"> за indoor среда);</w:t>
      </w:r>
    </w:p>
    <w:p w14:paraId="4DACC061" w14:textId="77777777" w:rsidR="00103514" w:rsidRPr="00103514" w:rsidRDefault="00103514" w:rsidP="00AE3402">
      <w:pPr>
        <w:numPr>
          <w:ilvl w:val="0"/>
          <w:numId w:val="4"/>
        </w:numPr>
        <w:spacing w:after="100" w:afterAutospacing="1"/>
        <w:ind w:left="0"/>
        <w:jc w:val="both"/>
        <w:rPr>
          <w:szCs w:val="28"/>
        </w:rPr>
      </w:pPr>
      <m:oMath>
        <m:r>
          <w:rPr>
            <w:rFonts w:ascii="Cambria Math" w:hAnsi="Cambria Math"/>
            <w:szCs w:val="28"/>
          </w:rPr>
          <m:t>n</m:t>
        </m:r>
      </m:oMath>
      <w:r w:rsidRPr="00103514">
        <w:rPr>
          <w:szCs w:val="28"/>
        </w:rPr>
        <w:t xml:space="preserve"> е експонентът на затихване (за свободно пространство </w:t>
      </w:r>
      <m:oMath>
        <m:r>
          <w:rPr>
            <w:rFonts w:ascii="Cambria Math" w:hAnsi="Cambria Math"/>
            <w:szCs w:val="28"/>
          </w:rPr>
          <m:t>n=2</m:t>
        </m:r>
      </m:oMath>
      <w:r w:rsidRPr="00103514">
        <w:rPr>
          <w:szCs w:val="28"/>
        </w:rPr>
        <w:t xml:space="preserve">, а за сложни затворени среди </w:t>
      </w:r>
      <m:oMath>
        <m:r>
          <w:rPr>
            <w:rFonts w:ascii="Cambria Math" w:hAnsi="Cambria Math"/>
            <w:szCs w:val="28"/>
          </w:rPr>
          <m:t>n∈</m:t>
        </m:r>
        <m:d>
          <m:dPr>
            <m:begChr m:val="["/>
            <m:endChr m:val="]"/>
            <m:ctrlPr>
              <w:rPr>
                <w:rFonts w:ascii="Cambria Math" w:hAnsi="Cambria Math"/>
                <w:szCs w:val="28"/>
              </w:rPr>
            </m:ctrlPr>
          </m:dPr>
          <m:e>
            <m:r>
              <w:rPr>
                <w:rFonts w:ascii="Cambria Math" w:hAnsi="Cambria Math"/>
                <w:szCs w:val="28"/>
              </w:rPr>
              <m:t>3,6</m:t>
            </m:r>
          </m:e>
        </m:d>
      </m:oMath>
      <w:r w:rsidRPr="00103514">
        <w:rPr>
          <w:szCs w:val="28"/>
        </w:rPr>
        <w:t>);</w:t>
      </w:r>
    </w:p>
    <w:p w14:paraId="775D3582" w14:textId="77777777" w:rsidR="00103514" w:rsidRPr="00103514" w:rsidRDefault="00826783" w:rsidP="00AE3402">
      <w:pPr>
        <w:numPr>
          <w:ilvl w:val="0"/>
          <w:numId w:val="4"/>
        </w:numPr>
        <w:spacing w:after="100" w:afterAutospacing="1"/>
        <w:ind w:left="0"/>
        <w:jc w:val="both"/>
        <w:rPr>
          <w:szCs w:val="28"/>
        </w:rPr>
      </w:pPr>
      <m:oMath>
        <m:sSub>
          <m:sSubPr>
            <m:ctrlPr>
              <w:rPr>
                <w:rFonts w:ascii="Cambria Math" w:hAnsi="Cambria Math"/>
                <w:szCs w:val="28"/>
              </w:rPr>
            </m:ctrlPr>
          </m:sSubPr>
          <m:e>
            <m:r>
              <w:rPr>
                <w:rFonts w:ascii="Cambria Math" w:hAnsi="Cambria Math"/>
                <w:szCs w:val="28"/>
              </w:rPr>
              <m:t>X</m:t>
            </m:r>
          </m:e>
          <m:sub>
            <m:r>
              <w:rPr>
                <w:rFonts w:ascii="Cambria Math" w:hAnsi="Cambria Math"/>
                <w:szCs w:val="28"/>
              </w:rPr>
              <m:t>σ</m:t>
            </m:r>
          </m:sub>
        </m:sSub>
        <m:r>
          <w:rPr>
            <w:rFonts w:ascii="Cambria Math" w:hAnsi="Cambria Math"/>
            <w:szCs w:val="28"/>
          </w:rPr>
          <m:t>∼</m:t>
        </m:r>
        <m:r>
          <m:rPr>
            <m:scr m:val="script"/>
            <m:sty m:val="p"/>
          </m:rPr>
          <w:rPr>
            <w:rFonts w:ascii="Cambria Math" w:hAnsi="Cambria Math"/>
            <w:szCs w:val="28"/>
          </w:rPr>
          <m:t>N</m:t>
        </m:r>
        <m:d>
          <m:dPr>
            <m:ctrlPr>
              <w:rPr>
                <w:rFonts w:ascii="Cambria Math" w:hAnsi="Cambria Math"/>
                <w:szCs w:val="28"/>
              </w:rPr>
            </m:ctrlPr>
          </m:dPr>
          <m:e>
            <m:r>
              <w:rPr>
                <w:rFonts w:ascii="Cambria Math" w:hAnsi="Cambria Math"/>
                <w:szCs w:val="28"/>
              </w:rPr>
              <m:t>0,</m:t>
            </m:r>
            <m:sSup>
              <m:sSupPr>
                <m:ctrlPr>
                  <w:rPr>
                    <w:rFonts w:ascii="Cambria Math" w:hAnsi="Cambria Math"/>
                    <w:szCs w:val="28"/>
                  </w:rPr>
                </m:ctrlPr>
              </m:sSupPr>
              <m:e>
                <m:r>
                  <w:rPr>
                    <w:rFonts w:ascii="Cambria Math" w:hAnsi="Cambria Math"/>
                    <w:szCs w:val="28"/>
                  </w:rPr>
                  <m:t>σ</m:t>
                </m:r>
              </m:e>
              <m:sup>
                <m:r>
                  <w:rPr>
                    <w:rFonts w:ascii="Cambria Math" w:hAnsi="Cambria Math"/>
                    <w:szCs w:val="28"/>
                  </w:rPr>
                  <m:t>2</m:t>
                </m:r>
              </m:sup>
            </m:sSup>
          </m:e>
        </m:d>
      </m:oMath>
      <w:r w:rsidR="00103514" w:rsidRPr="00103514">
        <w:rPr>
          <w:szCs w:val="28"/>
        </w:rPr>
        <w:t xml:space="preserve"> е гаусова случайна променлива с нулево средно и стандартно отклонение </w:t>
      </w:r>
      <m:oMath>
        <m:r>
          <w:rPr>
            <w:rFonts w:ascii="Cambria Math" w:hAnsi="Cambria Math"/>
            <w:szCs w:val="28"/>
          </w:rPr>
          <m:t>σ</m:t>
        </m:r>
      </m:oMath>
      <w:r w:rsidR="00103514" w:rsidRPr="00103514">
        <w:rPr>
          <w:szCs w:val="28"/>
        </w:rPr>
        <w:t xml:space="preserve"> (</w:t>
      </w:r>
      <m:oMath>
        <m:r>
          <m:rPr>
            <m:nor/>
          </m:rPr>
          <w:rPr>
            <w:szCs w:val="28"/>
          </w:rPr>
          <m:t>dB</m:t>
        </m:r>
      </m:oMath>
      <w:r w:rsidR="00103514" w:rsidRPr="00103514">
        <w:rPr>
          <w:szCs w:val="28"/>
        </w:rPr>
        <w:t>), описваща ефекта на засенчване (</w:t>
      </w:r>
      <w:r w:rsidR="00103514" w:rsidRPr="00103514">
        <w:rPr>
          <w:i/>
          <w:iCs/>
          <w:szCs w:val="28"/>
        </w:rPr>
        <w:t>shadowing</w:t>
      </w:r>
      <w:r w:rsidR="00103514" w:rsidRPr="00103514">
        <w:rPr>
          <w:szCs w:val="28"/>
        </w:rPr>
        <w:t>).</w:t>
      </w:r>
    </w:p>
    <w:p w14:paraId="4DDAA81F" w14:textId="7D648104" w:rsidR="00103514" w:rsidRPr="00103514" w:rsidRDefault="00103514" w:rsidP="00AE3402">
      <w:pPr>
        <w:spacing w:after="100" w:afterAutospacing="1"/>
        <w:jc w:val="both"/>
        <w:rPr>
          <w:b/>
          <w:bCs/>
          <w:szCs w:val="28"/>
        </w:rPr>
      </w:pPr>
      <w:r>
        <w:rPr>
          <w:b/>
          <w:bCs/>
          <w:szCs w:val="28"/>
        </w:rPr>
        <w:t xml:space="preserve">1.6 </w:t>
      </w:r>
      <w:r w:rsidRPr="00103514">
        <w:rPr>
          <w:b/>
          <w:bCs/>
          <w:szCs w:val="28"/>
        </w:rPr>
        <w:t>Модел за проникване през строителни прегради (ITU-R Indoor Site-General Model)</w:t>
      </w:r>
    </w:p>
    <w:p w14:paraId="58709CAE" w14:textId="77777777" w:rsidR="00103514" w:rsidRPr="00103514" w:rsidRDefault="00103514" w:rsidP="00AE3402">
      <w:pPr>
        <w:spacing w:after="100" w:afterAutospacing="1"/>
        <w:jc w:val="both"/>
        <w:rPr>
          <w:szCs w:val="28"/>
        </w:rPr>
      </w:pPr>
      <w:r w:rsidRPr="00103514">
        <w:rPr>
          <w:szCs w:val="28"/>
        </w:rPr>
        <w:t>При преминаване през конкретни архитектурни елементи (стени и плочи), към общото затихване се добавят фактори за проникване през материалите:</w:t>
      </w:r>
    </w:p>
    <w:p w14:paraId="73379CDE" w14:textId="77777777" w:rsidR="00103514" w:rsidRPr="00103514" w:rsidRDefault="00103514" w:rsidP="00AE3402">
      <w:pPr>
        <w:jc w:val="both"/>
        <w:rPr>
          <w:szCs w:val="28"/>
        </w:rPr>
      </w:pPr>
      <m:oMathPara>
        <m:oMath>
          <m:r>
            <w:rPr>
              <w:rFonts w:ascii="Cambria Math" w:hAnsi="Cambria Math"/>
              <w:szCs w:val="28"/>
            </w:rPr>
            <m:t>PL</m:t>
          </m:r>
          <m:sSub>
            <m:sSubPr>
              <m:ctrlPr>
                <w:rPr>
                  <w:rFonts w:ascii="Cambria Math" w:hAnsi="Cambria Math"/>
                  <w:szCs w:val="28"/>
                </w:rPr>
              </m:ctrlPr>
            </m:sSubPr>
            <m:e>
              <m:d>
                <m:dPr>
                  <m:ctrlPr>
                    <w:rPr>
                      <w:rFonts w:ascii="Cambria Math" w:hAnsi="Cambria Math"/>
                      <w:szCs w:val="28"/>
                    </w:rPr>
                  </m:ctrlPr>
                </m:dPr>
                <m:e>
                  <m:r>
                    <w:rPr>
                      <w:rFonts w:ascii="Cambria Math" w:hAnsi="Cambria Math"/>
                      <w:szCs w:val="28"/>
                    </w:rPr>
                    <m:t>d</m:t>
                  </m:r>
                </m:e>
              </m:d>
            </m:e>
            <m:sub>
              <m:d>
                <m:dPr>
                  <m:begChr m:val="["/>
                  <m:endChr m:val="]"/>
                  <m:ctrlPr>
                    <w:rPr>
                      <w:rFonts w:ascii="Cambria Math" w:hAnsi="Cambria Math"/>
                      <w:szCs w:val="28"/>
                    </w:rPr>
                  </m:ctrlPr>
                </m:dPr>
                <m:e>
                  <m:r>
                    <m:rPr>
                      <m:nor/>
                    </m:rPr>
                    <w:rPr>
                      <w:szCs w:val="28"/>
                    </w:rPr>
                    <m:t>dB</m:t>
                  </m:r>
                </m:e>
              </m:d>
            </m:sub>
          </m:sSub>
          <m:r>
            <w:rPr>
              <w:rFonts w:ascii="Cambria Math" w:hAnsi="Cambria Math"/>
              <w:szCs w:val="28"/>
            </w:rPr>
            <m:t>=20</m:t>
          </m:r>
          <m:func>
            <m:funcPr>
              <m:ctrlPr>
                <w:rPr>
                  <w:rFonts w:ascii="Cambria Math" w:hAnsi="Cambria Math"/>
                  <w:szCs w:val="28"/>
                </w:rPr>
              </m:ctrlPr>
            </m:funcPr>
            <m:fName>
              <m:sSub>
                <m:sSubPr>
                  <m:ctrlPr>
                    <w:rPr>
                      <w:rFonts w:ascii="Cambria Math" w:hAnsi="Cambria Math"/>
                      <w:szCs w:val="28"/>
                    </w:rPr>
                  </m:ctrlPr>
                </m:sSubPr>
                <m:e>
                  <m:r>
                    <m:rPr>
                      <m:sty m:val="p"/>
                    </m:rPr>
                    <w:rPr>
                      <w:rFonts w:ascii="Cambria Math" w:hAnsi="Cambria Math"/>
                      <w:szCs w:val="28"/>
                    </w:rPr>
                    <m:t>log</m:t>
                  </m:r>
                </m:e>
                <m:sub>
                  <m:r>
                    <w:rPr>
                      <w:rFonts w:ascii="Cambria Math" w:hAnsi="Cambria Math"/>
                      <w:szCs w:val="28"/>
                    </w:rPr>
                    <m:t>10</m:t>
                  </m:r>
                </m:sub>
              </m:sSub>
            </m:fName>
            <m:e>
              <m:d>
                <m:dPr>
                  <m:ctrlPr>
                    <w:rPr>
                      <w:rFonts w:ascii="Cambria Math" w:hAnsi="Cambria Math"/>
                      <w:szCs w:val="28"/>
                    </w:rPr>
                  </m:ctrlPr>
                </m:dPr>
                <m:e>
                  <m:r>
                    <w:rPr>
                      <w:rFonts w:ascii="Cambria Math" w:hAnsi="Cambria Math"/>
                      <w:szCs w:val="28"/>
                    </w:rPr>
                    <m:t>f</m:t>
                  </m:r>
                </m:e>
              </m:d>
            </m:e>
          </m:func>
          <m:r>
            <w:rPr>
              <w:rFonts w:ascii="Cambria Math" w:hAnsi="Cambria Math"/>
              <w:szCs w:val="28"/>
            </w:rPr>
            <m:t>+N</m:t>
          </m:r>
          <m:func>
            <m:funcPr>
              <m:ctrlPr>
                <w:rPr>
                  <w:rFonts w:ascii="Cambria Math" w:hAnsi="Cambria Math"/>
                  <w:szCs w:val="28"/>
                </w:rPr>
              </m:ctrlPr>
            </m:funcPr>
            <m:fName>
              <m:sSub>
                <m:sSubPr>
                  <m:ctrlPr>
                    <w:rPr>
                      <w:rFonts w:ascii="Cambria Math" w:hAnsi="Cambria Math"/>
                      <w:szCs w:val="28"/>
                    </w:rPr>
                  </m:ctrlPr>
                </m:sSubPr>
                <m:e>
                  <m:r>
                    <m:rPr>
                      <m:sty m:val="p"/>
                    </m:rPr>
                    <w:rPr>
                      <w:rFonts w:ascii="Cambria Math" w:hAnsi="Cambria Math"/>
                      <w:szCs w:val="28"/>
                    </w:rPr>
                    <m:t>log</m:t>
                  </m:r>
                </m:e>
                <m:sub>
                  <m:r>
                    <w:rPr>
                      <w:rFonts w:ascii="Cambria Math" w:hAnsi="Cambria Math"/>
                      <w:szCs w:val="28"/>
                    </w:rPr>
                    <m:t>10</m:t>
                  </m:r>
                </m:sub>
              </m:sSub>
            </m:fName>
            <m:e>
              <m:d>
                <m:dPr>
                  <m:ctrlPr>
                    <w:rPr>
                      <w:rFonts w:ascii="Cambria Math" w:hAnsi="Cambria Math"/>
                      <w:szCs w:val="28"/>
                    </w:rPr>
                  </m:ctrlPr>
                </m:dPr>
                <m:e>
                  <m:r>
                    <w:rPr>
                      <w:rFonts w:ascii="Cambria Math" w:hAnsi="Cambria Math"/>
                      <w:szCs w:val="28"/>
                    </w:rPr>
                    <m:t>d</m:t>
                  </m:r>
                </m:e>
              </m:d>
            </m:e>
          </m:func>
          <m:r>
            <w:rPr>
              <w:rFonts w:ascii="Cambria Math" w:hAnsi="Cambria Math"/>
              <w:szCs w:val="28"/>
            </w:rPr>
            <m:t>+</m:t>
          </m:r>
          <m:sSub>
            <m:sSubPr>
              <m:ctrlPr>
                <w:rPr>
                  <w:rFonts w:ascii="Cambria Math" w:hAnsi="Cambria Math"/>
                  <w:szCs w:val="28"/>
                </w:rPr>
              </m:ctrlPr>
            </m:sSubPr>
            <m:e>
              <m:r>
                <w:rPr>
                  <w:rFonts w:ascii="Cambria Math" w:hAnsi="Cambria Math"/>
                  <w:szCs w:val="28"/>
                </w:rPr>
                <m:t>L</m:t>
              </m:r>
            </m:e>
            <m:sub>
              <m:r>
                <w:rPr>
                  <w:rFonts w:ascii="Cambria Math" w:hAnsi="Cambria Math"/>
                  <w:szCs w:val="28"/>
                </w:rPr>
                <m:t>F</m:t>
              </m:r>
            </m:sub>
          </m:sSub>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n</m:t>
                  </m:r>
                </m:e>
                <m:sub>
                  <m:r>
                    <w:rPr>
                      <w:rFonts w:ascii="Cambria Math" w:hAnsi="Cambria Math"/>
                      <w:szCs w:val="28"/>
                    </w:rPr>
                    <m:t>f</m:t>
                  </m:r>
                </m:sub>
              </m:sSub>
            </m:e>
          </m:d>
          <m:r>
            <w:rPr>
              <w:rFonts w:ascii="Cambria Math" w:hAnsi="Cambria Math"/>
              <w:szCs w:val="28"/>
            </w:rPr>
            <m:t>-28</m:t>
          </m:r>
        </m:oMath>
      </m:oMathPara>
    </w:p>
    <w:p w14:paraId="3789F2CD" w14:textId="77777777" w:rsidR="00103514" w:rsidRPr="00103514" w:rsidRDefault="00103514" w:rsidP="00AE3402">
      <w:pPr>
        <w:spacing w:after="100" w:afterAutospacing="1"/>
        <w:jc w:val="both"/>
        <w:rPr>
          <w:szCs w:val="28"/>
        </w:rPr>
      </w:pPr>
      <w:r w:rsidRPr="00103514">
        <w:rPr>
          <w:szCs w:val="28"/>
        </w:rPr>
        <w:t>Където:</w:t>
      </w:r>
    </w:p>
    <w:p w14:paraId="42346994" w14:textId="77777777" w:rsidR="00103514" w:rsidRPr="00103514" w:rsidRDefault="00103514" w:rsidP="00AE3402">
      <w:pPr>
        <w:numPr>
          <w:ilvl w:val="0"/>
          <w:numId w:val="5"/>
        </w:numPr>
        <w:spacing w:after="100" w:afterAutospacing="1"/>
        <w:ind w:left="0"/>
        <w:jc w:val="both"/>
        <w:rPr>
          <w:szCs w:val="28"/>
        </w:rPr>
      </w:pPr>
      <m:oMath>
        <m:r>
          <w:rPr>
            <w:rFonts w:ascii="Cambria Math" w:hAnsi="Cambria Math"/>
            <w:szCs w:val="28"/>
          </w:rPr>
          <m:t>N</m:t>
        </m:r>
      </m:oMath>
      <w:r w:rsidRPr="00103514">
        <w:rPr>
          <w:szCs w:val="28"/>
        </w:rPr>
        <w:t xml:space="preserve"> е коефициентът за затихване на мощността при разстояние;</w:t>
      </w:r>
    </w:p>
    <w:p w14:paraId="6FC33B10" w14:textId="77777777" w:rsidR="00103514" w:rsidRPr="00103514" w:rsidRDefault="00826783" w:rsidP="00AE3402">
      <w:pPr>
        <w:numPr>
          <w:ilvl w:val="0"/>
          <w:numId w:val="5"/>
        </w:numPr>
        <w:spacing w:after="100" w:afterAutospacing="1"/>
        <w:ind w:left="0"/>
        <w:jc w:val="both"/>
        <w:rPr>
          <w:szCs w:val="28"/>
        </w:rPr>
      </w:pPr>
      <m:oMath>
        <m:sSub>
          <m:sSubPr>
            <m:ctrlPr>
              <w:rPr>
                <w:rFonts w:ascii="Cambria Math" w:hAnsi="Cambria Math"/>
                <w:szCs w:val="28"/>
              </w:rPr>
            </m:ctrlPr>
          </m:sSubPr>
          <m:e>
            <m:r>
              <w:rPr>
                <w:rFonts w:ascii="Cambria Math" w:hAnsi="Cambria Math"/>
                <w:szCs w:val="28"/>
              </w:rPr>
              <m:t>L</m:t>
            </m:r>
          </m:e>
          <m:sub>
            <m:r>
              <w:rPr>
                <w:rFonts w:ascii="Cambria Math" w:hAnsi="Cambria Math"/>
                <w:szCs w:val="28"/>
              </w:rPr>
              <m:t>F</m:t>
            </m:r>
          </m:sub>
        </m:sSub>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n</m:t>
                </m:r>
              </m:e>
              <m:sub>
                <m:r>
                  <w:rPr>
                    <w:rFonts w:ascii="Cambria Math" w:hAnsi="Cambria Math"/>
                    <w:szCs w:val="28"/>
                  </w:rPr>
                  <m:t>f</m:t>
                </m:r>
              </m:sub>
            </m:sSub>
          </m:e>
        </m:d>
      </m:oMath>
      <w:r w:rsidR="00103514" w:rsidRPr="00103514">
        <w:rPr>
          <w:szCs w:val="28"/>
        </w:rPr>
        <w:t xml:space="preserve"> е факторът на затихване от преминаване през </w:t>
      </w:r>
      <m:oMath>
        <m:sSub>
          <m:sSubPr>
            <m:ctrlPr>
              <w:rPr>
                <w:rFonts w:ascii="Cambria Math" w:hAnsi="Cambria Math"/>
                <w:szCs w:val="28"/>
              </w:rPr>
            </m:ctrlPr>
          </m:sSubPr>
          <m:e>
            <m:r>
              <w:rPr>
                <w:rFonts w:ascii="Cambria Math" w:hAnsi="Cambria Math"/>
                <w:szCs w:val="28"/>
              </w:rPr>
              <m:t>n</m:t>
            </m:r>
          </m:e>
          <m:sub>
            <m:r>
              <w:rPr>
                <w:rFonts w:ascii="Cambria Math" w:hAnsi="Cambria Math"/>
                <w:szCs w:val="28"/>
              </w:rPr>
              <m:t>f</m:t>
            </m:r>
          </m:sub>
        </m:sSub>
      </m:oMath>
      <w:r w:rsidR="00103514" w:rsidRPr="00103514">
        <w:rPr>
          <w:szCs w:val="28"/>
        </w:rPr>
        <w:t xml:space="preserve"> броя подови плочи/прегради (</w:t>
      </w:r>
      <m:oMath>
        <m:sSub>
          <m:sSubPr>
            <m:ctrlPr>
              <w:rPr>
                <w:rFonts w:ascii="Cambria Math" w:hAnsi="Cambria Math"/>
                <w:szCs w:val="28"/>
              </w:rPr>
            </m:ctrlPr>
          </m:sSubPr>
          <m:e>
            <m:r>
              <w:rPr>
                <w:rFonts w:ascii="Cambria Math" w:hAnsi="Cambria Math"/>
                <w:szCs w:val="28"/>
              </w:rPr>
              <m:t>L</m:t>
            </m:r>
          </m:e>
          <m:sub>
            <m:r>
              <w:rPr>
                <w:rFonts w:ascii="Cambria Math" w:hAnsi="Cambria Math"/>
                <w:szCs w:val="28"/>
              </w:rPr>
              <m:t>F</m:t>
            </m:r>
          </m:sub>
        </m:sSub>
        <m:r>
          <w:rPr>
            <w:rFonts w:ascii="Cambria Math" w:hAnsi="Cambria Math"/>
            <w:szCs w:val="28"/>
          </w:rPr>
          <m:t>=</m:t>
        </m:r>
        <m:nary>
          <m:naryPr>
            <m:chr m:val="∑"/>
            <m:limLoc m:val="undOvr"/>
            <m:ctrlPr>
              <w:rPr>
                <w:rFonts w:ascii="Cambria Math" w:hAnsi="Cambria Math"/>
                <w:szCs w:val="28"/>
              </w:rPr>
            </m:ctrlPr>
          </m:naryPr>
          <m:sub>
            <m:r>
              <w:rPr>
                <w:rFonts w:ascii="Cambria Math" w:hAnsi="Cambria Math"/>
                <w:szCs w:val="28"/>
              </w:rPr>
              <m:t>k=1</m:t>
            </m:r>
          </m:sub>
          <m:sup>
            <m:sSub>
              <m:sSubPr>
                <m:ctrlPr>
                  <w:rPr>
                    <w:rFonts w:ascii="Cambria Math" w:hAnsi="Cambria Math"/>
                    <w:szCs w:val="28"/>
                  </w:rPr>
                </m:ctrlPr>
              </m:sSubPr>
              <m:e>
                <m:r>
                  <w:rPr>
                    <w:rFonts w:ascii="Cambria Math" w:hAnsi="Cambria Math"/>
                    <w:szCs w:val="28"/>
                  </w:rPr>
                  <m:t>n</m:t>
                </m:r>
              </m:e>
              <m:sub>
                <m:r>
                  <w:rPr>
                    <w:rFonts w:ascii="Cambria Math" w:hAnsi="Cambria Math"/>
                    <w:szCs w:val="28"/>
                  </w:rPr>
                  <m:t>f</m:t>
                </m:r>
              </m:sub>
            </m:sSub>
          </m:sup>
          <m:e>
            <m:sSub>
              <m:sSubPr>
                <m:ctrlPr>
                  <w:rPr>
                    <w:rFonts w:ascii="Cambria Math" w:hAnsi="Cambria Math"/>
                    <w:szCs w:val="28"/>
                  </w:rPr>
                </m:ctrlPr>
              </m:sSubPr>
              <m:e>
                <m:r>
                  <w:rPr>
                    <w:rFonts w:ascii="Cambria Math" w:hAnsi="Cambria Math"/>
                    <w:szCs w:val="28"/>
                  </w:rPr>
                  <m:t>a</m:t>
                </m:r>
              </m:e>
              <m:sub>
                <m:r>
                  <w:rPr>
                    <w:rFonts w:ascii="Cambria Math" w:hAnsi="Cambria Math"/>
                    <w:szCs w:val="28"/>
                  </w:rPr>
                  <m:t>k</m:t>
                </m:r>
              </m:sub>
            </m:sSub>
          </m:e>
        </m:nary>
      </m:oMath>
      <w:r w:rsidR="00103514" w:rsidRPr="00103514">
        <w:rPr>
          <w:szCs w:val="28"/>
        </w:rPr>
        <w:t>).</w:t>
      </w:r>
    </w:p>
    <w:p w14:paraId="2FBDCF06" w14:textId="59A0E6D6" w:rsidR="00103514" w:rsidRPr="00103514" w:rsidRDefault="00103514" w:rsidP="00AE3402">
      <w:pPr>
        <w:spacing w:after="100" w:afterAutospacing="1"/>
        <w:jc w:val="both"/>
        <w:rPr>
          <w:b/>
          <w:bCs/>
          <w:szCs w:val="28"/>
        </w:rPr>
      </w:pPr>
      <w:r>
        <w:rPr>
          <w:b/>
          <w:bCs/>
          <w:szCs w:val="28"/>
        </w:rPr>
        <w:t xml:space="preserve">1.7 </w:t>
      </w:r>
      <w:r w:rsidRPr="00103514">
        <w:rPr>
          <w:b/>
          <w:bCs/>
          <w:szCs w:val="28"/>
        </w:rPr>
        <w:t>Многолъчево разпространение и закъснение (Multipath Propagation)</w:t>
      </w:r>
    </w:p>
    <w:p w14:paraId="1FBBD68C" w14:textId="77777777" w:rsidR="00103514" w:rsidRPr="00103514" w:rsidRDefault="00103514" w:rsidP="00AE3402">
      <w:pPr>
        <w:spacing w:after="100" w:afterAutospacing="1"/>
        <w:jc w:val="both"/>
        <w:rPr>
          <w:szCs w:val="28"/>
        </w:rPr>
      </w:pPr>
      <w:r w:rsidRPr="00103514">
        <w:rPr>
          <w:szCs w:val="28"/>
        </w:rPr>
        <w:t xml:space="preserve">В резултат на отражение, дифракция и разсейване, сумарният приет сигнал </w:t>
      </w:r>
      <m:oMath>
        <m:r>
          <w:rPr>
            <w:rFonts w:ascii="Cambria Math" w:hAnsi="Cambria Math"/>
            <w:szCs w:val="28"/>
          </w:rPr>
          <m:t>r</m:t>
        </m:r>
        <m:d>
          <m:dPr>
            <m:ctrlPr>
              <w:rPr>
                <w:rFonts w:ascii="Cambria Math" w:hAnsi="Cambria Math"/>
                <w:szCs w:val="28"/>
              </w:rPr>
            </m:ctrlPr>
          </m:dPr>
          <m:e>
            <m:r>
              <w:rPr>
                <w:rFonts w:ascii="Cambria Math" w:hAnsi="Cambria Math"/>
                <w:szCs w:val="28"/>
              </w:rPr>
              <m:t>t</m:t>
            </m:r>
          </m:e>
        </m:d>
      </m:oMath>
      <w:r w:rsidRPr="00103514">
        <w:rPr>
          <w:szCs w:val="28"/>
        </w:rPr>
        <w:t xml:space="preserve"> е суперпозиция от </w:t>
      </w:r>
      <m:oMath>
        <m:r>
          <w:rPr>
            <w:rFonts w:ascii="Cambria Math" w:hAnsi="Cambria Math"/>
            <w:szCs w:val="28"/>
          </w:rPr>
          <m:t>M</m:t>
        </m:r>
      </m:oMath>
      <w:r w:rsidRPr="00103514">
        <w:rPr>
          <w:szCs w:val="28"/>
        </w:rPr>
        <w:t xml:space="preserve"> на брой лъча с различно закъснение </w:t>
      </w:r>
      <m:oMath>
        <m:sSub>
          <m:sSubPr>
            <m:ctrlPr>
              <w:rPr>
                <w:rFonts w:ascii="Cambria Math" w:hAnsi="Cambria Math"/>
                <w:szCs w:val="28"/>
              </w:rPr>
            </m:ctrlPr>
          </m:sSubPr>
          <m:e>
            <m:r>
              <w:rPr>
                <w:rFonts w:ascii="Cambria Math" w:hAnsi="Cambria Math"/>
                <w:szCs w:val="28"/>
              </w:rPr>
              <m:t>τ</m:t>
            </m:r>
          </m:e>
          <m:sub>
            <m:r>
              <w:rPr>
                <w:rFonts w:ascii="Cambria Math" w:hAnsi="Cambria Math"/>
                <w:szCs w:val="28"/>
              </w:rPr>
              <m:t>i</m:t>
            </m:r>
          </m:sub>
        </m:sSub>
      </m:oMath>
      <w:r w:rsidRPr="00103514">
        <w:rPr>
          <w:szCs w:val="28"/>
        </w:rPr>
        <w:t xml:space="preserve"> и фазово изместване </w:t>
      </w:r>
      <m:oMath>
        <m:sSub>
          <m:sSubPr>
            <m:ctrlPr>
              <w:rPr>
                <w:rFonts w:ascii="Cambria Math" w:hAnsi="Cambria Math"/>
                <w:szCs w:val="28"/>
              </w:rPr>
            </m:ctrlPr>
          </m:sSubPr>
          <m:e>
            <m:r>
              <w:rPr>
                <w:rFonts w:ascii="Cambria Math" w:hAnsi="Cambria Math"/>
                <w:szCs w:val="28"/>
              </w:rPr>
              <m:t>ϕ</m:t>
            </m:r>
          </m:e>
          <m:sub>
            <m:r>
              <w:rPr>
                <w:rFonts w:ascii="Cambria Math" w:hAnsi="Cambria Math"/>
                <w:szCs w:val="28"/>
              </w:rPr>
              <m:t>i</m:t>
            </m:r>
          </m:sub>
        </m:sSub>
      </m:oMath>
      <w:r w:rsidRPr="00103514">
        <w:rPr>
          <w:szCs w:val="28"/>
        </w:rPr>
        <w:t>:</w:t>
      </w:r>
    </w:p>
    <w:p w14:paraId="042289A3" w14:textId="77777777" w:rsidR="00103514" w:rsidRPr="00103514" w:rsidRDefault="00103514" w:rsidP="00AE3402">
      <w:pPr>
        <w:jc w:val="both"/>
        <w:rPr>
          <w:szCs w:val="28"/>
        </w:rPr>
      </w:pPr>
      <m:oMathPara>
        <m:oMath>
          <m:r>
            <w:rPr>
              <w:rFonts w:ascii="Cambria Math" w:hAnsi="Cambria Math"/>
              <w:szCs w:val="28"/>
            </w:rPr>
            <m:t>r</m:t>
          </m:r>
          <m:d>
            <m:dPr>
              <m:ctrlPr>
                <w:rPr>
                  <w:rFonts w:ascii="Cambria Math" w:hAnsi="Cambria Math"/>
                  <w:szCs w:val="28"/>
                </w:rPr>
              </m:ctrlPr>
            </m:dPr>
            <m:e>
              <m:r>
                <w:rPr>
                  <w:rFonts w:ascii="Cambria Math" w:hAnsi="Cambria Math"/>
                  <w:szCs w:val="28"/>
                </w:rPr>
                <m:t>t</m:t>
              </m:r>
            </m:e>
          </m:d>
          <m:r>
            <w:rPr>
              <w:rFonts w:ascii="Cambria Math" w:hAnsi="Cambria Math"/>
              <w:szCs w:val="28"/>
            </w:rPr>
            <m:t>=</m:t>
          </m:r>
          <m:nary>
            <m:naryPr>
              <m:chr m:val="∑"/>
              <m:limLoc m:val="undOvr"/>
              <m:ctrlPr>
                <w:rPr>
                  <w:rFonts w:ascii="Cambria Math" w:hAnsi="Cambria Math"/>
                  <w:szCs w:val="28"/>
                </w:rPr>
              </m:ctrlPr>
            </m:naryPr>
            <m:sub>
              <m:r>
                <w:rPr>
                  <w:rFonts w:ascii="Cambria Math" w:hAnsi="Cambria Math"/>
                  <w:szCs w:val="28"/>
                </w:rPr>
                <m:t>i=1</m:t>
              </m:r>
            </m:sub>
            <m:sup>
              <m:r>
                <w:rPr>
                  <w:rFonts w:ascii="Cambria Math" w:hAnsi="Cambria Math"/>
                  <w:szCs w:val="28"/>
                </w:rPr>
                <m:t>M</m:t>
              </m:r>
            </m:sup>
            <m:e>
              <m:sSub>
                <m:sSubPr>
                  <m:ctrlPr>
                    <w:rPr>
                      <w:rFonts w:ascii="Cambria Math" w:hAnsi="Cambria Math"/>
                      <w:szCs w:val="28"/>
                    </w:rPr>
                  </m:ctrlPr>
                </m:sSubPr>
                <m:e>
                  <m:r>
                    <w:rPr>
                      <w:rFonts w:ascii="Cambria Math" w:hAnsi="Cambria Math"/>
                      <w:szCs w:val="28"/>
                    </w:rPr>
                    <m:t>a</m:t>
                  </m:r>
                </m:e>
                <m:sub>
                  <m:r>
                    <w:rPr>
                      <w:rFonts w:ascii="Cambria Math" w:hAnsi="Cambria Math"/>
                      <w:szCs w:val="28"/>
                    </w:rPr>
                    <m:t>i</m:t>
                  </m:r>
                </m:sub>
              </m:sSub>
            </m:e>
          </m:nary>
          <m:d>
            <m:dPr>
              <m:ctrlPr>
                <w:rPr>
                  <w:rFonts w:ascii="Cambria Math" w:hAnsi="Cambria Math"/>
                  <w:szCs w:val="28"/>
                </w:rPr>
              </m:ctrlPr>
            </m:dPr>
            <m:e>
              <m:r>
                <w:rPr>
                  <w:rFonts w:ascii="Cambria Math" w:hAnsi="Cambria Math"/>
                  <w:szCs w:val="28"/>
                </w:rPr>
                <m:t>t</m:t>
              </m:r>
            </m:e>
          </m:d>
          <m:r>
            <w:rPr>
              <w:rFonts w:ascii="Cambria Math" w:hAnsi="Cambria Math"/>
              <w:szCs w:val="28"/>
            </w:rPr>
            <m:t>⋅s</m:t>
          </m:r>
          <m:d>
            <m:dPr>
              <m:ctrlPr>
                <w:rPr>
                  <w:rFonts w:ascii="Cambria Math" w:hAnsi="Cambria Math"/>
                  <w:szCs w:val="28"/>
                </w:rPr>
              </m:ctrlPr>
            </m:dPr>
            <m:e>
              <m:r>
                <w:rPr>
                  <w:rFonts w:ascii="Cambria Math" w:hAnsi="Cambria Math"/>
                  <w:szCs w:val="28"/>
                </w:rPr>
                <m:t>t-</m:t>
              </m:r>
              <m:sSub>
                <m:sSubPr>
                  <m:ctrlPr>
                    <w:rPr>
                      <w:rFonts w:ascii="Cambria Math" w:hAnsi="Cambria Math"/>
                      <w:szCs w:val="28"/>
                    </w:rPr>
                  </m:ctrlPr>
                </m:sSubPr>
                <m:e>
                  <m:r>
                    <w:rPr>
                      <w:rFonts w:ascii="Cambria Math" w:hAnsi="Cambria Math"/>
                      <w:szCs w:val="28"/>
                    </w:rPr>
                    <m:t>τ</m:t>
                  </m:r>
                </m:e>
                <m:sub>
                  <m:r>
                    <w:rPr>
                      <w:rFonts w:ascii="Cambria Math" w:hAnsi="Cambria Math"/>
                      <w:szCs w:val="28"/>
                    </w:rPr>
                    <m:t>i</m:t>
                  </m:r>
                </m:sub>
              </m:sSub>
            </m:e>
          </m:d>
          <m:r>
            <w:rPr>
              <w:rFonts w:ascii="Cambria Math" w:hAnsi="Cambria Math"/>
              <w:szCs w:val="28"/>
            </w:rPr>
            <m:t>⋅</m:t>
          </m:r>
          <m:sSup>
            <m:sSupPr>
              <m:ctrlPr>
                <w:rPr>
                  <w:rFonts w:ascii="Cambria Math" w:hAnsi="Cambria Math"/>
                  <w:szCs w:val="28"/>
                </w:rPr>
              </m:ctrlPr>
            </m:sSupPr>
            <m:e>
              <m:r>
                <w:rPr>
                  <w:rFonts w:ascii="Cambria Math" w:hAnsi="Cambria Math"/>
                  <w:szCs w:val="28"/>
                </w:rPr>
                <m:t>e</m:t>
              </m:r>
            </m:e>
            <m:sup>
              <m:r>
                <w:rPr>
                  <w:rFonts w:ascii="Cambria Math" w:hAnsi="Cambria Math"/>
                  <w:szCs w:val="28"/>
                </w:rPr>
                <m:t>-j</m:t>
              </m:r>
              <m:sSub>
                <m:sSubPr>
                  <m:ctrlPr>
                    <w:rPr>
                      <w:rFonts w:ascii="Cambria Math" w:hAnsi="Cambria Math"/>
                      <w:szCs w:val="28"/>
                    </w:rPr>
                  </m:ctrlPr>
                </m:sSubPr>
                <m:e>
                  <m:r>
                    <w:rPr>
                      <w:rFonts w:ascii="Cambria Math" w:hAnsi="Cambria Math"/>
                      <w:szCs w:val="28"/>
                    </w:rPr>
                    <m:t>ϕ</m:t>
                  </m:r>
                </m:e>
                <m:sub>
                  <m:r>
                    <w:rPr>
                      <w:rFonts w:ascii="Cambria Math" w:hAnsi="Cambria Math"/>
                      <w:szCs w:val="28"/>
                    </w:rPr>
                    <m:t>i</m:t>
                  </m:r>
                </m:sub>
              </m:sSub>
            </m:sup>
          </m:sSup>
        </m:oMath>
      </m:oMathPara>
    </w:p>
    <w:p w14:paraId="3C06DE59" w14:textId="77777777" w:rsidR="00103514" w:rsidRPr="00103514" w:rsidRDefault="00103514" w:rsidP="00AE3402">
      <w:pPr>
        <w:spacing w:after="100" w:afterAutospacing="1"/>
        <w:jc w:val="both"/>
        <w:rPr>
          <w:szCs w:val="28"/>
        </w:rPr>
      </w:pPr>
      <w:r w:rsidRPr="00103514">
        <w:rPr>
          <w:szCs w:val="28"/>
        </w:rPr>
        <w:t>Където:</w:t>
      </w:r>
    </w:p>
    <w:p w14:paraId="6E8CD5A5" w14:textId="77777777" w:rsidR="00103514" w:rsidRPr="00103514" w:rsidRDefault="00826783" w:rsidP="00AE3402">
      <w:pPr>
        <w:numPr>
          <w:ilvl w:val="0"/>
          <w:numId w:val="6"/>
        </w:numPr>
        <w:spacing w:after="100" w:afterAutospacing="1"/>
        <w:ind w:left="0"/>
        <w:jc w:val="both"/>
        <w:rPr>
          <w:szCs w:val="28"/>
        </w:rPr>
      </w:pPr>
      <m:oMath>
        <m:sSub>
          <m:sSubPr>
            <m:ctrlPr>
              <w:rPr>
                <w:rFonts w:ascii="Cambria Math" w:hAnsi="Cambria Math"/>
                <w:szCs w:val="28"/>
              </w:rPr>
            </m:ctrlPr>
          </m:sSubPr>
          <m:e>
            <m:r>
              <w:rPr>
                <w:rFonts w:ascii="Cambria Math" w:hAnsi="Cambria Math"/>
                <w:szCs w:val="28"/>
              </w:rPr>
              <m:t>a</m:t>
            </m:r>
          </m:e>
          <m:sub>
            <m:r>
              <w:rPr>
                <w:rFonts w:ascii="Cambria Math" w:hAnsi="Cambria Math"/>
                <w:szCs w:val="28"/>
              </w:rPr>
              <m:t>i</m:t>
            </m:r>
          </m:sub>
        </m:sSub>
        <m:d>
          <m:dPr>
            <m:ctrlPr>
              <w:rPr>
                <w:rFonts w:ascii="Cambria Math" w:hAnsi="Cambria Math"/>
                <w:szCs w:val="28"/>
              </w:rPr>
            </m:ctrlPr>
          </m:dPr>
          <m:e>
            <m:r>
              <w:rPr>
                <w:rFonts w:ascii="Cambria Math" w:hAnsi="Cambria Math"/>
                <w:szCs w:val="28"/>
              </w:rPr>
              <m:t>t</m:t>
            </m:r>
          </m:e>
        </m:d>
      </m:oMath>
      <w:r w:rsidR="00103514" w:rsidRPr="00103514">
        <w:rPr>
          <w:szCs w:val="28"/>
        </w:rPr>
        <w:t xml:space="preserve"> е амплитудата на </w:t>
      </w:r>
      <m:oMath>
        <m:r>
          <w:rPr>
            <w:rFonts w:ascii="Cambria Math" w:hAnsi="Cambria Math"/>
            <w:szCs w:val="28"/>
          </w:rPr>
          <m:t>i</m:t>
        </m:r>
      </m:oMath>
      <w:r w:rsidR="00103514" w:rsidRPr="00103514">
        <w:rPr>
          <w:szCs w:val="28"/>
        </w:rPr>
        <w:t>-тия лъч;</w:t>
      </w:r>
    </w:p>
    <w:p w14:paraId="2BED0890" w14:textId="77777777" w:rsidR="00103514" w:rsidRPr="00103514" w:rsidRDefault="00103514" w:rsidP="00AE3402">
      <w:pPr>
        <w:numPr>
          <w:ilvl w:val="0"/>
          <w:numId w:val="6"/>
        </w:numPr>
        <w:spacing w:after="100" w:afterAutospacing="1"/>
        <w:ind w:left="0"/>
        <w:jc w:val="both"/>
        <w:rPr>
          <w:szCs w:val="28"/>
        </w:rPr>
      </w:pPr>
      <m:oMath>
        <m:r>
          <w:rPr>
            <w:rFonts w:ascii="Cambria Math" w:hAnsi="Cambria Math"/>
            <w:szCs w:val="28"/>
          </w:rPr>
          <m:t>s</m:t>
        </m:r>
        <m:d>
          <m:dPr>
            <m:ctrlPr>
              <w:rPr>
                <w:rFonts w:ascii="Cambria Math" w:hAnsi="Cambria Math"/>
                <w:szCs w:val="28"/>
              </w:rPr>
            </m:ctrlPr>
          </m:dPr>
          <m:e>
            <m:r>
              <w:rPr>
                <w:rFonts w:ascii="Cambria Math" w:hAnsi="Cambria Math"/>
                <w:szCs w:val="28"/>
              </w:rPr>
              <m:t>t</m:t>
            </m:r>
          </m:e>
        </m:d>
      </m:oMath>
      <w:r w:rsidRPr="00103514">
        <w:rPr>
          <w:szCs w:val="28"/>
        </w:rPr>
        <w:t xml:space="preserve"> е излъченият сигнал;</w:t>
      </w:r>
    </w:p>
    <w:p w14:paraId="3F6E4C43" w14:textId="77777777" w:rsidR="00103514" w:rsidRPr="00103514" w:rsidRDefault="00826783" w:rsidP="00611918">
      <w:pPr>
        <w:numPr>
          <w:ilvl w:val="0"/>
          <w:numId w:val="6"/>
        </w:numPr>
        <w:spacing w:after="100" w:afterAutospacing="1"/>
        <w:ind w:left="0"/>
        <w:jc w:val="both"/>
        <w:rPr>
          <w:szCs w:val="28"/>
        </w:rPr>
      </w:pPr>
      <m:oMath>
        <m:sSub>
          <m:sSubPr>
            <m:ctrlPr>
              <w:rPr>
                <w:rFonts w:ascii="Cambria Math" w:hAnsi="Cambria Math"/>
                <w:szCs w:val="28"/>
              </w:rPr>
            </m:ctrlPr>
          </m:sSubPr>
          <m:e>
            <m:r>
              <w:rPr>
                <w:rFonts w:ascii="Cambria Math" w:hAnsi="Cambria Math"/>
                <w:szCs w:val="28"/>
              </w:rPr>
              <m:t>τ</m:t>
            </m:r>
          </m:e>
          <m:sub>
            <m:r>
              <w:rPr>
                <w:rFonts w:ascii="Cambria Math" w:hAnsi="Cambria Math"/>
                <w:szCs w:val="28"/>
              </w:rPr>
              <m:t>i</m:t>
            </m:r>
          </m:sub>
        </m:sSub>
      </m:oMath>
      <w:r w:rsidR="00103514" w:rsidRPr="00103514">
        <w:rPr>
          <w:szCs w:val="28"/>
        </w:rPr>
        <w:t xml:space="preserve"> е закъснението на пристигане на </w:t>
      </w:r>
      <m:oMath>
        <m:r>
          <w:rPr>
            <w:rFonts w:ascii="Cambria Math" w:hAnsi="Cambria Math"/>
            <w:szCs w:val="28"/>
          </w:rPr>
          <m:t>i</m:t>
        </m:r>
      </m:oMath>
      <w:r w:rsidR="00103514" w:rsidRPr="00103514">
        <w:rPr>
          <w:szCs w:val="28"/>
        </w:rPr>
        <w:t>-тия лъч (</w:t>
      </w:r>
      <m:oMath>
        <m:sSub>
          <m:sSubPr>
            <m:ctrlPr>
              <w:rPr>
                <w:rFonts w:ascii="Cambria Math" w:hAnsi="Cambria Math"/>
                <w:szCs w:val="28"/>
              </w:rPr>
            </m:ctrlPr>
          </m:sSubPr>
          <m:e>
            <m:r>
              <w:rPr>
                <w:rFonts w:ascii="Cambria Math" w:hAnsi="Cambria Math"/>
                <w:szCs w:val="28"/>
              </w:rPr>
              <m:t>τ</m:t>
            </m:r>
          </m:e>
          <m:sub>
            <m:r>
              <w:rPr>
                <w:rFonts w:ascii="Cambria Math" w:hAnsi="Cambria Math"/>
                <w:szCs w:val="28"/>
              </w:rPr>
              <m:t>i</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d</m:t>
            </m:r>
          </m:e>
          <m:sub>
            <m:r>
              <w:rPr>
                <w:rFonts w:ascii="Cambria Math" w:hAnsi="Cambria Math"/>
                <w:szCs w:val="28"/>
              </w:rPr>
              <m:t>i</m:t>
            </m:r>
          </m:sub>
        </m:sSub>
        <m:r>
          <w:rPr>
            <w:rFonts w:ascii="Cambria Math" w:hAnsi="Cambria Math"/>
            <w:szCs w:val="28"/>
          </w:rPr>
          <m:t>/c</m:t>
        </m:r>
      </m:oMath>
      <w:r w:rsidR="00103514" w:rsidRPr="00103514">
        <w:rPr>
          <w:szCs w:val="28"/>
        </w:rPr>
        <w:t>).</w:t>
      </w:r>
    </w:p>
    <w:p w14:paraId="057078EA" w14:textId="77777777" w:rsidR="00103514" w:rsidRPr="00103514" w:rsidRDefault="00103514" w:rsidP="00AE3402">
      <w:pPr>
        <w:spacing w:after="100" w:afterAutospacing="1"/>
        <w:jc w:val="both"/>
        <w:rPr>
          <w:szCs w:val="28"/>
        </w:rPr>
      </w:pPr>
      <w:r w:rsidRPr="00103514">
        <w:rPr>
          <w:szCs w:val="28"/>
        </w:rPr>
        <w:t xml:space="preserve">Средното квадратично закъснение (RMS Delay Spread) </w:t>
      </w:r>
      <m:oMath>
        <m:sSub>
          <m:sSubPr>
            <m:ctrlPr>
              <w:rPr>
                <w:rFonts w:ascii="Cambria Math" w:hAnsi="Cambria Math"/>
                <w:szCs w:val="28"/>
              </w:rPr>
            </m:ctrlPr>
          </m:sSubPr>
          <m:e>
            <m:r>
              <w:rPr>
                <w:rFonts w:ascii="Cambria Math" w:hAnsi="Cambria Math"/>
                <w:szCs w:val="28"/>
              </w:rPr>
              <m:t>σ</m:t>
            </m:r>
          </m:e>
          <m:sub>
            <m:r>
              <w:rPr>
                <w:rFonts w:ascii="Cambria Math" w:hAnsi="Cambria Math"/>
                <w:szCs w:val="28"/>
              </w:rPr>
              <m:t>τ</m:t>
            </m:r>
          </m:sub>
        </m:sSub>
      </m:oMath>
      <w:r w:rsidRPr="00103514">
        <w:rPr>
          <w:szCs w:val="28"/>
        </w:rPr>
        <w:t>, което определя интерсимволната интерференция (ISI), се изчислява като:</w:t>
      </w:r>
    </w:p>
    <w:p w14:paraId="46DB62ED" w14:textId="77777777" w:rsidR="00103514" w:rsidRPr="00103514" w:rsidRDefault="00826783" w:rsidP="00AE3402">
      <w:pPr>
        <w:jc w:val="both"/>
        <w:rPr>
          <w:szCs w:val="28"/>
        </w:rPr>
      </w:pPr>
      <m:oMathPara>
        <m:oMath>
          <m:sSub>
            <m:sSubPr>
              <m:ctrlPr>
                <w:rPr>
                  <w:rFonts w:ascii="Cambria Math" w:hAnsi="Cambria Math"/>
                  <w:szCs w:val="28"/>
                </w:rPr>
              </m:ctrlPr>
            </m:sSubPr>
            <m:e>
              <m:r>
                <w:rPr>
                  <w:rFonts w:ascii="Cambria Math" w:hAnsi="Cambria Math"/>
                  <w:szCs w:val="28"/>
                </w:rPr>
                <m:t>σ</m:t>
              </m:r>
            </m:e>
            <m:sub>
              <m:r>
                <w:rPr>
                  <w:rFonts w:ascii="Cambria Math" w:hAnsi="Cambria Math"/>
                  <w:szCs w:val="28"/>
                </w:rPr>
                <m:t>τ</m:t>
              </m:r>
            </m:sub>
          </m:sSub>
          <m:r>
            <w:rPr>
              <w:rFonts w:ascii="Cambria Math" w:hAnsi="Cambria Math"/>
              <w:szCs w:val="28"/>
            </w:rPr>
            <m:t>=</m:t>
          </m:r>
          <m:rad>
            <m:radPr>
              <m:degHide m:val="1"/>
              <m:ctrlPr>
                <w:rPr>
                  <w:rFonts w:ascii="Cambria Math" w:hAnsi="Cambria Math"/>
                  <w:szCs w:val="28"/>
                </w:rPr>
              </m:ctrlPr>
            </m:radPr>
            <m:deg/>
            <m:e>
              <m:bar>
                <m:barPr>
                  <m:pos m:val="top"/>
                  <m:ctrlPr>
                    <w:rPr>
                      <w:rFonts w:ascii="Cambria Math" w:hAnsi="Cambria Math"/>
                      <w:szCs w:val="28"/>
                    </w:rPr>
                  </m:ctrlPr>
                </m:barPr>
                <m:e>
                  <m:sSup>
                    <m:sSupPr>
                      <m:ctrlPr>
                        <w:rPr>
                          <w:rFonts w:ascii="Cambria Math" w:hAnsi="Cambria Math"/>
                          <w:szCs w:val="28"/>
                        </w:rPr>
                      </m:ctrlPr>
                    </m:sSupPr>
                    <m:e>
                      <m:r>
                        <w:rPr>
                          <w:rFonts w:ascii="Cambria Math" w:hAnsi="Cambria Math"/>
                          <w:szCs w:val="28"/>
                        </w:rPr>
                        <m:t>τ</m:t>
                      </m:r>
                    </m:e>
                    <m:sup>
                      <m:r>
                        <w:rPr>
                          <w:rFonts w:ascii="Cambria Math" w:hAnsi="Cambria Math"/>
                          <w:szCs w:val="28"/>
                        </w:rPr>
                        <m:t>2</m:t>
                      </m:r>
                    </m:sup>
                  </m:sSup>
                </m:e>
              </m:bar>
              <m:r>
                <w:rPr>
                  <w:rFonts w:ascii="Cambria Math" w:hAnsi="Cambria Math"/>
                  <w:szCs w:val="28"/>
                </w:rPr>
                <m:t>-</m:t>
              </m:r>
              <m:sSup>
                <m:sSupPr>
                  <m:ctrlPr>
                    <w:rPr>
                      <w:rFonts w:ascii="Cambria Math" w:hAnsi="Cambria Math"/>
                      <w:szCs w:val="28"/>
                    </w:rPr>
                  </m:ctrlPr>
                </m:sSupPr>
                <m:e>
                  <m:d>
                    <m:dPr>
                      <m:ctrlPr>
                        <w:rPr>
                          <w:rFonts w:ascii="Cambria Math" w:hAnsi="Cambria Math"/>
                          <w:szCs w:val="28"/>
                        </w:rPr>
                      </m:ctrlPr>
                    </m:dPr>
                    <m:e>
                      <m:acc>
                        <m:accPr>
                          <m:chr m:val="̅"/>
                          <m:ctrlPr>
                            <w:rPr>
                              <w:rFonts w:ascii="Cambria Math" w:hAnsi="Cambria Math"/>
                              <w:szCs w:val="28"/>
                            </w:rPr>
                          </m:ctrlPr>
                        </m:accPr>
                        <m:e>
                          <m:r>
                            <w:rPr>
                              <w:rFonts w:ascii="Cambria Math" w:hAnsi="Cambria Math"/>
                              <w:szCs w:val="28"/>
                            </w:rPr>
                            <m:t>τ</m:t>
                          </m:r>
                        </m:e>
                      </m:acc>
                    </m:e>
                  </m:d>
                </m:e>
                <m:sup>
                  <m:r>
                    <w:rPr>
                      <w:rFonts w:ascii="Cambria Math" w:hAnsi="Cambria Math"/>
                      <w:szCs w:val="28"/>
                    </w:rPr>
                    <m:t>2</m:t>
                  </m:r>
                </m:sup>
              </m:sSup>
            </m:e>
          </m:rad>
          <m:r>
            <w:rPr>
              <w:rFonts w:ascii="Cambria Math" w:hAnsi="Cambria Math"/>
              <w:szCs w:val="28"/>
            </w:rPr>
            <m:t>,</m:t>
          </m:r>
          <m:r>
            <w:rPr>
              <w:rFonts w:ascii="Cambria Math" w:hAnsi="Cambria Math"/>
              <w:i/>
              <w:szCs w:val="28"/>
            </w:rPr>
            <m:t> </m:t>
          </m:r>
          <m:r>
            <m:rPr>
              <m:nor/>
            </m:rPr>
            <w:rPr>
              <w:szCs w:val="28"/>
            </w:rPr>
            <m:t>където </m:t>
          </m:r>
          <m:acc>
            <m:accPr>
              <m:chr m:val="̅"/>
              <m:ctrlPr>
                <w:rPr>
                  <w:rFonts w:ascii="Cambria Math" w:hAnsi="Cambria Math"/>
                  <w:szCs w:val="28"/>
                </w:rPr>
              </m:ctrlPr>
            </m:accPr>
            <m:e>
              <m:r>
                <w:rPr>
                  <w:rFonts w:ascii="Cambria Math" w:hAnsi="Cambria Math"/>
                  <w:szCs w:val="28"/>
                </w:rPr>
                <m:t>τ</m:t>
              </m:r>
            </m:e>
          </m:acc>
          <m:r>
            <w:rPr>
              <w:rFonts w:ascii="Cambria Math" w:hAnsi="Cambria Math"/>
              <w:szCs w:val="28"/>
            </w:rPr>
            <m:t>=</m:t>
          </m:r>
          <m:f>
            <m:fPr>
              <m:ctrlPr>
                <w:rPr>
                  <w:rFonts w:ascii="Cambria Math" w:hAnsi="Cambria Math"/>
                  <w:szCs w:val="28"/>
                </w:rPr>
              </m:ctrlPr>
            </m:fPr>
            <m:num>
              <m:nary>
                <m:naryPr>
                  <m:chr m:val="∑"/>
                  <m:limLoc m:val="undOvr"/>
                  <m:subHide m:val="1"/>
                  <m:supHide m:val="1"/>
                  <m:ctrlPr>
                    <w:rPr>
                      <w:rFonts w:ascii="Cambria Math" w:hAnsi="Cambria Math"/>
                      <w:szCs w:val="28"/>
                    </w:rPr>
                  </m:ctrlPr>
                </m:naryPr>
                <m:sub/>
                <m:sup/>
                <m:e>
                  <m:sSub>
                    <m:sSubPr>
                      <m:ctrlPr>
                        <w:rPr>
                          <w:rFonts w:ascii="Cambria Math" w:hAnsi="Cambria Math"/>
                          <w:szCs w:val="28"/>
                        </w:rPr>
                      </m:ctrlPr>
                    </m:sSubPr>
                    <m:e>
                      <m:r>
                        <w:rPr>
                          <w:rFonts w:ascii="Cambria Math" w:hAnsi="Cambria Math"/>
                          <w:szCs w:val="28"/>
                        </w:rPr>
                        <m:t>P</m:t>
                      </m:r>
                    </m:e>
                    <m:sub>
                      <m:r>
                        <w:rPr>
                          <w:rFonts w:ascii="Cambria Math" w:hAnsi="Cambria Math"/>
                          <w:szCs w:val="28"/>
                        </w:rPr>
                        <m:t>i</m:t>
                      </m:r>
                    </m:sub>
                  </m:sSub>
                </m:e>
              </m:nary>
              <m:sSub>
                <m:sSubPr>
                  <m:ctrlPr>
                    <w:rPr>
                      <w:rFonts w:ascii="Cambria Math" w:hAnsi="Cambria Math"/>
                      <w:szCs w:val="28"/>
                    </w:rPr>
                  </m:ctrlPr>
                </m:sSubPr>
                <m:e>
                  <m:r>
                    <w:rPr>
                      <w:rFonts w:ascii="Cambria Math" w:hAnsi="Cambria Math"/>
                      <w:szCs w:val="28"/>
                    </w:rPr>
                    <m:t>τ</m:t>
                  </m:r>
                </m:e>
                <m:sub>
                  <m:r>
                    <w:rPr>
                      <w:rFonts w:ascii="Cambria Math" w:hAnsi="Cambria Math"/>
                      <w:szCs w:val="28"/>
                    </w:rPr>
                    <m:t>i</m:t>
                  </m:r>
                </m:sub>
              </m:sSub>
            </m:num>
            <m:den>
              <m:nary>
                <m:naryPr>
                  <m:chr m:val="∑"/>
                  <m:limLoc m:val="undOvr"/>
                  <m:subHide m:val="1"/>
                  <m:supHide m:val="1"/>
                  <m:ctrlPr>
                    <w:rPr>
                      <w:rFonts w:ascii="Cambria Math" w:hAnsi="Cambria Math"/>
                      <w:szCs w:val="28"/>
                    </w:rPr>
                  </m:ctrlPr>
                </m:naryPr>
                <m:sub/>
                <m:sup/>
                <m:e>
                  <m:sSub>
                    <m:sSubPr>
                      <m:ctrlPr>
                        <w:rPr>
                          <w:rFonts w:ascii="Cambria Math" w:hAnsi="Cambria Math"/>
                          <w:szCs w:val="28"/>
                        </w:rPr>
                      </m:ctrlPr>
                    </m:sSubPr>
                    <m:e>
                      <m:r>
                        <w:rPr>
                          <w:rFonts w:ascii="Cambria Math" w:hAnsi="Cambria Math"/>
                          <w:szCs w:val="28"/>
                        </w:rPr>
                        <m:t>P</m:t>
                      </m:r>
                    </m:e>
                    <m:sub>
                      <m:r>
                        <w:rPr>
                          <w:rFonts w:ascii="Cambria Math" w:hAnsi="Cambria Math"/>
                          <w:szCs w:val="28"/>
                        </w:rPr>
                        <m:t>i</m:t>
                      </m:r>
                    </m:sub>
                  </m:sSub>
                </m:e>
              </m:nary>
            </m:den>
          </m:f>
        </m:oMath>
      </m:oMathPara>
    </w:p>
    <w:p w14:paraId="05229926" w14:textId="77777777" w:rsidR="00103514" w:rsidRDefault="00103514" w:rsidP="00AE3402">
      <w:pPr>
        <w:jc w:val="both"/>
        <w:rPr>
          <w:i/>
          <w:iCs/>
          <w:sz w:val="24"/>
        </w:rPr>
      </w:pPr>
    </w:p>
    <w:p w14:paraId="02372572" w14:textId="77777777" w:rsidR="00AE3402" w:rsidRDefault="00AE3402" w:rsidP="00AE3402">
      <w:pPr>
        <w:jc w:val="both"/>
        <w:rPr>
          <w:i/>
          <w:iCs/>
          <w:sz w:val="24"/>
          <w:lang w:val="en-US"/>
        </w:rPr>
      </w:pPr>
    </w:p>
    <w:p w14:paraId="265420AD" w14:textId="77777777" w:rsidR="00611918" w:rsidRDefault="00611918" w:rsidP="00AE3402">
      <w:pPr>
        <w:jc w:val="both"/>
        <w:rPr>
          <w:i/>
          <w:iCs/>
          <w:sz w:val="24"/>
          <w:lang w:val="en-US"/>
        </w:rPr>
      </w:pPr>
    </w:p>
    <w:p w14:paraId="48F01D6B" w14:textId="77777777" w:rsidR="00611918" w:rsidRDefault="00611918" w:rsidP="00AE3402">
      <w:pPr>
        <w:jc w:val="both"/>
        <w:rPr>
          <w:i/>
          <w:iCs/>
          <w:sz w:val="24"/>
          <w:lang w:val="en-US"/>
        </w:rPr>
      </w:pPr>
    </w:p>
    <w:p w14:paraId="6C095C57" w14:textId="77777777" w:rsidR="00611918" w:rsidRPr="00611918" w:rsidRDefault="00611918" w:rsidP="00AE3402">
      <w:pPr>
        <w:jc w:val="both"/>
        <w:rPr>
          <w:i/>
          <w:iCs/>
          <w:sz w:val="24"/>
          <w:lang w:val="en-US"/>
        </w:rPr>
      </w:pPr>
    </w:p>
    <w:p w14:paraId="6FD1EB8D" w14:textId="77777777" w:rsidR="00AE3402" w:rsidRDefault="00AE3402" w:rsidP="00AE3402">
      <w:pPr>
        <w:jc w:val="both"/>
        <w:rPr>
          <w:i/>
          <w:iCs/>
          <w:sz w:val="24"/>
        </w:rPr>
      </w:pPr>
    </w:p>
    <w:p w14:paraId="1796610C" w14:textId="77777777" w:rsidR="00DD32F4" w:rsidRPr="00AE3402" w:rsidRDefault="00DD32F4" w:rsidP="00AE3402">
      <w:pPr>
        <w:ind w:firstLine="567"/>
        <w:jc w:val="both"/>
        <w:rPr>
          <w:b/>
          <w:bCs/>
          <w:i/>
          <w:iCs/>
          <w:szCs w:val="28"/>
        </w:rPr>
      </w:pPr>
      <w:r w:rsidRPr="00AE3402">
        <w:rPr>
          <w:b/>
          <w:bCs/>
          <w:i/>
          <w:iCs/>
          <w:szCs w:val="28"/>
        </w:rPr>
        <w:lastRenderedPageBreak/>
        <w:t xml:space="preserve">2.Методика на изследването </w:t>
      </w:r>
    </w:p>
    <w:p w14:paraId="02C4D6A6" w14:textId="77777777" w:rsidR="00DD32F4" w:rsidRPr="00DD32F4" w:rsidRDefault="00DD32F4" w:rsidP="00AE3402">
      <w:pPr>
        <w:ind w:firstLine="567"/>
        <w:jc w:val="both"/>
        <w:rPr>
          <w:i/>
          <w:iCs/>
          <w:szCs w:val="28"/>
        </w:rPr>
      </w:pPr>
    </w:p>
    <w:p w14:paraId="7F15C6B9" w14:textId="533F3E3B" w:rsidR="00DD32F4" w:rsidRPr="00DD32F4" w:rsidRDefault="00DD32F4" w:rsidP="00AE3402">
      <w:pPr>
        <w:ind w:firstLine="567"/>
        <w:jc w:val="both"/>
        <w:rPr>
          <w:i/>
          <w:iCs/>
          <w:szCs w:val="28"/>
        </w:rPr>
      </w:pPr>
      <w:r w:rsidRPr="00DD32F4">
        <w:rPr>
          <w:i/>
          <w:iCs/>
          <w:szCs w:val="28"/>
        </w:rPr>
        <w:t xml:space="preserve">За целите на експеримента е проектирана четириетажна сграда с размери </w:t>
      </w:r>
      <w:r>
        <w:rPr>
          <w:i/>
          <w:iCs/>
          <w:szCs w:val="28"/>
        </w:rPr>
        <w:t>88</w:t>
      </w:r>
      <w:r w:rsidRPr="00DD32F4">
        <w:rPr>
          <w:i/>
          <w:iCs/>
          <w:szCs w:val="28"/>
        </w:rPr>
        <w:t xml:space="preserve"> m на 1</w:t>
      </w:r>
      <w:r>
        <w:rPr>
          <w:i/>
          <w:iCs/>
          <w:szCs w:val="28"/>
        </w:rPr>
        <w:t>1</w:t>
      </w:r>
      <w:r w:rsidRPr="00DD32F4">
        <w:rPr>
          <w:i/>
          <w:iCs/>
          <w:szCs w:val="28"/>
        </w:rPr>
        <w:t>2 m.</w:t>
      </w:r>
      <w:r>
        <w:rPr>
          <w:i/>
          <w:iCs/>
          <w:szCs w:val="28"/>
        </w:rPr>
        <w:t xml:space="preserve"> Сградата е симулационен модел на университетски корпус. Като за целта е избрана сграда със сложна разчупена архитектура с цел по близки до реалния свят условия.</w:t>
      </w:r>
      <w:r w:rsidRPr="00DD32F4">
        <w:rPr>
          <w:i/>
          <w:iCs/>
          <w:szCs w:val="28"/>
        </w:rPr>
        <w:t xml:space="preserve"> С помощта на програмен продукт WinProp е създадена виртуална</w:t>
      </w:r>
      <w:r>
        <w:rPr>
          <w:i/>
          <w:iCs/>
          <w:szCs w:val="28"/>
        </w:rPr>
        <w:t xml:space="preserve"> архитектурна</w:t>
      </w:r>
      <w:r w:rsidRPr="00DD32F4">
        <w:rPr>
          <w:i/>
          <w:iCs/>
          <w:szCs w:val="28"/>
        </w:rPr>
        <w:t xml:space="preserve"> подложка, като </w:t>
      </w:r>
      <w:r>
        <w:rPr>
          <w:i/>
          <w:iCs/>
          <w:szCs w:val="28"/>
        </w:rPr>
        <w:t xml:space="preserve">изследваният </w:t>
      </w:r>
      <w:r w:rsidRPr="00DD32F4">
        <w:rPr>
          <w:i/>
          <w:iCs/>
          <w:szCs w:val="28"/>
        </w:rPr>
        <w:t>етаж е реализиран за целите на експеримента от</w:t>
      </w:r>
      <w:r>
        <w:rPr>
          <w:i/>
          <w:iCs/>
          <w:szCs w:val="28"/>
        </w:rPr>
        <w:t xml:space="preserve"> червена тухла и</w:t>
      </w:r>
      <w:r w:rsidRPr="00DD32F4">
        <w:rPr>
          <w:i/>
          <w:iCs/>
          <w:szCs w:val="28"/>
        </w:rPr>
        <w:t xml:space="preserve"> бетон.[4]. </w:t>
      </w:r>
    </w:p>
    <w:p w14:paraId="68954ECA" w14:textId="7BE962CE" w:rsidR="00103514" w:rsidRPr="00DD32F4" w:rsidRDefault="00DD32F4" w:rsidP="00AE3402">
      <w:pPr>
        <w:ind w:firstLine="567"/>
        <w:jc w:val="both"/>
        <w:rPr>
          <w:i/>
          <w:iCs/>
          <w:szCs w:val="28"/>
        </w:rPr>
      </w:pPr>
      <w:r w:rsidRPr="00DD32F4">
        <w:rPr>
          <w:i/>
          <w:iCs/>
          <w:szCs w:val="28"/>
        </w:rPr>
        <w:t xml:space="preserve">         На фиг.1 е показан</w:t>
      </w:r>
      <w:r>
        <w:rPr>
          <w:i/>
          <w:iCs/>
          <w:szCs w:val="28"/>
        </w:rPr>
        <w:t xml:space="preserve"> диалогов прозорец за избор на математически модел по които да бъдат пресметнатите загубите от разпространение на радио сигнала. </w:t>
      </w:r>
      <w:r w:rsidRPr="00DD32F4">
        <w:rPr>
          <w:i/>
          <w:iCs/>
          <w:szCs w:val="28"/>
        </w:rPr>
        <w:t xml:space="preserve"> </w:t>
      </w:r>
      <w:r>
        <w:rPr>
          <w:i/>
          <w:iCs/>
          <w:szCs w:val="28"/>
        </w:rPr>
        <w:t>Направени са три симулационни изследвания като са използвани</w:t>
      </w:r>
      <w:r w:rsidR="00BB2D2B">
        <w:rPr>
          <w:i/>
          <w:iCs/>
          <w:szCs w:val="28"/>
          <w:lang w:val="en-US"/>
        </w:rPr>
        <w:t xml:space="preserve"> </w:t>
      </w:r>
      <w:r w:rsidR="00BB2D2B">
        <w:rPr>
          <w:i/>
          <w:iCs/>
          <w:szCs w:val="28"/>
        </w:rPr>
        <w:t xml:space="preserve">моделите: </w:t>
      </w:r>
      <w:r w:rsidR="00BB2D2B">
        <w:rPr>
          <w:i/>
          <w:iCs/>
          <w:szCs w:val="28"/>
          <w:lang w:val="en-US"/>
        </w:rPr>
        <w:t xml:space="preserve">Standart Ray Tracing, Dominant Path Model </w:t>
      </w:r>
      <w:r w:rsidR="00BB2D2B">
        <w:rPr>
          <w:i/>
          <w:iCs/>
          <w:szCs w:val="28"/>
        </w:rPr>
        <w:t xml:space="preserve">и </w:t>
      </w:r>
      <w:r w:rsidR="00BB2D2B">
        <w:rPr>
          <w:i/>
          <w:iCs/>
          <w:szCs w:val="28"/>
          <w:lang w:val="en-US"/>
        </w:rPr>
        <w:t xml:space="preserve">Multi Wall Model </w:t>
      </w:r>
      <w:r w:rsidR="00BB2D2B">
        <w:rPr>
          <w:i/>
          <w:iCs/>
          <w:szCs w:val="28"/>
        </w:rPr>
        <w:t xml:space="preserve">в програмната среда на </w:t>
      </w:r>
      <w:r w:rsidRPr="00DD32F4">
        <w:rPr>
          <w:i/>
          <w:iCs/>
          <w:szCs w:val="28"/>
        </w:rPr>
        <w:t xml:space="preserve">WinProp.  За целите на експеримента външните стени на всеки етаж са приети да бъдат от </w:t>
      </w:r>
      <w:r w:rsidR="00BB2D2B">
        <w:rPr>
          <w:i/>
          <w:iCs/>
          <w:szCs w:val="28"/>
        </w:rPr>
        <w:t>еднакви</w:t>
      </w:r>
      <w:r w:rsidRPr="00DD32F4">
        <w:rPr>
          <w:i/>
          <w:iCs/>
          <w:szCs w:val="28"/>
        </w:rPr>
        <w:t xml:space="preserve"> строителни материали, а вътрешните преградни стени са еднакви за четирите етажа </w:t>
      </w:r>
      <w:r w:rsidR="00BB2D2B">
        <w:rPr>
          <w:i/>
          <w:iCs/>
          <w:szCs w:val="28"/>
        </w:rPr>
        <w:t xml:space="preserve">на изследваната сграда. </w:t>
      </w:r>
      <w:r w:rsidRPr="00DD32F4">
        <w:rPr>
          <w:i/>
          <w:iCs/>
          <w:szCs w:val="28"/>
        </w:rPr>
        <w:t>Това дава възможност за обективно сравняване на загубите от разпространение при четирите случая [5].</w:t>
      </w:r>
    </w:p>
    <w:p w14:paraId="6B5A8FAB" w14:textId="77777777" w:rsidR="00103514" w:rsidRDefault="00103514" w:rsidP="00AE3402">
      <w:pPr>
        <w:ind w:firstLine="567"/>
        <w:jc w:val="both"/>
        <w:rPr>
          <w:i/>
          <w:iCs/>
          <w:sz w:val="24"/>
        </w:rPr>
      </w:pPr>
    </w:p>
    <w:p w14:paraId="08444349" w14:textId="77777777" w:rsidR="00103514" w:rsidRDefault="00103514" w:rsidP="00AE3402">
      <w:pPr>
        <w:ind w:firstLine="567"/>
        <w:jc w:val="both"/>
        <w:rPr>
          <w:i/>
          <w:iCs/>
          <w:sz w:val="24"/>
        </w:rPr>
      </w:pPr>
    </w:p>
    <w:p w14:paraId="6E6B58F9" w14:textId="0691ECC7" w:rsidR="00BB2D2B" w:rsidRPr="00BB2D2B" w:rsidRDefault="00BB2D2B" w:rsidP="00AE3402">
      <w:pPr>
        <w:ind w:firstLine="567"/>
        <w:jc w:val="both"/>
        <w:rPr>
          <w:i/>
          <w:iCs/>
          <w:sz w:val="24"/>
        </w:rPr>
      </w:pPr>
      <w:r w:rsidRPr="00BB2D2B">
        <w:rPr>
          <w:i/>
          <w:iCs/>
          <w:noProof/>
          <w:sz w:val="24"/>
        </w:rPr>
        <w:drawing>
          <wp:inline distT="0" distB="0" distL="0" distR="0" wp14:anchorId="04F2B737" wp14:editId="788ECC46">
            <wp:extent cx="5362575" cy="4781550"/>
            <wp:effectExtent l="0" t="0" r="9525" b="0"/>
            <wp:docPr id="296077049"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2575" cy="4781550"/>
                    </a:xfrm>
                    <a:prstGeom prst="rect">
                      <a:avLst/>
                    </a:prstGeom>
                    <a:noFill/>
                    <a:ln>
                      <a:noFill/>
                    </a:ln>
                  </pic:spPr>
                </pic:pic>
              </a:graphicData>
            </a:graphic>
          </wp:inline>
        </w:drawing>
      </w:r>
    </w:p>
    <w:p w14:paraId="193F8EC5" w14:textId="1C4605BC" w:rsidR="00BB2D2B" w:rsidRPr="00BB2D2B" w:rsidRDefault="00BB2D2B" w:rsidP="00AE3402">
      <w:pPr>
        <w:jc w:val="center"/>
        <w:rPr>
          <w:i/>
          <w:sz w:val="22"/>
          <w:szCs w:val="22"/>
          <w:lang w:val="en-US"/>
        </w:rPr>
      </w:pPr>
      <w:r w:rsidRPr="00BB2D2B">
        <w:rPr>
          <w:b/>
          <w:i/>
          <w:sz w:val="22"/>
          <w:szCs w:val="22"/>
        </w:rPr>
        <w:t>Фиг. 1</w:t>
      </w:r>
      <w:r w:rsidRPr="00BB2D2B">
        <w:rPr>
          <w:i/>
          <w:sz w:val="22"/>
          <w:szCs w:val="22"/>
        </w:rPr>
        <w:t xml:space="preserve"> Диалогов прозорец за избор на математичен модел</w:t>
      </w:r>
    </w:p>
    <w:p w14:paraId="558674BF" w14:textId="77777777" w:rsidR="00103514" w:rsidRPr="00103514" w:rsidRDefault="00103514" w:rsidP="00AE3402">
      <w:pPr>
        <w:ind w:firstLine="567"/>
        <w:jc w:val="both"/>
        <w:rPr>
          <w:i/>
          <w:iCs/>
          <w:sz w:val="24"/>
          <w:lang w:val="en-US"/>
        </w:rPr>
      </w:pPr>
    </w:p>
    <w:p w14:paraId="3C433CD1" w14:textId="2B291F9A" w:rsidR="00BB2D2B" w:rsidRDefault="00BB2D2B" w:rsidP="00AE3402">
      <w:pPr>
        <w:pStyle w:val="Formuli"/>
        <w:ind w:firstLine="851"/>
        <w:jc w:val="both"/>
        <w:rPr>
          <w:sz w:val="28"/>
          <w:szCs w:val="28"/>
          <w:lang w:val="bg-BG"/>
        </w:rPr>
      </w:pPr>
      <w:r>
        <w:rPr>
          <w:sz w:val="28"/>
          <w:szCs w:val="28"/>
          <w:lang w:val="bg-BG"/>
        </w:rPr>
        <w:lastRenderedPageBreak/>
        <w:t>На фиг.</w:t>
      </w:r>
      <w:r>
        <w:rPr>
          <w:sz w:val="28"/>
          <w:szCs w:val="28"/>
        </w:rPr>
        <w:t>2</w:t>
      </w:r>
      <w:r w:rsidRPr="00A05E8F">
        <w:rPr>
          <w:sz w:val="28"/>
          <w:szCs w:val="28"/>
          <w:lang w:val="bg-BG"/>
        </w:rPr>
        <w:t xml:space="preserve"> е показана в </w:t>
      </w:r>
      <w:r>
        <w:rPr>
          <w:sz w:val="28"/>
          <w:szCs w:val="28"/>
          <w:lang w:val="bg-BG"/>
        </w:rPr>
        <w:t>2</w:t>
      </w:r>
      <w:r w:rsidRPr="00A05E8F">
        <w:rPr>
          <w:sz w:val="28"/>
          <w:szCs w:val="28"/>
        </w:rPr>
        <w:t xml:space="preserve">D </w:t>
      </w:r>
      <w:r w:rsidRPr="00A05E8F">
        <w:rPr>
          <w:sz w:val="28"/>
          <w:szCs w:val="28"/>
          <w:lang w:val="bg-BG"/>
        </w:rPr>
        <w:t xml:space="preserve">координатна система проектираната сграда, като е визуализиран експеримент </w:t>
      </w:r>
      <w:r>
        <w:rPr>
          <w:sz w:val="28"/>
          <w:szCs w:val="28"/>
          <w:lang w:val="bg-BG"/>
        </w:rPr>
        <w:t>с използването на</w:t>
      </w:r>
      <w:r w:rsidRPr="00BB2D2B">
        <w:t xml:space="preserve"> </w:t>
      </w:r>
      <w:r w:rsidRPr="00BB2D2B">
        <w:rPr>
          <w:sz w:val="28"/>
          <w:szCs w:val="28"/>
          <w:lang w:val="bg-BG"/>
        </w:rPr>
        <w:t>Standart Ray Tracing</w:t>
      </w:r>
      <w:r>
        <w:rPr>
          <w:sz w:val="28"/>
          <w:szCs w:val="28"/>
          <w:lang w:val="bg-BG"/>
        </w:rPr>
        <w:t xml:space="preserve"> модел на разпространението на радиовълните. От фигурата в цветова схема са отразени зоните с добро покритие на сигнал и зоните в които сигнала е под минималния за осъществяване на добра комуникация.</w:t>
      </w:r>
    </w:p>
    <w:p w14:paraId="28C10CAA" w14:textId="77777777" w:rsidR="00BB2D2B" w:rsidRDefault="00BB2D2B" w:rsidP="00AE3402">
      <w:pPr>
        <w:pStyle w:val="Formuli"/>
        <w:jc w:val="both"/>
        <w:rPr>
          <w:sz w:val="28"/>
          <w:szCs w:val="28"/>
          <w:lang w:val="bg-BG"/>
        </w:rPr>
      </w:pPr>
    </w:p>
    <w:p w14:paraId="24BCD3C3" w14:textId="7D677534" w:rsidR="00BB2D2B" w:rsidRPr="00BB2D2B" w:rsidRDefault="00BB2D2B" w:rsidP="00AE3402">
      <w:pPr>
        <w:pStyle w:val="Formuli"/>
        <w:jc w:val="both"/>
        <w:rPr>
          <w:szCs w:val="28"/>
          <w:lang w:val="bg-BG"/>
        </w:rPr>
      </w:pPr>
      <w:r w:rsidRPr="00BB2D2B">
        <w:rPr>
          <w:noProof/>
          <w:szCs w:val="28"/>
          <w:lang w:val="bg-BG"/>
        </w:rPr>
        <w:drawing>
          <wp:inline distT="0" distB="0" distL="0" distR="0" wp14:anchorId="589D4715" wp14:editId="1FF9D212">
            <wp:extent cx="5760085" cy="3726180"/>
            <wp:effectExtent l="0" t="0" r="0" b="7620"/>
            <wp:docPr id="2715167"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726180"/>
                    </a:xfrm>
                    <a:prstGeom prst="rect">
                      <a:avLst/>
                    </a:prstGeom>
                    <a:noFill/>
                    <a:ln>
                      <a:noFill/>
                    </a:ln>
                  </pic:spPr>
                </pic:pic>
              </a:graphicData>
            </a:graphic>
          </wp:inline>
        </w:drawing>
      </w:r>
    </w:p>
    <w:p w14:paraId="1F01B296" w14:textId="20EE09FD" w:rsidR="00BB2D2B" w:rsidRPr="007F5E19" w:rsidRDefault="00BB2D2B" w:rsidP="00AE3402">
      <w:pPr>
        <w:pStyle w:val="Formuli"/>
        <w:jc w:val="center"/>
        <w:rPr>
          <w:i/>
          <w:iCs/>
          <w:sz w:val="22"/>
          <w:szCs w:val="22"/>
          <w:lang w:val="bg-BG"/>
        </w:rPr>
      </w:pPr>
      <w:r w:rsidRPr="00BB2D2B">
        <w:rPr>
          <w:i/>
          <w:iCs/>
          <w:sz w:val="22"/>
          <w:szCs w:val="22"/>
        </w:rPr>
        <w:t xml:space="preserve">Фиг. </w:t>
      </w:r>
      <w:r>
        <w:rPr>
          <w:i/>
          <w:iCs/>
          <w:sz w:val="22"/>
          <w:szCs w:val="22"/>
          <w:lang w:val="bg-BG"/>
        </w:rPr>
        <w:t>2</w:t>
      </w:r>
      <w:r w:rsidRPr="00BB2D2B">
        <w:rPr>
          <w:i/>
          <w:iCs/>
          <w:sz w:val="22"/>
          <w:szCs w:val="22"/>
        </w:rPr>
        <w:t xml:space="preserve">.  </w:t>
      </w:r>
      <w:r>
        <w:rPr>
          <w:i/>
          <w:iCs/>
          <w:sz w:val="22"/>
          <w:szCs w:val="22"/>
          <w:lang w:val="bg-BG"/>
        </w:rPr>
        <w:t>С</w:t>
      </w:r>
      <w:r w:rsidRPr="00BB2D2B">
        <w:rPr>
          <w:i/>
          <w:iCs/>
          <w:sz w:val="22"/>
          <w:szCs w:val="22"/>
        </w:rPr>
        <w:t xml:space="preserve">имулационен </w:t>
      </w:r>
      <w:r w:rsidR="007F5E19">
        <w:rPr>
          <w:i/>
          <w:iCs/>
          <w:sz w:val="22"/>
          <w:szCs w:val="22"/>
          <w:lang w:val="bg-BG"/>
        </w:rPr>
        <w:t>екран при използването на</w:t>
      </w:r>
      <w:r w:rsidR="007F5E19" w:rsidRPr="007F5E19">
        <w:t xml:space="preserve"> </w:t>
      </w:r>
      <w:r w:rsidR="007F5E19" w:rsidRPr="007F5E19">
        <w:rPr>
          <w:i/>
          <w:iCs/>
          <w:sz w:val="22"/>
          <w:szCs w:val="22"/>
          <w:lang w:val="bg-BG"/>
        </w:rPr>
        <w:t>Standart Ray Tracing</w:t>
      </w:r>
      <w:r w:rsidR="007F5E19">
        <w:rPr>
          <w:i/>
          <w:iCs/>
          <w:sz w:val="22"/>
          <w:szCs w:val="22"/>
          <w:lang w:val="bg-BG"/>
        </w:rPr>
        <w:t xml:space="preserve"> модел в програмна среда </w:t>
      </w:r>
      <w:r w:rsidRPr="00BB2D2B">
        <w:rPr>
          <w:i/>
          <w:iCs/>
          <w:sz w:val="22"/>
          <w:szCs w:val="22"/>
        </w:rPr>
        <w:t>Wall</w:t>
      </w:r>
      <w:r w:rsidR="007F5E19">
        <w:rPr>
          <w:i/>
          <w:iCs/>
          <w:sz w:val="22"/>
          <w:szCs w:val="22"/>
        </w:rPr>
        <w:t>Prop</w:t>
      </w:r>
    </w:p>
    <w:p w14:paraId="5FB8EED9" w14:textId="77777777" w:rsidR="007F5E19" w:rsidRDefault="007F5E19" w:rsidP="00AE3402">
      <w:pPr>
        <w:pStyle w:val="Formuli"/>
        <w:jc w:val="both"/>
        <w:rPr>
          <w:i/>
          <w:iCs/>
          <w:sz w:val="22"/>
          <w:szCs w:val="22"/>
          <w:lang w:val="bg-BG"/>
        </w:rPr>
      </w:pPr>
    </w:p>
    <w:p w14:paraId="7B083EED" w14:textId="77777777" w:rsidR="007F5E19" w:rsidRPr="007F5E19" w:rsidRDefault="007F5E19" w:rsidP="00AE3402">
      <w:pPr>
        <w:pStyle w:val="Formuli"/>
        <w:jc w:val="both"/>
        <w:rPr>
          <w:i/>
          <w:iCs/>
          <w:sz w:val="22"/>
          <w:szCs w:val="22"/>
          <w:lang w:val="bg-BG"/>
        </w:rPr>
      </w:pPr>
    </w:p>
    <w:p w14:paraId="19216874" w14:textId="77777777" w:rsidR="007F5E19" w:rsidRDefault="007F5E19" w:rsidP="00AE3402">
      <w:pPr>
        <w:pStyle w:val="Formuli"/>
        <w:jc w:val="both"/>
        <w:rPr>
          <w:i/>
          <w:iCs/>
          <w:sz w:val="22"/>
          <w:szCs w:val="22"/>
          <w:lang w:val="bg-BG"/>
        </w:rPr>
      </w:pPr>
    </w:p>
    <w:p w14:paraId="2DAA9C4D" w14:textId="702DA4BF" w:rsidR="007F5E19" w:rsidRDefault="007F5E19" w:rsidP="00AE3402">
      <w:pPr>
        <w:pStyle w:val="ds-markdown-paragraph"/>
        <w:shd w:val="clear" w:color="auto" w:fill="FFFFFF"/>
        <w:spacing w:before="206" w:beforeAutospacing="0" w:after="206" w:afterAutospacing="0"/>
        <w:jc w:val="both"/>
        <w:rPr>
          <w:sz w:val="28"/>
          <w:szCs w:val="28"/>
          <w:lang w:val="en-US"/>
        </w:rPr>
      </w:pPr>
      <w:r>
        <w:rPr>
          <w:sz w:val="28"/>
          <w:szCs w:val="28"/>
        </w:rPr>
        <w:t>3.Р</w:t>
      </w:r>
      <w:r w:rsidRPr="00574512">
        <w:rPr>
          <w:sz w:val="28"/>
          <w:szCs w:val="28"/>
        </w:rPr>
        <w:t>езултати</w:t>
      </w:r>
      <w:r>
        <w:rPr>
          <w:sz w:val="28"/>
          <w:szCs w:val="28"/>
        </w:rPr>
        <w:t xml:space="preserve"> от изследването </w:t>
      </w:r>
    </w:p>
    <w:p w14:paraId="74FF6FD2" w14:textId="77777777" w:rsidR="00C47CC5" w:rsidRDefault="007F5E19" w:rsidP="00AE3402">
      <w:pPr>
        <w:pStyle w:val="ds-markdown-paragraph"/>
        <w:shd w:val="clear" w:color="auto" w:fill="FFFFFF"/>
        <w:spacing w:before="206" w:beforeAutospacing="0" w:after="206" w:afterAutospacing="0"/>
        <w:ind w:firstLine="708"/>
        <w:jc w:val="both"/>
        <w:rPr>
          <w:rStyle w:val="Strong"/>
          <w:b w:val="0"/>
          <w:sz w:val="28"/>
          <w:szCs w:val="28"/>
        </w:rPr>
      </w:pPr>
      <w:r w:rsidRPr="000F1BFB">
        <w:rPr>
          <w:sz w:val="28"/>
          <w:szCs w:val="28"/>
        </w:rPr>
        <w:t xml:space="preserve">Симулационното изследване с програмния продукт </w:t>
      </w:r>
      <w:r w:rsidRPr="000F1BFB">
        <w:rPr>
          <w:sz w:val="28"/>
          <w:szCs w:val="28"/>
          <w:lang w:val="en-US"/>
        </w:rPr>
        <w:t>WinProp</w:t>
      </w:r>
      <w:r w:rsidRPr="000F1BFB">
        <w:rPr>
          <w:sz w:val="28"/>
          <w:szCs w:val="28"/>
        </w:rPr>
        <w:t xml:space="preserve"> дава резултати за </w:t>
      </w:r>
      <w:r>
        <w:rPr>
          <w:sz w:val="28"/>
          <w:szCs w:val="28"/>
        </w:rPr>
        <w:t>трите</w:t>
      </w:r>
      <w:r w:rsidRPr="000F1BFB">
        <w:rPr>
          <w:sz w:val="28"/>
          <w:szCs w:val="28"/>
        </w:rPr>
        <w:t xml:space="preserve"> случай на разпространение на радиовълните. </w:t>
      </w:r>
      <w:r w:rsidRPr="000F1BFB">
        <w:rPr>
          <w:rStyle w:val="Strong"/>
          <w:b w:val="0"/>
          <w:sz w:val="28"/>
          <w:szCs w:val="28"/>
        </w:rPr>
        <w:t>Най-голямо затихване</w:t>
      </w:r>
      <w:r w:rsidRPr="000F1BFB">
        <w:rPr>
          <w:sz w:val="28"/>
          <w:szCs w:val="28"/>
          <w:lang w:val="en-US"/>
        </w:rPr>
        <w:t xml:space="preserve"> </w:t>
      </w:r>
      <w:r w:rsidRPr="000F1BFB">
        <w:rPr>
          <w:sz w:val="28"/>
          <w:szCs w:val="28"/>
        </w:rPr>
        <w:t xml:space="preserve">имаме </w:t>
      </w:r>
      <w:r>
        <w:rPr>
          <w:sz w:val="28"/>
          <w:szCs w:val="28"/>
        </w:rPr>
        <w:t xml:space="preserve"> при използване на </w:t>
      </w:r>
      <w:r w:rsidRPr="007F5E19">
        <w:rPr>
          <w:i/>
          <w:iCs/>
          <w:sz w:val="28"/>
          <w:szCs w:val="28"/>
          <w:lang w:val="en-US"/>
        </w:rPr>
        <w:t>Dominant Path Mode</w:t>
      </w:r>
      <w:r>
        <w:rPr>
          <w:i/>
          <w:iCs/>
          <w:sz w:val="28"/>
          <w:szCs w:val="28"/>
          <w:lang w:val="en-US"/>
        </w:rPr>
        <w:t>l</w:t>
      </w:r>
      <w:r>
        <w:rPr>
          <w:sz w:val="28"/>
          <w:szCs w:val="28"/>
          <w:lang w:val="en-US"/>
        </w:rPr>
        <w:t xml:space="preserve"> </w:t>
      </w:r>
      <w:r>
        <w:rPr>
          <w:sz w:val="28"/>
          <w:szCs w:val="28"/>
        </w:rPr>
        <w:t xml:space="preserve">тъй като имаме сложна архитектурна среда в която модела с доминантен лъч не е приложим. </w:t>
      </w:r>
      <w:r>
        <w:rPr>
          <w:rStyle w:val="Strong"/>
          <w:b w:val="0"/>
          <w:sz w:val="28"/>
          <w:szCs w:val="28"/>
        </w:rPr>
        <w:t xml:space="preserve">Моделът с най-оптимално покритие е многолъчевият модел </w:t>
      </w:r>
      <w:r>
        <w:rPr>
          <w:rStyle w:val="Strong"/>
          <w:b w:val="0"/>
          <w:sz w:val="28"/>
          <w:szCs w:val="28"/>
          <w:lang w:val="en-US"/>
        </w:rPr>
        <w:t>(</w:t>
      </w:r>
      <w:r w:rsidRPr="007F5E19">
        <w:rPr>
          <w:rStyle w:val="Strong"/>
          <w:b w:val="0"/>
          <w:sz w:val="28"/>
          <w:szCs w:val="28"/>
        </w:rPr>
        <w:t>Multi Wall Model</w:t>
      </w:r>
      <w:r>
        <w:rPr>
          <w:rStyle w:val="Strong"/>
          <w:b w:val="0"/>
          <w:sz w:val="28"/>
          <w:szCs w:val="28"/>
          <w:lang w:val="en-US"/>
        </w:rPr>
        <w:t xml:space="preserve">) </w:t>
      </w:r>
      <w:r>
        <w:rPr>
          <w:rStyle w:val="Strong"/>
          <w:b w:val="0"/>
          <w:sz w:val="28"/>
          <w:szCs w:val="28"/>
        </w:rPr>
        <w:t>тъй като използва много радио лъчи за осъществяването на покритието със сигнал.</w:t>
      </w:r>
    </w:p>
    <w:p w14:paraId="67148104" w14:textId="0A338199" w:rsidR="00103514" w:rsidRPr="00C47CC5" w:rsidRDefault="007F5E19" w:rsidP="00AE3402">
      <w:pPr>
        <w:pStyle w:val="ds-markdown-paragraph"/>
        <w:shd w:val="clear" w:color="auto" w:fill="FFFFFF"/>
        <w:spacing w:before="206" w:beforeAutospacing="0" w:after="206" w:afterAutospacing="0"/>
        <w:ind w:firstLine="708"/>
        <w:jc w:val="both"/>
        <w:rPr>
          <w:bCs/>
          <w:sz w:val="28"/>
          <w:szCs w:val="28"/>
        </w:rPr>
      </w:pPr>
      <w:r>
        <w:rPr>
          <w:rStyle w:val="Strong"/>
          <w:b w:val="0"/>
          <w:sz w:val="28"/>
          <w:szCs w:val="28"/>
        </w:rPr>
        <w:t>На фиг.3 са показани графични зависимости снети по вектор около 95 метра от външна антена</w:t>
      </w:r>
      <w:r w:rsidR="00C47CC5">
        <w:rPr>
          <w:rStyle w:val="Strong"/>
          <w:b w:val="0"/>
          <w:sz w:val="28"/>
          <w:szCs w:val="28"/>
        </w:rPr>
        <w:t>. Ясно се вижда проникването на сигнала в сграда на около 65-тият метър изразен с рязко пропадане на графиките. На фиг.3 първата графична зависимост дава връзката на напрегнатостта на полето от разстоянието на втората графика е показана мощността във функция от разстоянието, а на третата загубите от разпространението на сигнала във връзка от разстоянието.</w:t>
      </w:r>
    </w:p>
    <w:p w14:paraId="41C1A3A1" w14:textId="08AAE2FF" w:rsidR="00103514" w:rsidRDefault="007F5E19" w:rsidP="00AE3402">
      <w:pPr>
        <w:ind w:firstLine="567"/>
        <w:jc w:val="both"/>
        <w:rPr>
          <w:i/>
          <w:iCs/>
          <w:sz w:val="24"/>
        </w:rPr>
      </w:pPr>
      <w:r>
        <w:rPr>
          <w:i/>
          <w:iCs/>
          <w:noProof/>
          <w:sz w:val="24"/>
        </w:rPr>
        <w:lastRenderedPageBreak/>
        <w:drawing>
          <wp:inline distT="0" distB="0" distL="0" distR="0" wp14:anchorId="3C6BF7B8" wp14:editId="320C5C89">
            <wp:extent cx="5760085" cy="7010400"/>
            <wp:effectExtent l="0" t="0" r="0" b="0"/>
            <wp:docPr id="1700188886"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7010400"/>
                    </a:xfrm>
                    <a:prstGeom prst="rect">
                      <a:avLst/>
                    </a:prstGeom>
                    <a:noFill/>
                    <a:ln>
                      <a:noFill/>
                    </a:ln>
                  </pic:spPr>
                </pic:pic>
              </a:graphicData>
            </a:graphic>
          </wp:inline>
        </w:drawing>
      </w:r>
    </w:p>
    <w:p w14:paraId="29DE7FDA" w14:textId="77777777" w:rsidR="00103514" w:rsidRDefault="00103514" w:rsidP="00AE3402">
      <w:pPr>
        <w:ind w:firstLine="567"/>
        <w:jc w:val="both"/>
        <w:rPr>
          <w:i/>
          <w:iCs/>
          <w:sz w:val="24"/>
        </w:rPr>
      </w:pPr>
    </w:p>
    <w:p w14:paraId="72758751" w14:textId="700C63EA" w:rsidR="00103514" w:rsidRPr="00C47CC5" w:rsidRDefault="00C47CC5" w:rsidP="00AE3402">
      <w:pPr>
        <w:ind w:firstLine="567"/>
        <w:jc w:val="center"/>
        <w:rPr>
          <w:i/>
          <w:iCs/>
          <w:sz w:val="24"/>
        </w:rPr>
      </w:pPr>
      <w:r>
        <w:rPr>
          <w:i/>
          <w:iCs/>
          <w:sz w:val="24"/>
        </w:rPr>
        <w:t>Фиг.3 Графични зависимости на напрегнатост на полето, мощност и загуби от разпространениет</w:t>
      </w:r>
    </w:p>
    <w:p w14:paraId="51EDBC25" w14:textId="423A29EE" w:rsidR="00295851" w:rsidRDefault="00103514" w:rsidP="00AE3402">
      <w:pPr>
        <w:pStyle w:val="ds-markdown-paragraph"/>
        <w:shd w:val="clear" w:color="auto" w:fill="FFFFFF"/>
        <w:spacing w:before="206" w:beforeAutospacing="0" w:after="206" w:afterAutospacing="0"/>
        <w:jc w:val="both"/>
        <w:rPr>
          <w:sz w:val="28"/>
          <w:szCs w:val="28"/>
        </w:rPr>
      </w:pPr>
      <w:r>
        <w:rPr>
          <w:sz w:val="28"/>
          <w:szCs w:val="28"/>
        </w:rPr>
        <w:t>4.З</w:t>
      </w:r>
      <w:r w:rsidRPr="00574512">
        <w:rPr>
          <w:sz w:val="28"/>
          <w:szCs w:val="28"/>
        </w:rPr>
        <w:t>аключение</w:t>
      </w:r>
    </w:p>
    <w:p w14:paraId="1C801EAB" w14:textId="4D23B137" w:rsidR="00A86955" w:rsidRDefault="00B0259D" w:rsidP="00295851">
      <w:pPr>
        <w:jc w:val="both"/>
        <w:rPr>
          <w:szCs w:val="28"/>
        </w:rPr>
      </w:pPr>
      <w:r w:rsidRPr="00B0259D">
        <w:rPr>
          <w:szCs w:val="28"/>
        </w:rPr>
        <w:t>Въз основа на получените резултати от симулационните изследвания в среда на софтуерния продукт WinProp, е направен сравнителен анализ на точността и изчислителната ефективност на три основни модела за разпространение на радиовълните в затворени пространства (Indoor): Standard Ray Tracing (SRT), Dominant Path Model (DPM) и Multi-Wall Model (MWM).</w:t>
      </w:r>
      <w:r>
        <w:rPr>
          <w:szCs w:val="28"/>
        </w:rPr>
        <w:t xml:space="preserve"> </w:t>
      </w:r>
      <w:r w:rsidRPr="00B0259D">
        <w:rPr>
          <w:szCs w:val="28"/>
        </w:rPr>
        <w:t>Симулационните сценарии, реализирани върху 3D модел на</w:t>
      </w:r>
    </w:p>
    <w:p w14:paraId="4C677537" w14:textId="77777777" w:rsidR="00295851" w:rsidRPr="00295851" w:rsidRDefault="00295851" w:rsidP="00295851">
      <w:pPr>
        <w:jc w:val="both"/>
        <w:rPr>
          <w:szCs w:val="28"/>
        </w:rPr>
      </w:pPr>
      <w:r w:rsidRPr="00295851">
        <w:lastRenderedPageBreak/>
        <w:t>университетски корпус, показват, че: Standard Ray Tracing (SRT) осигурява най-висока физическа точност при определяне на пространственото разпределение на електромагнитното поле, закъснението на сигнала и многолъчевото разпространение. Поради пълното симулиране на отраженията и дифракциите, той е най-подходящ за детайлно планиране на зони с високи изисквания към качеството на връзката, но изисква най-голям ресурс от време и изчислителна мощност. Dominant Path Model (DPM) демонстрира оптимален баланс между прецизност и време за симулация. Чрез идентифициране на преобладаващите пътища на разпространение на сигнала, моделът постига резултати, близки до тези на Ray Tracing, с драстично съкратено време за изчисление, което го прави изключително ефективен при планиране на мрежи в сложни, многоетажни академични сгради. Multi-Wall Model (MWM) предоставя бърза и надеждна първоначална оценка на затихването на сигнала въз основа на преминаването му през прегради (стени и плочи). Въпреки че заглажда част от местните ефекти на многолъчево разпространение, той е достатъчно точно инженерно решение за бързо покритие и определяне на броя и разположението на точките за достъп (AP).</w:t>
      </w:r>
    </w:p>
    <w:p w14:paraId="38088C15" w14:textId="77777777" w:rsidR="00295851" w:rsidRPr="00295851" w:rsidRDefault="00295851" w:rsidP="00295851">
      <w:pPr>
        <w:jc w:val="both"/>
      </w:pPr>
    </w:p>
    <w:p w14:paraId="3AF2D7F2" w14:textId="77777777" w:rsidR="00295851" w:rsidRPr="00295851" w:rsidRDefault="00295851" w:rsidP="00295851">
      <w:pPr>
        <w:jc w:val="both"/>
      </w:pPr>
      <w:r w:rsidRPr="00295851">
        <w:t>Използвана литература</w:t>
      </w:r>
    </w:p>
    <w:p w14:paraId="11534259" w14:textId="77777777" w:rsidR="00295851" w:rsidRPr="00295851" w:rsidRDefault="00295851" w:rsidP="00295851">
      <w:pPr>
        <w:jc w:val="both"/>
      </w:pPr>
      <w:r w:rsidRPr="00295851">
        <w:t>[1] YORDAN SHTEREV IVANOV, HEALTH ASPECTS OF MODERN WIRELESS TECHNOLOGY, STEMEDU-2020 НАУЧНА КОНФЕРЕНЦИЯ С МЕЖДУНАРОДНО УЧАСТИЕ 2020, Велико Търново</w:t>
      </w:r>
    </w:p>
    <w:p w14:paraId="4225053B" w14:textId="77777777" w:rsidR="00295851" w:rsidRPr="00295851" w:rsidRDefault="00295851" w:rsidP="00295851">
      <w:pPr>
        <w:jc w:val="both"/>
      </w:pPr>
    </w:p>
    <w:p w14:paraId="21468B6B" w14:textId="77777777" w:rsidR="00295851" w:rsidRPr="00295851" w:rsidRDefault="00295851" w:rsidP="00295851">
      <w:pPr>
        <w:jc w:val="both"/>
      </w:pPr>
      <w:r w:rsidRPr="00295851">
        <w:t>[2] N. YORDANOV, Уейвлет анализ на акустични сигнали.2018 Сборник доклади от Годишна университетска научна конференция 2018, Том 9, стр 131-137, ISBN 1314-1937.</w:t>
      </w:r>
    </w:p>
    <w:p w14:paraId="4C64AFB4" w14:textId="77777777" w:rsidR="00295851" w:rsidRPr="00295851" w:rsidRDefault="00295851" w:rsidP="00295851">
      <w:pPr>
        <w:jc w:val="both"/>
      </w:pPr>
    </w:p>
    <w:p w14:paraId="4DB576DD" w14:textId="1C7DE784" w:rsidR="00295851" w:rsidRPr="00295851" w:rsidRDefault="00295851" w:rsidP="00295851">
      <w:pPr>
        <w:jc w:val="both"/>
      </w:pPr>
      <w:r w:rsidRPr="00295851">
        <w:t>[</w:t>
      </w:r>
      <w:r w:rsidR="007D392C">
        <w:t>3</w:t>
      </w:r>
      <w:r w:rsidRPr="00295851">
        <w:t>]Report from the Commission on the application of council recommendation of 12 July 1999 (1999/519/EC) on the limitation of the exposure of the general public to electromagnetic fields (0 Hz to 300 GHz), Second Implementation Report 2002-2007.</w:t>
      </w:r>
    </w:p>
    <w:p w14:paraId="459DDA65" w14:textId="77777777" w:rsidR="00295851" w:rsidRPr="00295851" w:rsidRDefault="00295851" w:rsidP="00295851">
      <w:pPr>
        <w:jc w:val="both"/>
      </w:pPr>
    </w:p>
    <w:p w14:paraId="53D033ED" w14:textId="7762AFA9" w:rsidR="00295851" w:rsidRPr="00295851" w:rsidRDefault="00295851" w:rsidP="00295851">
      <w:pPr>
        <w:jc w:val="both"/>
      </w:pPr>
      <w:r w:rsidRPr="00295851">
        <w:t>[</w:t>
      </w:r>
      <w:r w:rsidR="007D392C">
        <w:t>4</w:t>
      </w:r>
      <w:r w:rsidRPr="00295851">
        <w:t>]WinProp, Manuals for WallMan and ProMan, software product of AWEComunications, 2009</w:t>
      </w:r>
    </w:p>
    <w:p w14:paraId="7564DFC4" w14:textId="77777777" w:rsidR="00295851" w:rsidRPr="00295851" w:rsidRDefault="00295851" w:rsidP="00295851">
      <w:pPr>
        <w:jc w:val="both"/>
      </w:pPr>
    </w:p>
    <w:p w14:paraId="39E945C9" w14:textId="77777777" w:rsidR="00295851" w:rsidRPr="00295851" w:rsidRDefault="00295851" w:rsidP="00295851">
      <w:pPr>
        <w:jc w:val="both"/>
      </w:pPr>
      <w:r w:rsidRPr="00295851">
        <w:t>Д-р инж. Росен Иванов Цветков</w:t>
      </w:r>
    </w:p>
    <w:p w14:paraId="4526F2EE" w14:textId="77777777" w:rsidR="00295851" w:rsidRPr="00295851" w:rsidRDefault="00295851" w:rsidP="00295851">
      <w:pPr>
        <w:jc w:val="both"/>
      </w:pPr>
      <w:r w:rsidRPr="00295851">
        <w:t>„НВУ“ Васил Левски главен асистент катедра „КИС“</w:t>
      </w:r>
    </w:p>
    <w:p w14:paraId="0242762C" w14:textId="77777777" w:rsidR="00295851" w:rsidRPr="00295851" w:rsidRDefault="00295851" w:rsidP="00295851">
      <w:pPr>
        <w:jc w:val="both"/>
      </w:pPr>
      <w:r w:rsidRPr="00295851">
        <w:t>Гр.Севлиево ул.Атанас Влаев №2, тел.0887316763 email rosensoft@abv.bg</w:t>
      </w:r>
    </w:p>
    <w:p w14:paraId="0C8B229F" w14:textId="77777777" w:rsidR="00295851" w:rsidRPr="00295851" w:rsidRDefault="00295851" w:rsidP="00295851">
      <w:pPr>
        <w:jc w:val="both"/>
      </w:pPr>
    </w:p>
    <w:sectPr w:rsidR="00295851" w:rsidRPr="00295851" w:rsidSect="00295851">
      <w:footnotePr>
        <w:numRestart w:val="eachSect"/>
      </w:footnotePr>
      <w:pgSz w:w="11906" w:h="16838" w:code="9"/>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7D827" w14:textId="77777777" w:rsidR="00CE6520" w:rsidRDefault="00CE6520" w:rsidP="00A0193A">
      <w:r>
        <w:separator/>
      </w:r>
    </w:p>
  </w:endnote>
  <w:endnote w:type="continuationSeparator" w:id="0">
    <w:p w14:paraId="1CD870D7" w14:textId="77777777" w:rsidR="00CE6520" w:rsidRDefault="00CE6520"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9AE67" w14:textId="77777777" w:rsidR="00CE6520" w:rsidRDefault="00CE6520" w:rsidP="00A0193A">
      <w:r>
        <w:separator/>
      </w:r>
    </w:p>
  </w:footnote>
  <w:footnote w:type="continuationSeparator" w:id="0">
    <w:p w14:paraId="352EF9DF" w14:textId="77777777" w:rsidR="00CE6520" w:rsidRDefault="00CE6520"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B526104"/>
    <w:multiLevelType w:val="multilevel"/>
    <w:tmpl w:val="4D704ADA"/>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0B87920"/>
    <w:multiLevelType w:val="multilevel"/>
    <w:tmpl w:val="2806F9AA"/>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73D001D"/>
    <w:multiLevelType w:val="multilevel"/>
    <w:tmpl w:val="310A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F845E7"/>
    <w:multiLevelType w:val="multilevel"/>
    <w:tmpl w:val="6B62EC7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B580611"/>
    <w:multiLevelType w:val="multilevel"/>
    <w:tmpl w:val="BF0A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F341AC"/>
    <w:multiLevelType w:val="multilevel"/>
    <w:tmpl w:val="5F768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566A0E"/>
    <w:multiLevelType w:val="multilevel"/>
    <w:tmpl w:val="E38C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51FCF"/>
    <w:multiLevelType w:val="multilevel"/>
    <w:tmpl w:val="ED56A71E"/>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919363235">
    <w:abstractNumId w:val="0"/>
  </w:num>
  <w:num w:numId="2" w16cid:durableId="1305045769">
    <w:abstractNumId w:val="4"/>
  </w:num>
  <w:num w:numId="3" w16cid:durableId="1129788353">
    <w:abstractNumId w:val="7"/>
  </w:num>
  <w:num w:numId="4" w16cid:durableId="1699162301">
    <w:abstractNumId w:val="5"/>
  </w:num>
  <w:num w:numId="5" w16cid:durableId="1768039872">
    <w:abstractNumId w:val="3"/>
  </w:num>
  <w:num w:numId="6" w16cid:durableId="2036879825">
    <w:abstractNumId w:val="6"/>
  </w:num>
  <w:num w:numId="7" w16cid:durableId="1650396949">
    <w:abstractNumId w:val="8"/>
  </w:num>
  <w:num w:numId="8" w16cid:durableId="221257046">
    <w:abstractNumId w:val="1"/>
  </w:num>
  <w:num w:numId="9" w16cid:durableId="1041511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defaultTabStop w:val="709"/>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103514"/>
    <w:rsid w:val="00121F6A"/>
    <w:rsid w:val="00124CF7"/>
    <w:rsid w:val="00127C45"/>
    <w:rsid w:val="001537E6"/>
    <w:rsid w:val="00155CA9"/>
    <w:rsid w:val="001712CF"/>
    <w:rsid w:val="001B5649"/>
    <w:rsid w:val="001E6585"/>
    <w:rsid w:val="001F6E53"/>
    <w:rsid w:val="00210521"/>
    <w:rsid w:val="00226429"/>
    <w:rsid w:val="0022685B"/>
    <w:rsid w:val="00237706"/>
    <w:rsid w:val="00241969"/>
    <w:rsid w:val="00245689"/>
    <w:rsid w:val="002521A9"/>
    <w:rsid w:val="002565CF"/>
    <w:rsid w:val="0026135C"/>
    <w:rsid w:val="00261DCD"/>
    <w:rsid w:val="00274819"/>
    <w:rsid w:val="00276C0F"/>
    <w:rsid w:val="00295851"/>
    <w:rsid w:val="002A7C9B"/>
    <w:rsid w:val="002B00F1"/>
    <w:rsid w:val="002B1FEE"/>
    <w:rsid w:val="003004BD"/>
    <w:rsid w:val="00312DFD"/>
    <w:rsid w:val="00371186"/>
    <w:rsid w:val="00386A6A"/>
    <w:rsid w:val="00397644"/>
    <w:rsid w:val="003B1F44"/>
    <w:rsid w:val="003E4E40"/>
    <w:rsid w:val="00415DF1"/>
    <w:rsid w:val="004B786E"/>
    <w:rsid w:val="004F589D"/>
    <w:rsid w:val="00503623"/>
    <w:rsid w:val="00534842"/>
    <w:rsid w:val="00580671"/>
    <w:rsid w:val="00596D79"/>
    <w:rsid w:val="005C35F1"/>
    <w:rsid w:val="00611918"/>
    <w:rsid w:val="0068049F"/>
    <w:rsid w:val="0068074F"/>
    <w:rsid w:val="00686EAC"/>
    <w:rsid w:val="00694543"/>
    <w:rsid w:val="006A7C1E"/>
    <w:rsid w:val="006D7048"/>
    <w:rsid w:val="006F2052"/>
    <w:rsid w:val="007041A3"/>
    <w:rsid w:val="00710DE2"/>
    <w:rsid w:val="00763C2E"/>
    <w:rsid w:val="0077663F"/>
    <w:rsid w:val="007973BD"/>
    <w:rsid w:val="007B5909"/>
    <w:rsid w:val="007B686C"/>
    <w:rsid w:val="007D392C"/>
    <w:rsid w:val="007E2105"/>
    <w:rsid w:val="007F5E19"/>
    <w:rsid w:val="008129C2"/>
    <w:rsid w:val="008242B1"/>
    <w:rsid w:val="008652CB"/>
    <w:rsid w:val="00877F5E"/>
    <w:rsid w:val="008B22A4"/>
    <w:rsid w:val="008B7B8F"/>
    <w:rsid w:val="008C7A58"/>
    <w:rsid w:val="008D1109"/>
    <w:rsid w:val="009003B5"/>
    <w:rsid w:val="00901270"/>
    <w:rsid w:val="0091243D"/>
    <w:rsid w:val="00925081"/>
    <w:rsid w:val="009375B6"/>
    <w:rsid w:val="00940E4A"/>
    <w:rsid w:val="00957EAF"/>
    <w:rsid w:val="009605D7"/>
    <w:rsid w:val="00967173"/>
    <w:rsid w:val="0098344D"/>
    <w:rsid w:val="00996456"/>
    <w:rsid w:val="009B47A1"/>
    <w:rsid w:val="009E6451"/>
    <w:rsid w:val="009F29F2"/>
    <w:rsid w:val="009F6B0F"/>
    <w:rsid w:val="00A0193A"/>
    <w:rsid w:val="00A418EA"/>
    <w:rsid w:val="00A86955"/>
    <w:rsid w:val="00A8717A"/>
    <w:rsid w:val="00AE3402"/>
    <w:rsid w:val="00B0259D"/>
    <w:rsid w:val="00B245AD"/>
    <w:rsid w:val="00B3091F"/>
    <w:rsid w:val="00B41AF1"/>
    <w:rsid w:val="00B601CF"/>
    <w:rsid w:val="00B9433C"/>
    <w:rsid w:val="00B97CDE"/>
    <w:rsid w:val="00BB2D2B"/>
    <w:rsid w:val="00BC2FB1"/>
    <w:rsid w:val="00BD084C"/>
    <w:rsid w:val="00C46C28"/>
    <w:rsid w:val="00C47CC5"/>
    <w:rsid w:val="00CA7C37"/>
    <w:rsid w:val="00CB7B8B"/>
    <w:rsid w:val="00CE6520"/>
    <w:rsid w:val="00CF19F3"/>
    <w:rsid w:val="00D1767C"/>
    <w:rsid w:val="00D82EAD"/>
    <w:rsid w:val="00D940F8"/>
    <w:rsid w:val="00DD17FF"/>
    <w:rsid w:val="00DD32F4"/>
    <w:rsid w:val="00DF315E"/>
    <w:rsid w:val="00E019C5"/>
    <w:rsid w:val="00E0218D"/>
    <w:rsid w:val="00E0714D"/>
    <w:rsid w:val="00E16576"/>
    <w:rsid w:val="00E26ABF"/>
    <w:rsid w:val="00E746D1"/>
    <w:rsid w:val="00E766EE"/>
    <w:rsid w:val="00E8797D"/>
    <w:rsid w:val="00EA28F3"/>
    <w:rsid w:val="00EA48CD"/>
    <w:rsid w:val="00ED1FBC"/>
    <w:rsid w:val="00EF5F53"/>
    <w:rsid w:val="00F0297C"/>
    <w:rsid w:val="00F43811"/>
    <w:rsid w:val="00F64D1C"/>
    <w:rsid w:val="00F814FB"/>
    <w:rsid w:val="00F930D7"/>
    <w:rsid w:val="00FE2CD6"/>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customStyle="1" w:styleId="ds-markdown-paragraph">
    <w:name w:val="ds-markdown-paragraph"/>
    <w:basedOn w:val="Normal"/>
    <w:rsid w:val="00103514"/>
    <w:pPr>
      <w:spacing w:before="100" w:beforeAutospacing="1" w:after="100" w:afterAutospacing="1"/>
    </w:pPr>
    <w:rPr>
      <w:sz w:val="24"/>
    </w:rPr>
  </w:style>
  <w:style w:type="paragraph" w:customStyle="1" w:styleId="Formuli">
    <w:name w:val="Formuli"/>
    <w:basedOn w:val="Normal"/>
    <w:rsid w:val="00BB2D2B"/>
    <w:pPr>
      <w:tabs>
        <w:tab w:val="right" w:pos="4820"/>
      </w:tabs>
    </w:pPr>
    <w:rPr>
      <w:sz w:val="24"/>
      <w:szCs w:val="20"/>
      <w:lang w:val="en-US"/>
    </w:rPr>
  </w:style>
  <w:style w:type="character" w:styleId="Strong">
    <w:name w:val="Strong"/>
    <w:basedOn w:val="DefaultParagraphFont"/>
    <w:uiPriority w:val="22"/>
    <w:qFormat/>
    <w:rsid w:val="007F5E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7</Pages>
  <Words>1510</Words>
  <Characters>8613</Characters>
  <Application>Microsoft Office Word</Application>
  <DocSecurity>0</DocSecurity>
  <Lines>71</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somcho somchev</cp:lastModifiedBy>
  <cp:revision>8</cp:revision>
  <dcterms:created xsi:type="dcterms:W3CDTF">2026-09-09T06:20:00Z</dcterms:created>
  <dcterms:modified xsi:type="dcterms:W3CDTF">2026-09-12T16:40:00Z</dcterms:modified>
</cp:coreProperties>
</file>