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8DF" w:rsidRPr="006F3C6E" w:rsidRDefault="00C25ACE" w:rsidP="006F3C6E">
      <w:pPr>
        <w:spacing w:after="0" w:line="240" w:lineRule="auto"/>
        <w:ind w:firstLine="720"/>
        <w:jc w:val="center"/>
        <w:rPr>
          <w:rFonts w:ascii="Times New Roman" w:hAnsi="Times New Roman" w:cs="Times New Roman"/>
          <w:b/>
          <w:caps/>
          <w:sz w:val="32"/>
          <w:szCs w:val="32"/>
          <w:lang w:val="bg-BG"/>
        </w:rPr>
      </w:pPr>
      <w:bookmarkStart w:id="0" w:name="_GoBack"/>
      <w:bookmarkEnd w:id="0"/>
      <w:r w:rsidRPr="006F3C6E">
        <w:rPr>
          <w:rFonts w:ascii="Times New Roman" w:hAnsi="Times New Roman" w:cs="Times New Roman"/>
          <w:b/>
          <w:caps/>
          <w:sz w:val="32"/>
          <w:szCs w:val="32"/>
          <w:lang w:val="bg-BG"/>
        </w:rPr>
        <w:t>КИТАЙСКИЯТ МОДЕЛ НА ЧАСТНИ ОХРАНИТЕЛНИ КОМПАНИИ И ЕНЕРГИЙНИЯТ ПРЕХОД</w:t>
      </w:r>
    </w:p>
    <w:p w:rsidR="00811906" w:rsidRDefault="00811906" w:rsidP="006A48DF">
      <w:pPr>
        <w:spacing w:after="0" w:line="240" w:lineRule="auto"/>
        <w:ind w:firstLine="720"/>
        <w:jc w:val="both"/>
        <w:rPr>
          <w:rFonts w:ascii="Times New Roman" w:hAnsi="Times New Roman" w:cs="Times New Roman"/>
          <w:sz w:val="28"/>
          <w:szCs w:val="28"/>
          <w:lang w:val="bg-BG"/>
        </w:rPr>
      </w:pPr>
    </w:p>
    <w:p w:rsidR="00811906" w:rsidRDefault="00811906" w:rsidP="006A48DF">
      <w:pPr>
        <w:spacing w:after="0" w:line="240" w:lineRule="auto"/>
        <w:ind w:firstLine="720"/>
        <w:jc w:val="both"/>
        <w:rPr>
          <w:rFonts w:ascii="Times New Roman" w:hAnsi="Times New Roman" w:cs="Times New Roman"/>
          <w:sz w:val="28"/>
          <w:szCs w:val="28"/>
          <w:lang w:val="bg-BG"/>
        </w:rPr>
      </w:pPr>
    </w:p>
    <w:p w:rsidR="006F3C6E" w:rsidRPr="006F3C6E" w:rsidRDefault="006F3C6E" w:rsidP="006F3C6E">
      <w:pPr>
        <w:spacing w:after="0" w:line="240" w:lineRule="auto"/>
        <w:ind w:firstLine="720"/>
        <w:jc w:val="center"/>
        <w:rPr>
          <w:rFonts w:ascii="Times New Roman" w:hAnsi="Times New Roman" w:cs="Times New Roman"/>
          <w:b/>
          <w:sz w:val="32"/>
          <w:szCs w:val="32"/>
          <w:lang w:val="bg-BG"/>
        </w:rPr>
      </w:pPr>
      <w:r w:rsidRPr="006F3C6E">
        <w:rPr>
          <w:rFonts w:ascii="Times New Roman" w:hAnsi="Times New Roman" w:cs="Times New Roman"/>
          <w:b/>
          <w:sz w:val="32"/>
          <w:szCs w:val="32"/>
          <w:lang w:val="bg-BG"/>
        </w:rPr>
        <w:t>Милко Стефанов</w:t>
      </w:r>
    </w:p>
    <w:p w:rsidR="006F3C6E" w:rsidRDefault="006F3C6E" w:rsidP="006A48DF">
      <w:pPr>
        <w:spacing w:after="0" w:line="240" w:lineRule="auto"/>
        <w:ind w:firstLine="720"/>
        <w:jc w:val="both"/>
        <w:rPr>
          <w:rFonts w:ascii="Times New Roman" w:hAnsi="Times New Roman" w:cs="Times New Roman"/>
          <w:sz w:val="28"/>
          <w:szCs w:val="28"/>
        </w:rPr>
      </w:pPr>
    </w:p>
    <w:p w:rsidR="005E16D0" w:rsidRPr="005E16D0" w:rsidRDefault="005E16D0" w:rsidP="005E16D0">
      <w:pPr>
        <w:spacing w:after="0" w:line="240" w:lineRule="auto"/>
        <w:ind w:firstLine="720"/>
        <w:jc w:val="center"/>
        <w:rPr>
          <w:rFonts w:ascii="Times New Roman" w:hAnsi="Times New Roman" w:cs="Times New Roman"/>
          <w:b/>
          <w:sz w:val="32"/>
          <w:szCs w:val="32"/>
        </w:rPr>
      </w:pPr>
      <w:r w:rsidRPr="005E16D0">
        <w:rPr>
          <w:rFonts w:ascii="Times New Roman" w:hAnsi="Times New Roman" w:cs="Times New Roman"/>
          <w:b/>
          <w:sz w:val="32"/>
          <w:szCs w:val="32"/>
        </w:rPr>
        <w:t>THE CHINESE MODEL OF PRIVATE SECURITY COMPANIES AND THE ENERGY TRANSITION</w:t>
      </w:r>
    </w:p>
    <w:p w:rsidR="005E16D0" w:rsidRDefault="005E16D0" w:rsidP="006A48DF">
      <w:pPr>
        <w:spacing w:after="0" w:line="240" w:lineRule="auto"/>
        <w:ind w:firstLine="720"/>
        <w:jc w:val="both"/>
        <w:rPr>
          <w:rFonts w:ascii="Times New Roman" w:hAnsi="Times New Roman" w:cs="Times New Roman"/>
          <w:sz w:val="28"/>
          <w:szCs w:val="28"/>
        </w:rPr>
      </w:pPr>
    </w:p>
    <w:p w:rsidR="005E16D0" w:rsidRPr="005E16D0" w:rsidRDefault="005E16D0" w:rsidP="005E16D0">
      <w:pPr>
        <w:spacing w:after="0" w:line="240" w:lineRule="auto"/>
        <w:ind w:firstLine="720"/>
        <w:jc w:val="center"/>
        <w:rPr>
          <w:rFonts w:ascii="Times New Roman" w:hAnsi="Times New Roman" w:cs="Times New Roman"/>
          <w:b/>
          <w:sz w:val="32"/>
          <w:szCs w:val="32"/>
        </w:rPr>
      </w:pPr>
      <w:proofErr w:type="spellStart"/>
      <w:r w:rsidRPr="005E16D0">
        <w:rPr>
          <w:rFonts w:ascii="Times New Roman" w:hAnsi="Times New Roman" w:cs="Times New Roman"/>
          <w:b/>
          <w:sz w:val="32"/>
          <w:szCs w:val="32"/>
        </w:rPr>
        <w:t>Milko</w:t>
      </w:r>
      <w:proofErr w:type="spellEnd"/>
      <w:r w:rsidRPr="005E16D0">
        <w:rPr>
          <w:rFonts w:ascii="Times New Roman" w:hAnsi="Times New Roman" w:cs="Times New Roman"/>
          <w:b/>
          <w:sz w:val="32"/>
          <w:szCs w:val="32"/>
        </w:rPr>
        <w:t xml:space="preserve"> </w:t>
      </w:r>
      <w:proofErr w:type="spellStart"/>
      <w:r w:rsidRPr="005E16D0">
        <w:rPr>
          <w:rFonts w:ascii="Times New Roman" w:hAnsi="Times New Roman" w:cs="Times New Roman"/>
          <w:b/>
          <w:sz w:val="32"/>
          <w:szCs w:val="32"/>
        </w:rPr>
        <w:t>Stefanov</w:t>
      </w:r>
      <w:proofErr w:type="spellEnd"/>
    </w:p>
    <w:p w:rsidR="005E16D0" w:rsidRDefault="005E16D0" w:rsidP="006A48DF">
      <w:pPr>
        <w:spacing w:after="0" w:line="240" w:lineRule="auto"/>
        <w:ind w:firstLine="720"/>
        <w:jc w:val="both"/>
        <w:rPr>
          <w:rFonts w:ascii="Times New Roman" w:hAnsi="Times New Roman" w:cs="Times New Roman"/>
          <w:sz w:val="28"/>
          <w:szCs w:val="28"/>
        </w:rPr>
      </w:pPr>
    </w:p>
    <w:p w:rsidR="005E16D0" w:rsidRPr="005E16D0" w:rsidRDefault="005E16D0" w:rsidP="006A48DF">
      <w:pPr>
        <w:spacing w:after="0" w:line="240" w:lineRule="auto"/>
        <w:ind w:firstLine="720"/>
        <w:jc w:val="both"/>
        <w:rPr>
          <w:rFonts w:ascii="Times New Roman" w:hAnsi="Times New Roman" w:cs="Times New Roman"/>
          <w:sz w:val="28"/>
          <w:szCs w:val="28"/>
        </w:rPr>
      </w:pPr>
    </w:p>
    <w:p w:rsidR="00811906" w:rsidRPr="005E16D0" w:rsidRDefault="00811906" w:rsidP="006A48DF">
      <w:pPr>
        <w:spacing w:after="0" w:line="240" w:lineRule="auto"/>
        <w:ind w:firstLine="720"/>
        <w:jc w:val="both"/>
        <w:rPr>
          <w:rFonts w:ascii="Times New Roman" w:hAnsi="Times New Roman" w:cs="Times New Roman"/>
          <w:i/>
          <w:sz w:val="24"/>
          <w:szCs w:val="24"/>
          <w:lang w:val="bg-BG"/>
        </w:rPr>
      </w:pPr>
      <w:r w:rsidRPr="005E16D0">
        <w:rPr>
          <w:rFonts w:ascii="Times New Roman" w:hAnsi="Times New Roman" w:cs="Times New Roman"/>
          <w:b/>
          <w:i/>
          <w:sz w:val="24"/>
          <w:szCs w:val="24"/>
          <w:lang w:val="bg-BG"/>
        </w:rPr>
        <w:t>Резюме:</w:t>
      </w:r>
      <w:r w:rsidRPr="005E16D0">
        <w:rPr>
          <w:i/>
        </w:rPr>
        <w:t xml:space="preserve"> </w:t>
      </w:r>
      <w:r w:rsidR="00452629" w:rsidRPr="005E16D0">
        <w:rPr>
          <w:rFonts w:ascii="Times New Roman" w:hAnsi="Times New Roman" w:cs="Times New Roman"/>
          <w:i/>
          <w:sz w:val="24"/>
          <w:szCs w:val="24"/>
          <w:lang w:val="bg-BG"/>
        </w:rPr>
        <w:t>В</w:t>
      </w:r>
      <w:r w:rsidR="00452629" w:rsidRPr="005E16D0">
        <w:rPr>
          <w:i/>
          <w:lang w:val="bg-BG"/>
        </w:rPr>
        <w:t xml:space="preserve"> </w:t>
      </w:r>
      <w:r w:rsidR="00452629" w:rsidRPr="005E16D0">
        <w:rPr>
          <w:rFonts w:ascii="Times New Roman" w:hAnsi="Times New Roman" w:cs="Times New Roman"/>
          <w:i/>
          <w:sz w:val="24"/>
          <w:szCs w:val="24"/>
          <w:lang w:val="bg-BG"/>
        </w:rPr>
        <w:t>доклада се</w:t>
      </w:r>
      <w:r w:rsidRPr="005E16D0">
        <w:rPr>
          <w:rFonts w:ascii="Times New Roman" w:hAnsi="Times New Roman" w:cs="Times New Roman"/>
          <w:i/>
          <w:sz w:val="24"/>
          <w:szCs w:val="24"/>
          <w:lang w:val="bg-BG"/>
        </w:rPr>
        <w:t xml:space="preserve"> изследва ролята на китайските частни охранителни компании (ЧОК) в надпреварата за критични суровини, нужни за енергийния преход. За да защити инвестициите си по инициативата „Един пояс, един път“, Китай преминава към доктрина на „творческо участие“. Моделът разчита на високотехнологични охранявани </w:t>
      </w:r>
      <w:proofErr w:type="spellStart"/>
      <w:r w:rsidRPr="005E16D0">
        <w:rPr>
          <w:rFonts w:ascii="Times New Roman" w:hAnsi="Times New Roman" w:cs="Times New Roman"/>
          <w:i/>
          <w:sz w:val="24"/>
          <w:szCs w:val="24"/>
          <w:lang w:val="bg-BG"/>
        </w:rPr>
        <w:t>анклави</w:t>
      </w:r>
      <w:proofErr w:type="spellEnd"/>
      <w:r w:rsidRPr="005E16D0">
        <w:rPr>
          <w:rFonts w:ascii="Times New Roman" w:hAnsi="Times New Roman" w:cs="Times New Roman"/>
          <w:i/>
          <w:sz w:val="24"/>
          <w:szCs w:val="24"/>
          <w:lang w:val="bg-BG"/>
        </w:rPr>
        <w:t xml:space="preserve"> и </w:t>
      </w:r>
      <w:proofErr w:type="spellStart"/>
      <w:r w:rsidRPr="005E16D0">
        <w:rPr>
          <w:rFonts w:ascii="Times New Roman" w:hAnsi="Times New Roman" w:cs="Times New Roman"/>
          <w:i/>
          <w:sz w:val="24"/>
          <w:szCs w:val="24"/>
          <w:lang w:val="bg-BG"/>
        </w:rPr>
        <w:t>аутсорсване</w:t>
      </w:r>
      <w:proofErr w:type="spellEnd"/>
      <w:r w:rsidRPr="005E16D0">
        <w:rPr>
          <w:rFonts w:ascii="Times New Roman" w:hAnsi="Times New Roman" w:cs="Times New Roman"/>
          <w:i/>
          <w:sz w:val="24"/>
          <w:szCs w:val="24"/>
          <w:lang w:val="bg-BG"/>
        </w:rPr>
        <w:t xml:space="preserve"> на въоръжената защита към местни сили. Казусът с мината „</w:t>
      </w:r>
      <w:proofErr w:type="spellStart"/>
      <w:r w:rsidRPr="005E16D0">
        <w:rPr>
          <w:rFonts w:ascii="Times New Roman" w:hAnsi="Times New Roman" w:cs="Times New Roman"/>
          <w:i/>
          <w:sz w:val="24"/>
          <w:szCs w:val="24"/>
          <w:lang w:val="bg-BG"/>
        </w:rPr>
        <w:t>Тенке</w:t>
      </w:r>
      <w:proofErr w:type="spellEnd"/>
      <w:r w:rsidRPr="005E16D0">
        <w:rPr>
          <w:rFonts w:ascii="Times New Roman" w:hAnsi="Times New Roman" w:cs="Times New Roman"/>
          <w:i/>
          <w:sz w:val="24"/>
          <w:szCs w:val="24"/>
          <w:lang w:val="bg-BG"/>
        </w:rPr>
        <w:t xml:space="preserve"> </w:t>
      </w:r>
      <w:proofErr w:type="spellStart"/>
      <w:r w:rsidRPr="005E16D0">
        <w:rPr>
          <w:rFonts w:ascii="Times New Roman" w:hAnsi="Times New Roman" w:cs="Times New Roman"/>
          <w:i/>
          <w:sz w:val="24"/>
          <w:szCs w:val="24"/>
          <w:lang w:val="bg-BG"/>
        </w:rPr>
        <w:t>Фунгуруме</w:t>
      </w:r>
      <w:proofErr w:type="spellEnd"/>
      <w:r w:rsidRPr="005E16D0">
        <w:rPr>
          <w:rFonts w:ascii="Times New Roman" w:hAnsi="Times New Roman" w:cs="Times New Roman"/>
          <w:i/>
          <w:sz w:val="24"/>
          <w:szCs w:val="24"/>
          <w:lang w:val="bg-BG"/>
        </w:rPr>
        <w:t>“ в Конго илюстрира социалната цена на този контрол.</w:t>
      </w:r>
    </w:p>
    <w:p w:rsidR="00811906" w:rsidRDefault="00811906" w:rsidP="006A48DF">
      <w:pPr>
        <w:spacing w:after="0" w:line="240" w:lineRule="auto"/>
        <w:ind w:firstLine="720"/>
        <w:jc w:val="both"/>
        <w:rPr>
          <w:rFonts w:ascii="Times New Roman" w:hAnsi="Times New Roman" w:cs="Times New Roman"/>
          <w:sz w:val="28"/>
          <w:szCs w:val="28"/>
          <w:lang w:val="bg-BG"/>
        </w:rPr>
      </w:pPr>
    </w:p>
    <w:p w:rsidR="00811906" w:rsidRPr="00536A8E" w:rsidRDefault="00536A8E" w:rsidP="006A48DF">
      <w:pPr>
        <w:spacing w:after="0" w:line="240" w:lineRule="auto"/>
        <w:ind w:firstLine="720"/>
        <w:jc w:val="both"/>
        <w:rPr>
          <w:rFonts w:ascii="Times New Roman" w:hAnsi="Times New Roman" w:cs="Times New Roman"/>
          <w:i/>
          <w:sz w:val="24"/>
          <w:szCs w:val="24"/>
          <w:lang w:val="bg-BG"/>
        </w:rPr>
      </w:pPr>
      <w:r w:rsidRPr="005E16D0">
        <w:rPr>
          <w:rFonts w:ascii="Times New Roman" w:hAnsi="Times New Roman" w:cs="Times New Roman"/>
          <w:b/>
          <w:i/>
          <w:sz w:val="24"/>
          <w:szCs w:val="24"/>
          <w:lang w:val="bg-BG"/>
        </w:rPr>
        <w:t>Ключови думи:</w:t>
      </w:r>
      <w:r w:rsidRPr="00536A8E">
        <w:rPr>
          <w:sz w:val="24"/>
          <w:szCs w:val="24"/>
        </w:rPr>
        <w:t xml:space="preserve"> </w:t>
      </w:r>
      <w:r w:rsidRPr="00536A8E">
        <w:rPr>
          <w:rFonts w:ascii="Times New Roman" w:hAnsi="Times New Roman" w:cs="Times New Roman"/>
          <w:i/>
          <w:sz w:val="24"/>
          <w:szCs w:val="24"/>
          <w:lang w:val="bg-BG"/>
        </w:rPr>
        <w:t>китайски частни охранителни компании (ЧОК), енергиен преход, критични суровини, инициатив</w:t>
      </w:r>
      <w:r>
        <w:rPr>
          <w:rFonts w:ascii="Times New Roman" w:hAnsi="Times New Roman" w:cs="Times New Roman"/>
          <w:i/>
          <w:sz w:val="24"/>
          <w:szCs w:val="24"/>
          <w:lang w:val="bg-BG"/>
        </w:rPr>
        <w:t>а „Един пояс, един път“ (ЕПЕП)</w:t>
      </w:r>
    </w:p>
    <w:p w:rsidR="00811906" w:rsidRDefault="00811906" w:rsidP="006A48DF">
      <w:pPr>
        <w:spacing w:after="0" w:line="240" w:lineRule="auto"/>
        <w:ind w:firstLine="720"/>
        <w:jc w:val="both"/>
        <w:rPr>
          <w:rFonts w:ascii="Times New Roman" w:hAnsi="Times New Roman" w:cs="Times New Roman"/>
          <w:sz w:val="28"/>
          <w:szCs w:val="28"/>
          <w:lang w:val="bg-BG"/>
        </w:rPr>
      </w:pPr>
    </w:p>
    <w:p w:rsidR="005E16D0" w:rsidRPr="005E16D0" w:rsidRDefault="005E16D0" w:rsidP="006A48DF">
      <w:pPr>
        <w:spacing w:after="0" w:line="240" w:lineRule="auto"/>
        <w:ind w:firstLine="720"/>
        <w:jc w:val="both"/>
        <w:rPr>
          <w:rFonts w:ascii="Times New Roman" w:hAnsi="Times New Roman" w:cs="Times New Roman"/>
          <w:i/>
          <w:sz w:val="24"/>
          <w:szCs w:val="24"/>
        </w:rPr>
      </w:pPr>
      <w:r w:rsidRPr="005E16D0">
        <w:rPr>
          <w:rFonts w:ascii="Times New Roman" w:hAnsi="Times New Roman" w:cs="Times New Roman"/>
          <w:b/>
          <w:i/>
          <w:sz w:val="24"/>
          <w:szCs w:val="24"/>
        </w:rPr>
        <w:t>Abstract:</w:t>
      </w:r>
      <w:r w:rsidRPr="005E16D0">
        <w:rPr>
          <w:rFonts w:ascii="Times New Roman" w:hAnsi="Times New Roman" w:cs="Times New Roman"/>
          <w:i/>
          <w:sz w:val="24"/>
          <w:szCs w:val="24"/>
        </w:rPr>
        <w:t xml:space="preserve"> This report examines the role of Chinese private security companies (PSCs) in the race for critical raw materials needed for the energy transition. To protect its investments in the Belt and Road Initiative, China is moving towards a doctrine of “creative participation.” The model relies on high-tech guarded enclaves and the outsourcing of armed protection to local forces. The case of the </w:t>
      </w:r>
      <w:proofErr w:type="spellStart"/>
      <w:r w:rsidRPr="005E16D0">
        <w:rPr>
          <w:rFonts w:ascii="Times New Roman" w:hAnsi="Times New Roman" w:cs="Times New Roman"/>
          <w:i/>
          <w:sz w:val="24"/>
          <w:szCs w:val="24"/>
        </w:rPr>
        <w:t>Tenke</w:t>
      </w:r>
      <w:proofErr w:type="spellEnd"/>
      <w:r w:rsidRPr="005E16D0">
        <w:rPr>
          <w:rFonts w:ascii="Times New Roman" w:hAnsi="Times New Roman" w:cs="Times New Roman"/>
          <w:i/>
          <w:sz w:val="24"/>
          <w:szCs w:val="24"/>
        </w:rPr>
        <w:t xml:space="preserve"> </w:t>
      </w:r>
      <w:proofErr w:type="spellStart"/>
      <w:r w:rsidRPr="005E16D0">
        <w:rPr>
          <w:rFonts w:ascii="Times New Roman" w:hAnsi="Times New Roman" w:cs="Times New Roman"/>
          <w:i/>
          <w:sz w:val="24"/>
          <w:szCs w:val="24"/>
        </w:rPr>
        <w:t>Fungurume</w:t>
      </w:r>
      <w:proofErr w:type="spellEnd"/>
      <w:r w:rsidRPr="005E16D0">
        <w:rPr>
          <w:rFonts w:ascii="Times New Roman" w:hAnsi="Times New Roman" w:cs="Times New Roman"/>
          <w:i/>
          <w:sz w:val="24"/>
          <w:szCs w:val="24"/>
        </w:rPr>
        <w:t xml:space="preserve"> mine in Congo illustrates the social cost of this control.</w:t>
      </w:r>
    </w:p>
    <w:p w:rsidR="005E16D0" w:rsidRPr="005E16D0" w:rsidRDefault="005E16D0" w:rsidP="006A48DF">
      <w:pPr>
        <w:spacing w:after="0" w:line="240" w:lineRule="auto"/>
        <w:ind w:firstLine="720"/>
        <w:jc w:val="both"/>
        <w:rPr>
          <w:rFonts w:ascii="Times New Roman" w:hAnsi="Times New Roman" w:cs="Times New Roman"/>
          <w:i/>
          <w:sz w:val="28"/>
          <w:szCs w:val="28"/>
        </w:rPr>
      </w:pPr>
    </w:p>
    <w:p w:rsidR="005E16D0" w:rsidRPr="005E16D0" w:rsidRDefault="005E16D0" w:rsidP="006A48DF">
      <w:pPr>
        <w:spacing w:after="0" w:line="240" w:lineRule="auto"/>
        <w:ind w:firstLine="720"/>
        <w:jc w:val="both"/>
        <w:rPr>
          <w:rFonts w:ascii="Times New Roman" w:hAnsi="Times New Roman" w:cs="Times New Roman"/>
          <w:i/>
          <w:sz w:val="24"/>
          <w:szCs w:val="24"/>
        </w:rPr>
      </w:pPr>
      <w:r w:rsidRPr="005E16D0">
        <w:rPr>
          <w:rFonts w:ascii="Times New Roman" w:hAnsi="Times New Roman" w:cs="Times New Roman"/>
          <w:b/>
          <w:i/>
          <w:sz w:val="24"/>
          <w:szCs w:val="24"/>
        </w:rPr>
        <w:t>Keywords:</w:t>
      </w:r>
      <w:r w:rsidRPr="005E16D0">
        <w:rPr>
          <w:rFonts w:ascii="Times New Roman" w:hAnsi="Times New Roman" w:cs="Times New Roman"/>
          <w:i/>
          <w:sz w:val="24"/>
          <w:szCs w:val="24"/>
        </w:rPr>
        <w:t xml:space="preserve"> Chinese private security companies (PSCs), energy transition, critical raw materials, Belt and Road Initiative (BRI)</w:t>
      </w:r>
    </w:p>
    <w:p w:rsidR="005E16D0" w:rsidRPr="005E16D0" w:rsidRDefault="005E16D0" w:rsidP="006A48DF">
      <w:pPr>
        <w:spacing w:after="0" w:line="240" w:lineRule="auto"/>
        <w:ind w:firstLine="720"/>
        <w:jc w:val="both"/>
        <w:rPr>
          <w:rFonts w:ascii="Times New Roman" w:hAnsi="Times New Roman" w:cs="Times New Roman"/>
          <w:sz w:val="28"/>
          <w:szCs w:val="28"/>
        </w:rPr>
      </w:pPr>
    </w:p>
    <w:p w:rsidR="005E16D0" w:rsidRDefault="005E16D0" w:rsidP="006A48DF">
      <w:pPr>
        <w:spacing w:after="0" w:line="240" w:lineRule="auto"/>
        <w:ind w:firstLine="720"/>
        <w:jc w:val="both"/>
        <w:rPr>
          <w:rFonts w:ascii="Times New Roman" w:hAnsi="Times New Roman" w:cs="Times New Roman"/>
          <w:sz w:val="28"/>
          <w:szCs w:val="28"/>
          <w:lang w:val="bg-BG"/>
        </w:rPr>
      </w:pPr>
    </w:p>
    <w:p w:rsidR="00811906" w:rsidRPr="005E16D0" w:rsidRDefault="00997110" w:rsidP="006A48DF">
      <w:pPr>
        <w:spacing w:after="0" w:line="240" w:lineRule="auto"/>
        <w:ind w:firstLine="720"/>
        <w:jc w:val="both"/>
        <w:rPr>
          <w:rFonts w:ascii="Times New Roman" w:hAnsi="Times New Roman" w:cs="Times New Roman"/>
          <w:b/>
          <w:sz w:val="28"/>
          <w:szCs w:val="28"/>
          <w:lang w:val="bg-BG"/>
        </w:rPr>
      </w:pPr>
      <w:r w:rsidRPr="005E16D0">
        <w:rPr>
          <w:rFonts w:ascii="Times New Roman" w:hAnsi="Times New Roman" w:cs="Times New Roman"/>
          <w:b/>
          <w:sz w:val="28"/>
          <w:szCs w:val="28"/>
          <w:lang w:val="bg-BG"/>
        </w:rPr>
        <w:t>УВОД</w:t>
      </w:r>
    </w:p>
    <w:p w:rsidR="00997110" w:rsidRDefault="00997110" w:rsidP="006A48DF">
      <w:pPr>
        <w:spacing w:after="0" w:line="240" w:lineRule="auto"/>
        <w:ind w:firstLine="720"/>
        <w:jc w:val="both"/>
        <w:rPr>
          <w:rFonts w:ascii="Times New Roman" w:hAnsi="Times New Roman" w:cs="Times New Roman"/>
          <w:sz w:val="28"/>
          <w:szCs w:val="28"/>
          <w:lang w:val="bg-BG"/>
        </w:rPr>
      </w:pPr>
      <w:r w:rsidRPr="00997110">
        <w:rPr>
          <w:rFonts w:ascii="Times New Roman" w:hAnsi="Times New Roman" w:cs="Times New Roman"/>
          <w:sz w:val="28"/>
          <w:szCs w:val="28"/>
          <w:lang w:val="bg-BG"/>
        </w:rPr>
        <w:t>Глобалният преход към възобновяеми енергийни източниц</w:t>
      </w:r>
      <w:r w:rsidR="00E365E3">
        <w:rPr>
          <w:rFonts w:ascii="Times New Roman" w:hAnsi="Times New Roman" w:cs="Times New Roman"/>
          <w:sz w:val="28"/>
          <w:szCs w:val="28"/>
          <w:lang w:val="bg-BG"/>
        </w:rPr>
        <w:t xml:space="preserve">и превърна критичните суровини, </w:t>
      </w:r>
      <w:r w:rsidRPr="00997110">
        <w:rPr>
          <w:rFonts w:ascii="Times New Roman" w:hAnsi="Times New Roman" w:cs="Times New Roman"/>
          <w:sz w:val="28"/>
          <w:szCs w:val="28"/>
          <w:lang w:val="bg-BG"/>
        </w:rPr>
        <w:t>като кобалт, л</w:t>
      </w:r>
      <w:r w:rsidR="00E365E3">
        <w:rPr>
          <w:rFonts w:ascii="Times New Roman" w:hAnsi="Times New Roman" w:cs="Times New Roman"/>
          <w:sz w:val="28"/>
          <w:szCs w:val="28"/>
          <w:lang w:val="bg-BG"/>
        </w:rPr>
        <w:t xml:space="preserve">итий, мед и </w:t>
      </w:r>
      <w:proofErr w:type="spellStart"/>
      <w:r w:rsidR="00E365E3">
        <w:rPr>
          <w:rFonts w:ascii="Times New Roman" w:hAnsi="Times New Roman" w:cs="Times New Roman"/>
          <w:sz w:val="28"/>
          <w:szCs w:val="28"/>
          <w:lang w:val="bg-BG"/>
        </w:rPr>
        <w:t>редкоземни</w:t>
      </w:r>
      <w:proofErr w:type="spellEnd"/>
      <w:r w:rsidR="00E365E3">
        <w:rPr>
          <w:rFonts w:ascii="Times New Roman" w:hAnsi="Times New Roman" w:cs="Times New Roman"/>
          <w:sz w:val="28"/>
          <w:szCs w:val="28"/>
          <w:lang w:val="bg-BG"/>
        </w:rPr>
        <w:t xml:space="preserve"> елементи,</w:t>
      </w:r>
      <w:r w:rsidRPr="00997110">
        <w:rPr>
          <w:rFonts w:ascii="Times New Roman" w:hAnsi="Times New Roman" w:cs="Times New Roman"/>
          <w:sz w:val="28"/>
          <w:szCs w:val="28"/>
          <w:lang w:val="bg-BG"/>
        </w:rPr>
        <w:t xml:space="preserve"> в център на нова геополитическа конкуренция. Чрез инициативата „Един пояс, един път“ (ЕПЕП) Китайската народна република (КНР) си изгради доминираща позиция в добива на тези ресурси, канализирайки инвестиции към региони с висок политически риск и институционална нестабилност, предимно в Африка, Близкия изток и Централна Азия. Тъй като директното разполагане на китайската армия зад граница противоречи на </w:t>
      </w:r>
      <w:r w:rsidRPr="00997110">
        <w:rPr>
          <w:rFonts w:ascii="Times New Roman" w:hAnsi="Times New Roman" w:cs="Times New Roman"/>
          <w:sz w:val="28"/>
          <w:szCs w:val="28"/>
          <w:lang w:val="bg-BG"/>
        </w:rPr>
        <w:lastRenderedPageBreak/>
        <w:t xml:space="preserve">дипломатическите доктрини на </w:t>
      </w:r>
      <w:r w:rsidR="00E365E3">
        <w:rPr>
          <w:rFonts w:ascii="Times New Roman" w:hAnsi="Times New Roman" w:cs="Times New Roman"/>
          <w:sz w:val="28"/>
          <w:szCs w:val="28"/>
          <w:lang w:val="bg-BG"/>
        </w:rPr>
        <w:t>Китай</w:t>
      </w:r>
      <w:r w:rsidRPr="00997110">
        <w:rPr>
          <w:rFonts w:ascii="Times New Roman" w:hAnsi="Times New Roman" w:cs="Times New Roman"/>
          <w:sz w:val="28"/>
          <w:szCs w:val="28"/>
          <w:lang w:val="bg-BG"/>
        </w:rPr>
        <w:t>, необходимостта от физическа сигурност наложи създаването на специфичен, хибриден модел на китайски част</w:t>
      </w:r>
      <w:r>
        <w:rPr>
          <w:rFonts w:ascii="Times New Roman" w:hAnsi="Times New Roman" w:cs="Times New Roman"/>
          <w:sz w:val="28"/>
          <w:szCs w:val="28"/>
          <w:lang w:val="bg-BG"/>
        </w:rPr>
        <w:t>ни охран</w:t>
      </w:r>
      <w:r w:rsidR="00E365E3">
        <w:rPr>
          <w:rFonts w:ascii="Times New Roman" w:hAnsi="Times New Roman" w:cs="Times New Roman"/>
          <w:sz w:val="28"/>
          <w:szCs w:val="28"/>
          <w:lang w:val="bg-BG"/>
        </w:rPr>
        <w:t>ителни компании</w:t>
      </w:r>
      <w:r>
        <w:rPr>
          <w:rFonts w:ascii="Times New Roman" w:hAnsi="Times New Roman" w:cs="Times New Roman"/>
          <w:sz w:val="28"/>
          <w:szCs w:val="28"/>
          <w:lang w:val="bg-BG"/>
        </w:rPr>
        <w:t xml:space="preserve">. </w:t>
      </w:r>
      <w:r w:rsidRPr="00997110">
        <w:rPr>
          <w:rFonts w:ascii="Times New Roman" w:hAnsi="Times New Roman" w:cs="Times New Roman"/>
          <w:sz w:val="28"/>
          <w:szCs w:val="28"/>
          <w:lang w:val="bg-BG"/>
        </w:rPr>
        <w:t xml:space="preserve">Целта на настоящия доклад е да изследва еволюцията и функционирането на този китайски модел на приватизирана сигурност. Анализът си поставя за задача да разгледа пространствено-технологичните специфики на този подход, реализиран чрез концепцията за охранявания </w:t>
      </w:r>
      <w:proofErr w:type="spellStart"/>
      <w:r w:rsidRPr="00997110">
        <w:rPr>
          <w:rFonts w:ascii="Times New Roman" w:hAnsi="Times New Roman" w:cs="Times New Roman"/>
          <w:sz w:val="28"/>
          <w:szCs w:val="28"/>
          <w:lang w:val="bg-BG"/>
        </w:rPr>
        <w:t>анклав</w:t>
      </w:r>
      <w:proofErr w:type="spellEnd"/>
      <w:r w:rsidRPr="00997110">
        <w:rPr>
          <w:rFonts w:ascii="Times New Roman" w:hAnsi="Times New Roman" w:cs="Times New Roman"/>
          <w:sz w:val="28"/>
          <w:szCs w:val="28"/>
          <w:lang w:val="bg-BG"/>
        </w:rPr>
        <w:t>, както и да проследи неговите дълбоки социално-политически последици чрез казус</w:t>
      </w:r>
      <w:r w:rsidR="00E365E3">
        <w:rPr>
          <w:rFonts w:ascii="Times New Roman" w:hAnsi="Times New Roman" w:cs="Times New Roman"/>
          <w:sz w:val="28"/>
          <w:szCs w:val="28"/>
          <w:lang w:val="bg-BG"/>
        </w:rPr>
        <w:t>а</w:t>
      </w:r>
      <w:r w:rsidRPr="00997110">
        <w:rPr>
          <w:rFonts w:ascii="Times New Roman" w:hAnsi="Times New Roman" w:cs="Times New Roman"/>
          <w:sz w:val="28"/>
          <w:szCs w:val="28"/>
          <w:lang w:val="bg-BG"/>
        </w:rPr>
        <w:t xml:space="preserve"> на мин</w:t>
      </w:r>
      <w:r>
        <w:rPr>
          <w:rFonts w:ascii="Times New Roman" w:hAnsi="Times New Roman" w:cs="Times New Roman"/>
          <w:sz w:val="28"/>
          <w:szCs w:val="28"/>
          <w:lang w:val="bg-BG"/>
        </w:rPr>
        <w:t>ата „</w:t>
      </w:r>
      <w:proofErr w:type="spellStart"/>
      <w:r>
        <w:rPr>
          <w:rFonts w:ascii="Times New Roman" w:hAnsi="Times New Roman" w:cs="Times New Roman"/>
          <w:sz w:val="28"/>
          <w:szCs w:val="28"/>
          <w:lang w:val="bg-BG"/>
        </w:rPr>
        <w:t>Тенке</w:t>
      </w:r>
      <w:proofErr w:type="spellEnd"/>
      <w:r>
        <w:rPr>
          <w:rFonts w:ascii="Times New Roman" w:hAnsi="Times New Roman" w:cs="Times New Roman"/>
          <w:sz w:val="28"/>
          <w:szCs w:val="28"/>
          <w:lang w:val="bg-BG"/>
        </w:rPr>
        <w:t xml:space="preserve"> </w:t>
      </w:r>
      <w:proofErr w:type="spellStart"/>
      <w:r>
        <w:rPr>
          <w:rFonts w:ascii="Times New Roman" w:hAnsi="Times New Roman" w:cs="Times New Roman"/>
          <w:sz w:val="28"/>
          <w:szCs w:val="28"/>
          <w:lang w:val="bg-BG"/>
        </w:rPr>
        <w:t>Фунгуруме</w:t>
      </w:r>
      <w:proofErr w:type="spellEnd"/>
      <w:r>
        <w:rPr>
          <w:rFonts w:ascii="Times New Roman" w:hAnsi="Times New Roman" w:cs="Times New Roman"/>
          <w:sz w:val="28"/>
          <w:szCs w:val="28"/>
          <w:lang w:val="bg-BG"/>
        </w:rPr>
        <w:t xml:space="preserve">“ в Конго. </w:t>
      </w:r>
      <w:r w:rsidRPr="00997110">
        <w:rPr>
          <w:rFonts w:ascii="Times New Roman" w:hAnsi="Times New Roman" w:cs="Times New Roman"/>
          <w:sz w:val="28"/>
          <w:szCs w:val="28"/>
          <w:lang w:val="bg-BG"/>
        </w:rPr>
        <w:t xml:space="preserve">Основната теза на доклада е, че за да защити глобалните си инвестиции, свързани с енергийния преход, Китай преминава от политика на стриктна ненамеса към доктрина на „творческо участие“. Този преход се осъществява чрез хибридни ЧОК, които не използват пряка кинетична сила, а разчитат на високотехнологични, изолирани </w:t>
      </w:r>
      <w:proofErr w:type="spellStart"/>
      <w:r w:rsidRPr="00997110">
        <w:rPr>
          <w:rFonts w:ascii="Times New Roman" w:hAnsi="Times New Roman" w:cs="Times New Roman"/>
          <w:sz w:val="28"/>
          <w:szCs w:val="28"/>
          <w:lang w:val="bg-BG"/>
        </w:rPr>
        <w:t>анклави</w:t>
      </w:r>
      <w:proofErr w:type="spellEnd"/>
      <w:r w:rsidRPr="00997110">
        <w:rPr>
          <w:rFonts w:ascii="Times New Roman" w:hAnsi="Times New Roman" w:cs="Times New Roman"/>
          <w:sz w:val="28"/>
          <w:szCs w:val="28"/>
          <w:lang w:val="bg-BG"/>
        </w:rPr>
        <w:t xml:space="preserve"> и </w:t>
      </w:r>
      <w:r w:rsidR="000E1D65">
        <w:rPr>
          <w:rFonts w:ascii="Times New Roman" w:hAnsi="Times New Roman" w:cs="Times New Roman"/>
          <w:sz w:val="28"/>
          <w:szCs w:val="28"/>
          <w:lang w:val="bg-BG"/>
        </w:rPr>
        <w:t>възлагане</w:t>
      </w:r>
      <w:r w:rsidRPr="00997110">
        <w:rPr>
          <w:rFonts w:ascii="Times New Roman" w:hAnsi="Times New Roman" w:cs="Times New Roman"/>
          <w:sz w:val="28"/>
          <w:szCs w:val="28"/>
          <w:lang w:val="bg-BG"/>
        </w:rPr>
        <w:t xml:space="preserve"> на въоръжената защита към местни държавни и частни актьори. Докладът защитава позицията, че макар този модел да е ефективен за предпазване на китайските икономически </w:t>
      </w:r>
      <w:r w:rsidR="00E365E3">
        <w:rPr>
          <w:rFonts w:ascii="Times New Roman" w:hAnsi="Times New Roman" w:cs="Times New Roman"/>
          <w:sz w:val="28"/>
          <w:szCs w:val="28"/>
          <w:lang w:val="bg-BG"/>
        </w:rPr>
        <w:t>интереси, той генерира огромна сенчеста цена</w:t>
      </w:r>
      <w:r w:rsidRPr="00997110">
        <w:rPr>
          <w:rFonts w:ascii="Times New Roman" w:hAnsi="Times New Roman" w:cs="Times New Roman"/>
          <w:sz w:val="28"/>
          <w:szCs w:val="28"/>
          <w:lang w:val="bg-BG"/>
        </w:rPr>
        <w:t>, изразяваща се в социална сегрегация, делегирано насилие над местното население и дълбоки териториални к</w:t>
      </w:r>
      <w:r w:rsidR="00E365E3">
        <w:rPr>
          <w:rFonts w:ascii="Times New Roman" w:hAnsi="Times New Roman" w:cs="Times New Roman"/>
          <w:sz w:val="28"/>
          <w:szCs w:val="28"/>
          <w:lang w:val="bg-BG"/>
        </w:rPr>
        <w:t xml:space="preserve">онфликти в държавите-домакини. </w:t>
      </w:r>
    </w:p>
    <w:p w:rsidR="006A48DF" w:rsidRPr="006A48DF" w:rsidRDefault="006A48DF" w:rsidP="006A48DF">
      <w:pPr>
        <w:spacing w:after="0" w:line="240" w:lineRule="auto"/>
        <w:ind w:firstLine="720"/>
        <w:jc w:val="both"/>
        <w:rPr>
          <w:rFonts w:ascii="Times New Roman" w:hAnsi="Times New Roman" w:cs="Times New Roman"/>
          <w:b/>
          <w:sz w:val="28"/>
          <w:szCs w:val="28"/>
          <w:lang w:val="bg-BG"/>
        </w:rPr>
      </w:pPr>
      <w:r w:rsidRPr="006A48DF">
        <w:rPr>
          <w:rFonts w:ascii="Times New Roman" w:hAnsi="Times New Roman" w:cs="Times New Roman"/>
          <w:b/>
          <w:sz w:val="28"/>
          <w:szCs w:val="28"/>
          <w:lang w:val="bg-BG"/>
        </w:rPr>
        <w:t>1. Частните охранителни компании в еволюцията на китайската стратегия за сигурност – от „ненамеса“ към „творческо участие“</w:t>
      </w:r>
    </w:p>
    <w:p w:rsidR="006A48DF" w:rsidRPr="006A48DF" w:rsidRDefault="006A48DF" w:rsidP="00DA01C4">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Фундаментът на китайската външна политика от средата на 20-ти век насам се гради върху стриктното спазване на принципа за ненамеса във вътрешните работи на суверенни държави. Този подход осигурява на </w:t>
      </w:r>
      <w:r w:rsidR="00E365E3">
        <w:rPr>
          <w:rFonts w:ascii="Times New Roman" w:hAnsi="Times New Roman" w:cs="Times New Roman"/>
          <w:sz w:val="28"/>
          <w:szCs w:val="28"/>
          <w:lang w:val="bg-BG"/>
        </w:rPr>
        <w:t>Китай</w:t>
      </w:r>
      <w:r w:rsidRPr="006A48DF">
        <w:rPr>
          <w:rFonts w:ascii="Times New Roman" w:hAnsi="Times New Roman" w:cs="Times New Roman"/>
          <w:sz w:val="28"/>
          <w:szCs w:val="28"/>
          <w:lang w:val="bg-BG"/>
        </w:rPr>
        <w:t xml:space="preserve"> образа на антиимпериалис</w:t>
      </w:r>
      <w:r w:rsidR="00E365E3">
        <w:rPr>
          <w:rFonts w:ascii="Times New Roman" w:hAnsi="Times New Roman" w:cs="Times New Roman"/>
          <w:sz w:val="28"/>
          <w:szCs w:val="28"/>
          <w:lang w:val="bg-BG"/>
        </w:rPr>
        <w:t>тически партньор в Глобалния юг</w:t>
      </w:r>
      <w:r w:rsidRPr="006A48DF">
        <w:rPr>
          <w:rFonts w:ascii="Times New Roman" w:hAnsi="Times New Roman" w:cs="Times New Roman"/>
          <w:sz w:val="28"/>
          <w:szCs w:val="28"/>
          <w:lang w:val="bg-BG"/>
        </w:rPr>
        <w:t xml:space="preserve">. С трансформацията на Китай в глобална икономическа </w:t>
      </w:r>
      <w:proofErr w:type="spellStart"/>
      <w:r w:rsidRPr="006A48DF">
        <w:rPr>
          <w:rFonts w:ascii="Times New Roman" w:hAnsi="Times New Roman" w:cs="Times New Roman"/>
          <w:sz w:val="28"/>
          <w:szCs w:val="28"/>
          <w:lang w:val="bg-BG"/>
        </w:rPr>
        <w:t>суперсила</w:t>
      </w:r>
      <w:proofErr w:type="spellEnd"/>
      <w:r w:rsidRPr="006A48DF">
        <w:rPr>
          <w:rFonts w:ascii="Times New Roman" w:hAnsi="Times New Roman" w:cs="Times New Roman"/>
          <w:sz w:val="28"/>
          <w:szCs w:val="28"/>
          <w:lang w:val="bg-BG"/>
        </w:rPr>
        <w:t xml:space="preserve"> и стартирането на ЕПЕП през 2013 г., този догматичен изолационизъм започва да противоречи на реалността. По данни на китайските институции, над 84% от инвестициите по ЕПЕП са локализирани в държави със среден до висок риск, където оперират десетки хиляди китайски предприятия и стотици хиляди работници</w:t>
      </w:r>
      <w:r w:rsidR="00E365E3">
        <w:rPr>
          <w:rFonts w:ascii="Times New Roman" w:hAnsi="Times New Roman" w:cs="Times New Roman"/>
          <w:sz w:val="28"/>
          <w:szCs w:val="28"/>
        </w:rPr>
        <w:t xml:space="preserve"> </w:t>
      </w:r>
      <w:r w:rsidR="000E1D65" w:rsidRPr="00E365E3">
        <w:rPr>
          <w:rFonts w:ascii="Times New Roman" w:hAnsi="Times New Roman" w:cs="Times New Roman"/>
          <w:noProof/>
          <w:sz w:val="28"/>
          <w:szCs w:val="28"/>
        </w:rPr>
        <w:t>[1]</w:t>
      </w:r>
      <w:r w:rsidRPr="006A48DF">
        <w:rPr>
          <w:rFonts w:ascii="Times New Roman" w:hAnsi="Times New Roman" w:cs="Times New Roman"/>
          <w:sz w:val="28"/>
          <w:szCs w:val="28"/>
          <w:lang w:val="bg-BG"/>
        </w:rPr>
        <w:t>. Кризите, наложили мащабни евакуации на китайски граждани – като тези в Либия (2011 г.) и Йемен, както и зачестилите отвличания на петролни работници в Судан – демонстрират концептуалната несъстоятелност на пълната пасивност.</w:t>
      </w:r>
      <w:r w:rsidR="00DA01C4">
        <w:rPr>
          <w:rFonts w:ascii="Times New Roman" w:hAnsi="Times New Roman" w:cs="Times New Roman"/>
          <w:sz w:val="28"/>
          <w:szCs w:val="28"/>
        </w:rPr>
        <w:t xml:space="preserve"> </w:t>
      </w:r>
      <w:r w:rsidRPr="006A48DF">
        <w:rPr>
          <w:rFonts w:ascii="Times New Roman" w:hAnsi="Times New Roman" w:cs="Times New Roman"/>
          <w:sz w:val="28"/>
          <w:szCs w:val="28"/>
          <w:lang w:val="bg-BG"/>
        </w:rPr>
        <w:t xml:space="preserve">За да се преодолее тази парализа, китайската академична общност и политическият елит формулират нови стратегически парадигми. Водещият теоретик по международни отношения Уан </w:t>
      </w:r>
      <w:proofErr w:type="spellStart"/>
      <w:r w:rsidRPr="006A48DF">
        <w:rPr>
          <w:rFonts w:ascii="Times New Roman" w:hAnsi="Times New Roman" w:cs="Times New Roman"/>
          <w:sz w:val="28"/>
          <w:szCs w:val="28"/>
          <w:lang w:val="bg-BG"/>
        </w:rPr>
        <w:t>Иджоу</w:t>
      </w:r>
      <w:proofErr w:type="spellEnd"/>
      <w:r w:rsidRPr="006A48DF">
        <w:rPr>
          <w:rFonts w:ascii="Times New Roman" w:hAnsi="Times New Roman" w:cs="Times New Roman"/>
          <w:sz w:val="28"/>
          <w:szCs w:val="28"/>
          <w:lang w:val="bg-BG"/>
        </w:rPr>
        <w:t xml:space="preserve"> въвежда и утвърждава концепциите за „творческо участие“ и „конструктивно участие“</w:t>
      </w:r>
      <w:r w:rsidR="000E1D65">
        <w:rPr>
          <w:rFonts w:ascii="Times New Roman" w:hAnsi="Times New Roman" w:cs="Times New Roman"/>
          <w:noProof/>
          <w:sz w:val="28"/>
          <w:szCs w:val="28"/>
        </w:rPr>
        <w:t xml:space="preserve"> </w:t>
      </w:r>
      <w:r w:rsidR="000E1D65" w:rsidRPr="00DA01C4">
        <w:rPr>
          <w:rFonts w:ascii="Times New Roman" w:hAnsi="Times New Roman" w:cs="Times New Roman"/>
          <w:noProof/>
          <w:sz w:val="28"/>
          <w:szCs w:val="28"/>
        </w:rPr>
        <w:t>[2]</w:t>
      </w:r>
      <w:r w:rsidRPr="006A48DF">
        <w:rPr>
          <w:rFonts w:ascii="Times New Roman" w:hAnsi="Times New Roman" w:cs="Times New Roman"/>
          <w:sz w:val="28"/>
          <w:szCs w:val="28"/>
          <w:lang w:val="bg-BG"/>
        </w:rPr>
        <w:t xml:space="preserve">. Тези доктрини легитимират по-проактивна роля на Китай в управлението на глобалната сигурност, дефинирайки прагматичен подход, който позволява на държавата да защитава интересите и гражданите си, без да </w:t>
      </w:r>
      <w:r w:rsidRPr="006A48DF">
        <w:rPr>
          <w:rFonts w:ascii="Times New Roman" w:hAnsi="Times New Roman" w:cs="Times New Roman"/>
          <w:sz w:val="28"/>
          <w:szCs w:val="28"/>
          <w:lang w:val="bg-BG"/>
        </w:rPr>
        <w:lastRenderedPageBreak/>
        <w:t>нарушава формалния су</w:t>
      </w:r>
      <w:r w:rsidR="00DA01C4">
        <w:rPr>
          <w:rFonts w:ascii="Times New Roman" w:hAnsi="Times New Roman" w:cs="Times New Roman"/>
          <w:sz w:val="28"/>
          <w:szCs w:val="28"/>
          <w:lang w:val="bg-BG"/>
        </w:rPr>
        <w:t>веренитет на държавите-домакини</w:t>
      </w:r>
      <w:r w:rsidRPr="006A48DF">
        <w:rPr>
          <w:rFonts w:ascii="Times New Roman" w:hAnsi="Times New Roman" w:cs="Times New Roman"/>
          <w:sz w:val="28"/>
          <w:szCs w:val="28"/>
          <w:lang w:val="bg-BG"/>
        </w:rPr>
        <w:t xml:space="preserve">. </w:t>
      </w:r>
      <w:r w:rsidR="00DA01C4" w:rsidRPr="00DA01C4">
        <w:rPr>
          <w:rFonts w:ascii="Times New Roman" w:hAnsi="Times New Roman" w:cs="Times New Roman"/>
          <w:sz w:val="28"/>
          <w:szCs w:val="28"/>
          <w:lang w:val="bg-BG"/>
        </w:rPr>
        <w:t>Тази доктрина се прилага на практика именно чрез масовата експанзия на китайските ЧОК</w:t>
      </w:r>
      <w:r w:rsidRPr="006A48DF">
        <w:rPr>
          <w:rFonts w:ascii="Times New Roman" w:hAnsi="Times New Roman" w:cs="Times New Roman"/>
          <w:sz w:val="28"/>
          <w:szCs w:val="28"/>
          <w:lang w:val="bg-BG"/>
        </w:rPr>
        <w:t>.</w:t>
      </w:r>
    </w:p>
    <w:p w:rsidR="006A48DF" w:rsidRDefault="006A48DF" w:rsidP="00B00EB2">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Китайският модел на приватизирана сигурност се различава от западн</w:t>
      </w:r>
      <w:r w:rsidR="002715DB">
        <w:rPr>
          <w:rFonts w:ascii="Times New Roman" w:hAnsi="Times New Roman" w:cs="Times New Roman"/>
          <w:sz w:val="28"/>
          <w:szCs w:val="28"/>
          <w:lang w:val="bg-BG"/>
        </w:rPr>
        <w:t xml:space="preserve">ите частни военни </w:t>
      </w:r>
      <w:r w:rsidR="00B00EB2">
        <w:rPr>
          <w:rFonts w:ascii="Times New Roman" w:hAnsi="Times New Roman" w:cs="Times New Roman"/>
          <w:sz w:val="28"/>
          <w:szCs w:val="28"/>
          <w:lang w:val="bg-BG"/>
        </w:rPr>
        <w:t xml:space="preserve">и охранителни </w:t>
      </w:r>
      <w:r w:rsidR="002715DB">
        <w:rPr>
          <w:rFonts w:ascii="Times New Roman" w:hAnsi="Times New Roman" w:cs="Times New Roman"/>
          <w:sz w:val="28"/>
          <w:szCs w:val="28"/>
          <w:lang w:val="bg-BG"/>
        </w:rPr>
        <w:t>компании</w:t>
      </w:r>
      <w:r w:rsidR="00B00EB2">
        <w:rPr>
          <w:rFonts w:ascii="Times New Roman" w:hAnsi="Times New Roman" w:cs="Times New Roman"/>
          <w:sz w:val="28"/>
          <w:szCs w:val="28"/>
          <w:lang w:val="bg-BG"/>
        </w:rPr>
        <w:t xml:space="preserve"> и</w:t>
      </w:r>
      <w:r w:rsidRPr="006A48DF">
        <w:rPr>
          <w:rFonts w:ascii="Times New Roman" w:hAnsi="Times New Roman" w:cs="Times New Roman"/>
          <w:sz w:val="28"/>
          <w:szCs w:val="28"/>
          <w:lang w:val="bg-BG"/>
        </w:rPr>
        <w:t xml:space="preserve"> руските </w:t>
      </w:r>
      <w:proofErr w:type="spellStart"/>
      <w:r w:rsidRPr="006A48DF">
        <w:rPr>
          <w:rFonts w:ascii="Times New Roman" w:hAnsi="Times New Roman" w:cs="Times New Roman"/>
          <w:sz w:val="28"/>
          <w:szCs w:val="28"/>
          <w:lang w:val="bg-BG"/>
        </w:rPr>
        <w:t>паравоенни</w:t>
      </w:r>
      <w:proofErr w:type="spellEnd"/>
      <w:r w:rsidRPr="006A48DF">
        <w:rPr>
          <w:rFonts w:ascii="Times New Roman" w:hAnsi="Times New Roman" w:cs="Times New Roman"/>
          <w:sz w:val="28"/>
          <w:szCs w:val="28"/>
          <w:lang w:val="bg-BG"/>
        </w:rPr>
        <w:t xml:space="preserve"> формир</w:t>
      </w:r>
      <w:r w:rsidR="002715DB">
        <w:rPr>
          <w:rFonts w:ascii="Times New Roman" w:hAnsi="Times New Roman" w:cs="Times New Roman"/>
          <w:sz w:val="28"/>
          <w:szCs w:val="28"/>
          <w:lang w:val="bg-BG"/>
        </w:rPr>
        <w:t>ования</w:t>
      </w:r>
      <w:r w:rsidRPr="006A48DF">
        <w:rPr>
          <w:rFonts w:ascii="Times New Roman" w:hAnsi="Times New Roman" w:cs="Times New Roman"/>
          <w:sz w:val="28"/>
          <w:szCs w:val="28"/>
          <w:lang w:val="bg-BG"/>
        </w:rPr>
        <w:t>. Според китайското законодателство, създаването на ЧВК, които предлагат офанзивни бойни услуги, е строго забранено</w:t>
      </w:r>
      <w:r w:rsidR="00EB1113">
        <w:rPr>
          <w:rFonts w:ascii="Times New Roman" w:hAnsi="Times New Roman" w:cs="Times New Roman"/>
          <w:sz w:val="28"/>
          <w:szCs w:val="28"/>
          <w:lang w:val="bg-BG"/>
        </w:rPr>
        <w:t xml:space="preserve"> </w:t>
      </w:r>
      <w:r w:rsidR="000E1D65" w:rsidRPr="00EB1113">
        <w:rPr>
          <w:rFonts w:ascii="Times New Roman" w:hAnsi="Times New Roman" w:cs="Times New Roman"/>
          <w:noProof/>
          <w:sz w:val="28"/>
          <w:szCs w:val="28"/>
        </w:rPr>
        <w:t>[3]</w:t>
      </w:r>
      <w:r w:rsidRPr="006A48DF">
        <w:rPr>
          <w:rFonts w:ascii="Times New Roman" w:hAnsi="Times New Roman" w:cs="Times New Roman"/>
          <w:sz w:val="28"/>
          <w:szCs w:val="28"/>
          <w:lang w:val="bg-BG"/>
        </w:rPr>
        <w:t xml:space="preserve">. Китайските ЧОК са проектирани да осигуряват предимно пасивна </w:t>
      </w:r>
      <w:r w:rsidR="00EB1113">
        <w:rPr>
          <w:rFonts w:ascii="Times New Roman" w:hAnsi="Times New Roman" w:cs="Times New Roman"/>
          <w:sz w:val="28"/>
          <w:szCs w:val="28"/>
          <w:lang w:val="bg-BG"/>
        </w:rPr>
        <w:t>защита, логистика и разузнаване</w:t>
      </w:r>
      <w:r w:rsidRPr="006A48DF">
        <w:rPr>
          <w:rFonts w:ascii="Times New Roman" w:hAnsi="Times New Roman" w:cs="Times New Roman"/>
          <w:sz w:val="28"/>
          <w:szCs w:val="28"/>
          <w:lang w:val="bg-BG"/>
        </w:rPr>
        <w:t>. Освен това, понятието „частни“ в китайския контекст е условно. Съгласно изискванията на партийно-държавния апарат, тези компании о</w:t>
      </w:r>
      <w:r w:rsidR="009F3F84">
        <w:rPr>
          <w:rFonts w:ascii="Times New Roman" w:hAnsi="Times New Roman" w:cs="Times New Roman"/>
          <w:sz w:val="28"/>
          <w:szCs w:val="28"/>
          <w:lang w:val="bg-BG"/>
        </w:rPr>
        <w:t>перират под строгия контрол на м</w:t>
      </w:r>
      <w:r w:rsidRPr="006A48DF">
        <w:rPr>
          <w:rFonts w:ascii="Times New Roman" w:hAnsi="Times New Roman" w:cs="Times New Roman"/>
          <w:sz w:val="28"/>
          <w:szCs w:val="28"/>
          <w:lang w:val="bg-BG"/>
        </w:rPr>
        <w:t xml:space="preserve">инистерството на обществената сигурност, изисква се те да бъдат с мажоритарна държавна собственост, да имат изградени партийни клетки на Китайската комунистическа партия (ККП) и да </w:t>
      </w:r>
      <w:r w:rsidR="00EB1113">
        <w:rPr>
          <w:rFonts w:ascii="Times New Roman" w:hAnsi="Times New Roman" w:cs="Times New Roman"/>
          <w:sz w:val="28"/>
          <w:szCs w:val="28"/>
          <w:lang w:val="bg-BG"/>
        </w:rPr>
        <w:t>наемат</w:t>
      </w:r>
      <w:r w:rsidRPr="006A48DF">
        <w:rPr>
          <w:rFonts w:ascii="Times New Roman" w:hAnsi="Times New Roman" w:cs="Times New Roman"/>
          <w:sz w:val="28"/>
          <w:szCs w:val="28"/>
          <w:lang w:val="bg-BG"/>
        </w:rPr>
        <w:t xml:space="preserve"> персонала си почти изцяло от редиците на бивши кадри на НОАК и Народната въоръжена полиция</w:t>
      </w:r>
      <w:r w:rsidR="00EB1113">
        <w:rPr>
          <w:rFonts w:ascii="Times New Roman" w:hAnsi="Times New Roman" w:cs="Times New Roman"/>
          <w:sz w:val="28"/>
          <w:szCs w:val="28"/>
        </w:rPr>
        <w:t xml:space="preserve"> </w:t>
      </w:r>
      <w:r w:rsidR="000E1D65" w:rsidRPr="00EB1113">
        <w:rPr>
          <w:rFonts w:ascii="Times New Roman" w:hAnsi="Times New Roman" w:cs="Times New Roman"/>
          <w:noProof/>
          <w:sz w:val="28"/>
          <w:szCs w:val="28"/>
        </w:rPr>
        <w:t>[1]</w:t>
      </w:r>
      <w:r w:rsidRPr="006A48DF">
        <w:rPr>
          <w:rFonts w:ascii="Times New Roman" w:hAnsi="Times New Roman" w:cs="Times New Roman"/>
          <w:sz w:val="28"/>
          <w:szCs w:val="28"/>
          <w:lang w:val="bg-BG"/>
        </w:rPr>
        <w:t>.</w:t>
      </w:r>
      <w:r w:rsidR="00EB1113">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Най-значимото оперативно ограничение, дефиниращо облика на китайските ЧОК, е забраната техни служители да носят и използват огнестрелно оръжие извън територията на Китай</w:t>
      </w:r>
      <w:r w:rsidR="00EB1113">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с изключение на строго регулирани морски </w:t>
      </w:r>
      <w:proofErr w:type="spellStart"/>
      <w:r w:rsidRPr="006A48DF">
        <w:rPr>
          <w:rFonts w:ascii="Times New Roman" w:hAnsi="Times New Roman" w:cs="Times New Roman"/>
          <w:sz w:val="28"/>
          <w:szCs w:val="28"/>
          <w:lang w:val="bg-BG"/>
        </w:rPr>
        <w:t>антипиратски</w:t>
      </w:r>
      <w:proofErr w:type="spellEnd"/>
      <w:r w:rsidRPr="006A48DF">
        <w:rPr>
          <w:rFonts w:ascii="Times New Roman" w:hAnsi="Times New Roman" w:cs="Times New Roman"/>
          <w:sz w:val="28"/>
          <w:szCs w:val="28"/>
          <w:lang w:val="bg-BG"/>
        </w:rPr>
        <w:t xml:space="preserve"> мисии в Аде</w:t>
      </w:r>
      <w:r w:rsidR="00EB1113">
        <w:rPr>
          <w:rFonts w:ascii="Times New Roman" w:hAnsi="Times New Roman" w:cs="Times New Roman"/>
          <w:sz w:val="28"/>
          <w:szCs w:val="28"/>
          <w:lang w:val="bg-BG"/>
        </w:rPr>
        <w:t>нския залив и Гвинейския залив</w:t>
      </w:r>
      <w:r w:rsidRPr="006A48DF">
        <w:rPr>
          <w:rFonts w:ascii="Times New Roman" w:hAnsi="Times New Roman" w:cs="Times New Roman"/>
          <w:sz w:val="28"/>
          <w:szCs w:val="28"/>
          <w:lang w:val="bg-BG"/>
        </w:rPr>
        <w:t>. Тази юридическа рамка принуждава компаниите да адаптират бизнес модела си чрез създаване на сложни мрежи от посредници. За да компенсират липсата на кинетична сила, китайските мениджъри по сигурността сключват договори с местни охранителни фирми, държавни полицейски подразделения или дори локални въоръжени милиции в страната-домакин</w:t>
      </w:r>
      <w:r w:rsidR="00EB1113">
        <w:rPr>
          <w:rFonts w:ascii="Times New Roman" w:hAnsi="Times New Roman" w:cs="Times New Roman"/>
          <w:sz w:val="28"/>
          <w:szCs w:val="28"/>
          <w:lang w:val="bg-BG"/>
        </w:rPr>
        <w:t xml:space="preserve"> </w:t>
      </w:r>
      <w:r w:rsidR="000E1D65" w:rsidRPr="009F3F84">
        <w:rPr>
          <w:rFonts w:ascii="Times New Roman" w:hAnsi="Times New Roman" w:cs="Times New Roman"/>
          <w:noProof/>
          <w:sz w:val="28"/>
          <w:szCs w:val="28"/>
          <w:lang w:val="bg-BG"/>
        </w:rPr>
        <w:t>[4]</w:t>
      </w:r>
      <w:r w:rsidRPr="006A48DF">
        <w:rPr>
          <w:rFonts w:ascii="Times New Roman" w:hAnsi="Times New Roman" w:cs="Times New Roman"/>
          <w:sz w:val="28"/>
          <w:szCs w:val="28"/>
          <w:lang w:val="bg-BG"/>
        </w:rPr>
        <w:t>.</w:t>
      </w:r>
      <w:r w:rsidR="00B00EB2">
        <w:rPr>
          <w:rFonts w:ascii="Times New Roman" w:hAnsi="Times New Roman" w:cs="Times New Roman"/>
          <w:sz w:val="28"/>
          <w:szCs w:val="28"/>
          <w:lang w:val="bg-BG"/>
        </w:rPr>
        <w:t xml:space="preserve"> Тази практика на </w:t>
      </w:r>
      <w:r w:rsidR="00EF2967">
        <w:rPr>
          <w:rFonts w:ascii="Times New Roman" w:hAnsi="Times New Roman" w:cs="Times New Roman"/>
          <w:sz w:val="28"/>
          <w:szCs w:val="28"/>
          <w:lang w:val="bg-BG"/>
        </w:rPr>
        <w:t>прехвърляне</w:t>
      </w:r>
      <w:r w:rsidRPr="006A48DF">
        <w:rPr>
          <w:rFonts w:ascii="Times New Roman" w:hAnsi="Times New Roman" w:cs="Times New Roman"/>
          <w:sz w:val="28"/>
          <w:szCs w:val="28"/>
          <w:lang w:val="bg-BG"/>
        </w:rPr>
        <w:t xml:space="preserve"> на въоръжената защита към локални актьори позволява на </w:t>
      </w:r>
      <w:r w:rsidR="00B00EB2">
        <w:rPr>
          <w:rFonts w:ascii="Times New Roman" w:hAnsi="Times New Roman" w:cs="Times New Roman"/>
          <w:sz w:val="28"/>
          <w:szCs w:val="28"/>
          <w:lang w:val="bg-BG"/>
        </w:rPr>
        <w:t>Китай</w:t>
      </w:r>
      <w:r w:rsidRPr="006A48DF">
        <w:rPr>
          <w:rFonts w:ascii="Times New Roman" w:hAnsi="Times New Roman" w:cs="Times New Roman"/>
          <w:sz w:val="28"/>
          <w:szCs w:val="28"/>
          <w:lang w:val="bg-BG"/>
        </w:rPr>
        <w:t xml:space="preserve"> да по</w:t>
      </w:r>
      <w:r w:rsidR="00B00EB2">
        <w:rPr>
          <w:rFonts w:ascii="Times New Roman" w:hAnsi="Times New Roman" w:cs="Times New Roman"/>
          <w:sz w:val="28"/>
          <w:szCs w:val="28"/>
          <w:lang w:val="bg-BG"/>
        </w:rPr>
        <w:t>ддържа дипломатическо отрицание</w:t>
      </w:r>
      <w:r w:rsidRPr="006A48DF">
        <w:rPr>
          <w:rFonts w:ascii="Times New Roman" w:hAnsi="Times New Roman" w:cs="Times New Roman"/>
          <w:sz w:val="28"/>
          <w:szCs w:val="28"/>
          <w:lang w:val="bg-BG"/>
        </w:rPr>
        <w:t>. Отговорността за евентуална ескалация на насилието или нарушаване на човешките права пада върху местните сили, докато китайският персонал остава формално в ролята на невъоръжени консултанти. Въпреки това, границата често се размива, като са документирани случаи на нелегално военно обучение на местни сили от китайски граждани или инциденти с незаконно използване на оръжие</w:t>
      </w:r>
      <w:r w:rsidR="00B00EB2">
        <w:rPr>
          <w:rFonts w:ascii="Times New Roman" w:hAnsi="Times New Roman" w:cs="Times New Roman"/>
          <w:sz w:val="28"/>
          <w:szCs w:val="28"/>
          <w:lang w:val="bg-BG"/>
        </w:rPr>
        <w:t xml:space="preserve"> </w:t>
      </w:r>
      <w:r w:rsidR="000E1D65" w:rsidRPr="00B00EB2">
        <w:rPr>
          <w:rFonts w:ascii="Times New Roman" w:hAnsi="Times New Roman" w:cs="Times New Roman"/>
          <w:noProof/>
          <w:sz w:val="28"/>
          <w:szCs w:val="28"/>
          <w:lang w:val="bg-BG"/>
        </w:rPr>
        <w:t>[1]</w:t>
      </w:r>
      <w:r w:rsidRPr="006A48DF">
        <w:rPr>
          <w:rFonts w:ascii="Times New Roman" w:hAnsi="Times New Roman" w:cs="Times New Roman"/>
          <w:sz w:val="28"/>
          <w:szCs w:val="28"/>
          <w:lang w:val="bg-BG"/>
        </w:rPr>
        <w:t>.</w:t>
      </w:r>
      <w:r w:rsidR="000367B6">
        <w:rPr>
          <w:rFonts w:ascii="Times New Roman" w:hAnsi="Times New Roman" w:cs="Times New Roman"/>
          <w:sz w:val="28"/>
          <w:szCs w:val="28"/>
          <w:lang w:val="bg-BG"/>
        </w:rPr>
        <w:t xml:space="preserve"> Таблица 1 представя сравнителна типология на китайският модел на ЧОК спрямо западния и руския.</w:t>
      </w:r>
    </w:p>
    <w:p w:rsidR="000E0954" w:rsidRDefault="000E0954" w:rsidP="000E0954">
      <w:pPr>
        <w:spacing w:after="0" w:line="240" w:lineRule="auto"/>
        <w:ind w:firstLine="720"/>
        <w:jc w:val="right"/>
        <w:rPr>
          <w:rFonts w:ascii="Times New Roman" w:hAnsi="Times New Roman" w:cs="Times New Roman"/>
          <w:sz w:val="28"/>
          <w:szCs w:val="28"/>
          <w:lang w:val="bg-BG"/>
        </w:rPr>
      </w:pPr>
      <w:r>
        <w:rPr>
          <w:rFonts w:ascii="Times New Roman" w:hAnsi="Times New Roman" w:cs="Times New Roman"/>
          <w:sz w:val="28"/>
          <w:szCs w:val="28"/>
          <w:lang w:val="bg-BG"/>
        </w:rPr>
        <w:t>Таблица</w:t>
      </w:r>
      <w:r w:rsidR="002A0CD4">
        <w:rPr>
          <w:rFonts w:ascii="Times New Roman" w:hAnsi="Times New Roman" w:cs="Times New Roman"/>
          <w:sz w:val="28"/>
          <w:szCs w:val="28"/>
          <w:lang w:val="bg-BG"/>
        </w:rPr>
        <w:t xml:space="preserve"> </w:t>
      </w:r>
      <w:r>
        <w:rPr>
          <w:rFonts w:ascii="Times New Roman" w:hAnsi="Times New Roman" w:cs="Times New Roman"/>
          <w:sz w:val="28"/>
          <w:szCs w:val="28"/>
          <w:lang w:val="bg-BG"/>
        </w:rPr>
        <w:t>1:</w:t>
      </w:r>
    </w:p>
    <w:p w:rsidR="000E0954" w:rsidRDefault="000E0954" w:rsidP="000E0954">
      <w:pPr>
        <w:spacing w:after="0" w:line="240" w:lineRule="auto"/>
        <w:ind w:firstLine="720"/>
        <w:jc w:val="center"/>
        <w:rPr>
          <w:rFonts w:ascii="Times New Roman" w:hAnsi="Times New Roman" w:cs="Times New Roman"/>
          <w:sz w:val="28"/>
          <w:szCs w:val="28"/>
          <w:lang w:val="bg-BG"/>
        </w:rPr>
      </w:pPr>
      <w:r w:rsidRPr="000E0954">
        <w:rPr>
          <w:rFonts w:ascii="Times New Roman" w:hAnsi="Times New Roman" w:cs="Times New Roman"/>
          <w:sz w:val="28"/>
          <w:szCs w:val="28"/>
          <w:lang w:val="bg-BG"/>
        </w:rPr>
        <w:t>Специфика на китайския модел спрямо западните и руските практики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531"/>
        <w:gridCol w:w="3069"/>
        <w:gridCol w:w="3858"/>
      </w:tblGrid>
      <w:tr w:rsidR="000E0954" w:rsidRPr="000E0954" w:rsidTr="002A0CD4">
        <w:trPr>
          <w:tblHeader/>
        </w:trPr>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Характеристика на модела</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Западен/Руски модел на ЧВ</w:t>
            </w:r>
            <w:r>
              <w:rPr>
                <w:rFonts w:ascii="Times New Roman" w:hAnsi="Times New Roman" w:cs="Times New Roman"/>
                <w:b/>
                <w:bCs/>
                <w:sz w:val="24"/>
                <w:szCs w:val="24"/>
                <w:lang w:val="bg-BG"/>
              </w:rPr>
              <w:t>О</w:t>
            </w:r>
            <w:r w:rsidRPr="000E0954">
              <w:rPr>
                <w:rFonts w:ascii="Times New Roman" w:hAnsi="Times New Roman" w:cs="Times New Roman"/>
                <w:b/>
                <w:bCs/>
                <w:sz w:val="24"/>
                <w:szCs w:val="24"/>
                <w:lang w:val="bg-BG"/>
              </w:rPr>
              <w:t>К</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Китайски модел на ЧОК</w:t>
            </w:r>
          </w:p>
        </w:tc>
      </w:tr>
      <w:tr w:rsidR="000E0954" w:rsidRPr="000E0954" w:rsidTr="000E0954">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Институционален контрол</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 xml:space="preserve">Корпоративна автономия (Запад) или неформално </w:t>
            </w:r>
            <w:proofErr w:type="spellStart"/>
            <w:r w:rsidRPr="000E0954">
              <w:rPr>
                <w:rFonts w:ascii="Times New Roman" w:hAnsi="Times New Roman" w:cs="Times New Roman"/>
                <w:sz w:val="24"/>
                <w:szCs w:val="24"/>
                <w:lang w:val="bg-BG"/>
              </w:rPr>
              <w:t>прокси</w:t>
            </w:r>
            <w:proofErr w:type="spellEnd"/>
            <w:r w:rsidRPr="000E0954">
              <w:rPr>
                <w:rFonts w:ascii="Times New Roman" w:hAnsi="Times New Roman" w:cs="Times New Roman"/>
                <w:sz w:val="24"/>
                <w:szCs w:val="24"/>
                <w:lang w:val="bg-BG"/>
              </w:rPr>
              <w:t xml:space="preserve"> на държавата (Русия).</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Pr>
                <w:rFonts w:ascii="Times New Roman" w:hAnsi="Times New Roman" w:cs="Times New Roman"/>
                <w:sz w:val="24"/>
                <w:szCs w:val="24"/>
                <w:lang w:val="bg-BG"/>
              </w:rPr>
              <w:t>Смесена/държавна собственост</w:t>
            </w:r>
            <w:r w:rsidRPr="000E0954">
              <w:rPr>
                <w:rFonts w:ascii="Times New Roman" w:hAnsi="Times New Roman" w:cs="Times New Roman"/>
                <w:sz w:val="24"/>
                <w:szCs w:val="24"/>
                <w:lang w:val="bg-BG"/>
              </w:rPr>
              <w:t>, строг контрол от ККП, интеграция в държавния апарат.</w:t>
            </w:r>
          </w:p>
        </w:tc>
      </w:tr>
      <w:tr w:rsidR="000E0954" w:rsidRPr="000E0954" w:rsidTr="000E0954">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lastRenderedPageBreak/>
              <w:t>Оръжеен капацитет</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Използване на леко и тежко въоръжение, пълно бойно снаряжение.</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Без право на огнестрелно оръжие в чужбина (с изключение на морски ескорт); разчитане на местни въоръжени сили.</w:t>
            </w:r>
          </w:p>
        </w:tc>
      </w:tr>
      <w:tr w:rsidR="000E0954" w:rsidRPr="000E0954" w:rsidTr="000E0954">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Оперативен профил</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Офанзивни мисии, тактическа поддръжка, директно участие в кинетични конфликти.</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Пасивна защита, оценка на риска, логистика, разузнаване, охрана на периметъра.</w:t>
            </w:r>
          </w:p>
        </w:tc>
      </w:tr>
      <w:tr w:rsidR="000E0954" w:rsidRPr="000E0954" w:rsidTr="000E0954">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r w:rsidRPr="000E0954">
              <w:rPr>
                <w:rFonts w:ascii="Times New Roman" w:hAnsi="Times New Roman" w:cs="Times New Roman"/>
                <w:b/>
                <w:bCs/>
                <w:sz w:val="24"/>
                <w:szCs w:val="24"/>
                <w:lang w:val="bg-BG"/>
              </w:rPr>
              <w:t>Глобален отпечатък (Африка)</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Висока видимост, активно участие във вътрешни конфликти.</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Дискретно присъствие в над 15 държави, защита на инфраструктура по ЕПЕП и минни концесии.</w:t>
            </w:r>
          </w:p>
        </w:tc>
      </w:tr>
      <w:tr w:rsidR="000E0954" w:rsidRPr="000E0954" w:rsidTr="000E0954">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b/>
                <w:bCs/>
                <w:sz w:val="24"/>
                <w:szCs w:val="24"/>
                <w:lang w:val="bg-BG"/>
              </w:rPr>
            </w:pPr>
            <w:proofErr w:type="spellStart"/>
            <w:r w:rsidRPr="000E0954">
              <w:rPr>
                <w:rFonts w:ascii="Times New Roman" w:hAnsi="Times New Roman" w:cs="Times New Roman"/>
                <w:b/>
                <w:bCs/>
                <w:sz w:val="24"/>
                <w:szCs w:val="24"/>
                <w:lang w:val="bg-BG"/>
              </w:rPr>
              <w:t>Доктринална</w:t>
            </w:r>
            <w:proofErr w:type="spellEnd"/>
            <w:r w:rsidRPr="000E0954">
              <w:rPr>
                <w:rFonts w:ascii="Times New Roman" w:hAnsi="Times New Roman" w:cs="Times New Roman"/>
                <w:b/>
                <w:bCs/>
                <w:sz w:val="24"/>
                <w:szCs w:val="24"/>
                <w:lang w:val="bg-BG"/>
              </w:rPr>
              <w:t xml:space="preserve"> цел</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Директна проекция на военна сила и политическо влияние.</w:t>
            </w:r>
          </w:p>
        </w:tc>
        <w:tc>
          <w:tcPr>
            <w:tcW w:w="0" w:type="auto"/>
            <w:shd w:val="clear" w:color="auto" w:fill="auto"/>
            <w:tcMar>
              <w:top w:w="120" w:type="dxa"/>
              <w:left w:w="180" w:type="dxa"/>
              <w:bottom w:w="120" w:type="dxa"/>
              <w:right w:w="180" w:type="dxa"/>
            </w:tcMar>
            <w:vAlign w:val="center"/>
          </w:tcPr>
          <w:p w:rsidR="000E0954" w:rsidRPr="000E0954" w:rsidRDefault="000E0954" w:rsidP="000E0954">
            <w:pPr>
              <w:spacing w:after="0" w:line="240" w:lineRule="auto"/>
              <w:jc w:val="center"/>
              <w:rPr>
                <w:rFonts w:ascii="Times New Roman" w:hAnsi="Times New Roman" w:cs="Times New Roman"/>
                <w:sz w:val="24"/>
                <w:szCs w:val="24"/>
                <w:lang w:val="bg-BG"/>
              </w:rPr>
            </w:pPr>
            <w:r w:rsidRPr="000E0954">
              <w:rPr>
                <w:rFonts w:ascii="Times New Roman" w:hAnsi="Times New Roman" w:cs="Times New Roman"/>
                <w:sz w:val="24"/>
                <w:szCs w:val="24"/>
                <w:lang w:val="bg-BG"/>
              </w:rPr>
              <w:t xml:space="preserve">Защита на </w:t>
            </w:r>
            <w:proofErr w:type="spellStart"/>
            <w:r w:rsidRPr="000E0954">
              <w:rPr>
                <w:rFonts w:ascii="Times New Roman" w:hAnsi="Times New Roman" w:cs="Times New Roman"/>
                <w:sz w:val="24"/>
                <w:szCs w:val="24"/>
                <w:lang w:val="bg-BG"/>
              </w:rPr>
              <w:t>геоикономически</w:t>
            </w:r>
            <w:proofErr w:type="spellEnd"/>
            <w:r w:rsidRPr="000E0954">
              <w:rPr>
                <w:rFonts w:ascii="Times New Roman" w:hAnsi="Times New Roman" w:cs="Times New Roman"/>
                <w:sz w:val="24"/>
                <w:szCs w:val="24"/>
                <w:lang w:val="bg-BG"/>
              </w:rPr>
              <w:t xml:space="preserve"> активи, избягване на дипломатически скандали, спазване на доктрината за ненамеса.</w:t>
            </w:r>
          </w:p>
        </w:tc>
      </w:tr>
    </w:tbl>
    <w:p w:rsidR="000E0954" w:rsidRDefault="000E0954" w:rsidP="000E0954">
      <w:pPr>
        <w:spacing w:after="0" w:line="240" w:lineRule="auto"/>
        <w:jc w:val="both"/>
        <w:rPr>
          <w:rFonts w:ascii="Times New Roman" w:hAnsi="Times New Roman" w:cs="Times New Roman"/>
          <w:sz w:val="28"/>
          <w:szCs w:val="28"/>
          <w:lang w:val="bg-BG"/>
        </w:rPr>
      </w:pPr>
    </w:p>
    <w:p w:rsidR="006A48DF" w:rsidRPr="006A48DF" w:rsidRDefault="001A4ACE" w:rsidP="006A48DF">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Секторът</w:t>
      </w:r>
      <w:r w:rsidR="006A48DF" w:rsidRPr="006A48DF">
        <w:rPr>
          <w:rFonts w:ascii="Times New Roman" w:hAnsi="Times New Roman" w:cs="Times New Roman"/>
          <w:sz w:val="28"/>
          <w:szCs w:val="28"/>
          <w:lang w:val="bg-BG"/>
        </w:rPr>
        <w:t xml:space="preserve"> на китайските ЧОК е мащаб</w:t>
      </w:r>
      <w:r>
        <w:rPr>
          <w:rFonts w:ascii="Times New Roman" w:hAnsi="Times New Roman" w:cs="Times New Roman"/>
          <w:sz w:val="28"/>
          <w:szCs w:val="28"/>
          <w:lang w:val="bg-BG"/>
        </w:rPr>
        <w:t>ен</w:t>
      </w:r>
      <w:r w:rsidR="006A48DF" w:rsidRPr="006A48DF">
        <w:rPr>
          <w:rFonts w:ascii="Times New Roman" w:hAnsi="Times New Roman" w:cs="Times New Roman"/>
          <w:sz w:val="28"/>
          <w:szCs w:val="28"/>
          <w:lang w:val="bg-BG"/>
        </w:rPr>
        <w:t xml:space="preserve"> вътре в страната, но в международен план доминират около 20 до 40 елитни организации, сред които </w:t>
      </w:r>
      <w:proofErr w:type="spellStart"/>
      <w:r w:rsidR="006A48DF" w:rsidRPr="006A48DF">
        <w:rPr>
          <w:rFonts w:ascii="Times New Roman" w:hAnsi="Times New Roman" w:cs="Times New Roman"/>
          <w:sz w:val="28"/>
          <w:szCs w:val="28"/>
          <w:lang w:val="bg-BG"/>
        </w:rPr>
        <w:t>Beijing</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DeWe</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Security</w:t>
      </w:r>
      <w:proofErr w:type="spellEnd"/>
      <w:r w:rsidR="006A48DF" w:rsidRPr="006A48DF">
        <w:rPr>
          <w:rFonts w:ascii="Times New Roman" w:hAnsi="Times New Roman" w:cs="Times New Roman"/>
          <w:sz w:val="28"/>
          <w:szCs w:val="28"/>
          <w:lang w:val="bg-BG"/>
        </w:rPr>
        <w:t xml:space="preserve"> Service, </w:t>
      </w:r>
      <w:proofErr w:type="spellStart"/>
      <w:r w:rsidR="006A48DF" w:rsidRPr="006A48DF">
        <w:rPr>
          <w:rFonts w:ascii="Times New Roman" w:hAnsi="Times New Roman" w:cs="Times New Roman"/>
          <w:sz w:val="28"/>
          <w:szCs w:val="28"/>
          <w:lang w:val="bg-BG"/>
        </w:rPr>
        <w:t>Huaxin</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Zhong</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An</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Shandong</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Haiwei</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Security</w:t>
      </w:r>
      <w:proofErr w:type="spellEnd"/>
      <w:r w:rsidR="006A48DF" w:rsidRPr="006A48DF">
        <w:rPr>
          <w:rFonts w:ascii="Times New Roman" w:hAnsi="Times New Roman" w:cs="Times New Roman"/>
          <w:sz w:val="28"/>
          <w:szCs w:val="28"/>
          <w:lang w:val="bg-BG"/>
        </w:rPr>
        <w:t xml:space="preserve"> Group и базираната в Хонконг </w:t>
      </w:r>
      <w:proofErr w:type="spellStart"/>
      <w:r w:rsidR="006A48DF" w:rsidRPr="006A48DF">
        <w:rPr>
          <w:rFonts w:ascii="Times New Roman" w:hAnsi="Times New Roman" w:cs="Times New Roman"/>
          <w:sz w:val="28"/>
          <w:szCs w:val="28"/>
          <w:lang w:val="bg-BG"/>
        </w:rPr>
        <w:t>Frontier</w:t>
      </w:r>
      <w:proofErr w:type="spellEnd"/>
      <w:r w:rsidR="006A48DF" w:rsidRPr="006A48DF">
        <w:rPr>
          <w:rFonts w:ascii="Times New Roman" w:hAnsi="Times New Roman" w:cs="Times New Roman"/>
          <w:sz w:val="28"/>
          <w:szCs w:val="28"/>
          <w:lang w:val="bg-BG"/>
        </w:rPr>
        <w:t xml:space="preserve"> Services Group (FSG)</w:t>
      </w:r>
      <w:r w:rsidR="000E1D65">
        <w:rPr>
          <w:rFonts w:ascii="Times New Roman" w:hAnsi="Times New Roman" w:cs="Times New Roman"/>
          <w:noProof/>
          <w:sz w:val="28"/>
          <w:szCs w:val="28"/>
        </w:rPr>
        <w:t xml:space="preserve"> </w:t>
      </w:r>
      <w:r w:rsidR="000E1D65" w:rsidRPr="001A4ACE">
        <w:rPr>
          <w:rFonts w:ascii="Times New Roman" w:hAnsi="Times New Roman" w:cs="Times New Roman"/>
          <w:noProof/>
          <w:sz w:val="28"/>
          <w:szCs w:val="28"/>
        </w:rPr>
        <w:t>[1]</w:t>
      </w:r>
      <w:r w:rsidR="006A48DF" w:rsidRPr="006A48DF">
        <w:rPr>
          <w:rFonts w:ascii="Times New Roman" w:hAnsi="Times New Roman" w:cs="Times New Roman"/>
          <w:sz w:val="28"/>
          <w:szCs w:val="28"/>
          <w:lang w:val="bg-BG"/>
        </w:rPr>
        <w:t>. Тяхното позициониране е стратегически обвързано с критичните логистични коридори и минни ресурси, необходими за китайската икономика.</w:t>
      </w:r>
    </w:p>
    <w:p w:rsidR="006A48DF" w:rsidRPr="006A48DF" w:rsidRDefault="006A48DF" w:rsidP="006A48DF">
      <w:pPr>
        <w:spacing w:after="0" w:line="240" w:lineRule="auto"/>
        <w:ind w:firstLine="720"/>
        <w:jc w:val="both"/>
        <w:rPr>
          <w:rFonts w:ascii="Times New Roman" w:hAnsi="Times New Roman" w:cs="Times New Roman"/>
          <w:b/>
          <w:sz w:val="28"/>
          <w:szCs w:val="28"/>
          <w:lang w:val="bg-BG"/>
        </w:rPr>
      </w:pPr>
      <w:r w:rsidRPr="006A48DF">
        <w:rPr>
          <w:rFonts w:ascii="Times New Roman" w:hAnsi="Times New Roman" w:cs="Times New Roman"/>
          <w:b/>
          <w:sz w:val="28"/>
          <w:szCs w:val="28"/>
          <w:lang w:val="bg-BG"/>
        </w:rPr>
        <w:t xml:space="preserve">2. Моделът на охранявания технологичен </w:t>
      </w:r>
      <w:proofErr w:type="spellStart"/>
      <w:r w:rsidRPr="006A48DF">
        <w:rPr>
          <w:rFonts w:ascii="Times New Roman" w:hAnsi="Times New Roman" w:cs="Times New Roman"/>
          <w:b/>
          <w:sz w:val="28"/>
          <w:szCs w:val="28"/>
          <w:lang w:val="bg-BG"/>
        </w:rPr>
        <w:t>анклав</w:t>
      </w:r>
      <w:proofErr w:type="spellEnd"/>
    </w:p>
    <w:p w:rsidR="006A48DF" w:rsidRPr="006A48DF" w:rsidRDefault="006A48DF" w:rsidP="00CA3EDB">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Специфичните правни и оперативни ограничения на китайските налагат възприемането на силно дефанзивна, пространствено изолирана стратегия за сигурност. Този подход кристализира в м</w:t>
      </w:r>
      <w:r w:rsidR="00615F28">
        <w:rPr>
          <w:rFonts w:ascii="Times New Roman" w:hAnsi="Times New Roman" w:cs="Times New Roman"/>
          <w:sz w:val="28"/>
          <w:szCs w:val="28"/>
          <w:lang w:val="bg-BG"/>
        </w:rPr>
        <w:t xml:space="preserve">асовото прилагане на модела на охранявания </w:t>
      </w:r>
      <w:proofErr w:type="spellStart"/>
      <w:r w:rsidR="00615F28">
        <w:rPr>
          <w:rFonts w:ascii="Times New Roman" w:hAnsi="Times New Roman" w:cs="Times New Roman"/>
          <w:sz w:val="28"/>
          <w:szCs w:val="28"/>
          <w:lang w:val="bg-BG"/>
        </w:rPr>
        <w:t>анклав</w:t>
      </w:r>
      <w:proofErr w:type="spellEnd"/>
      <w:r w:rsidRPr="006A48DF">
        <w:rPr>
          <w:rFonts w:ascii="Times New Roman" w:hAnsi="Times New Roman" w:cs="Times New Roman"/>
          <w:sz w:val="28"/>
          <w:szCs w:val="28"/>
          <w:lang w:val="bg-BG"/>
        </w:rPr>
        <w:t>, който се превръща в стандарт за китайските инфраструктурни и минни проекти в чужбина</w:t>
      </w:r>
      <w:r w:rsidR="00615F28">
        <w:rPr>
          <w:rFonts w:ascii="Times New Roman" w:hAnsi="Times New Roman" w:cs="Times New Roman"/>
          <w:sz w:val="28"/>
          <w:szCs w:val="28"/>
          <w:lang w:val="bg-BG"/>
        </w:rPr>
        <w:t xml:space="preserve"> </w:t>
      </w:r>
      <w:r w:rsidR="000E1D65" w:rsidRPr="00615F28">
        <w:rPr>
          <w:rFonts w:ascii="Times New Roman" w:hAnsi="Times New Roman" w:cs="Times New Roman"/>
          <w:noProof/>
          <w:sz w:val="28"/>
          <w:szCs w:val="28"/>
          <w:lang w:val="bg-BG"/>
        </w:rPr>
        <w:t>[4]</w:t>
      </w:r>
      <w:r w:rsidRPr="006A48DF">
        <w:rPr>
          <w:rFonts w:ascii="Times New Roman" w:hAnsi="Times New Roman" w:cs="Times New Roman"/>
          <w:sz w:val="28"/>
          <w:szCs w:val="28"/>
          <w:lang w:val="bg-BG"/>
        </w:rPr>
        <w:t>.</w:t>
      </w:r>
      <w:r w:rsidR="00615F28">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Китайският инженерен и работен персонал функционира в пълна пространствена </w:t>
      </w:r>
      <w:r w:rsidR="00615F28">
        <w:rPr>
          <w:rFonts w:ascii="Times New Roman" w:hAnsi="Times New Roman" w:cs="Times New Roman"/>
          <w:sz w:val="28"/>
          <w:szCs w:val="28"/>
          <w:lang w:val="bg-BG"/>
        </w:rPr>
        <w:t>изолация от местното население</w:t>
      </w:r>
      <w:r w:rsidRPr="006A48DF">
        <w:rPr>
          <w:rFonts w:ascii="Times New Roman" w:hAnsi="Times New Roman" w:cs="Times New Roman"/>
          <w:sz w:val="28"/>
          <w:szCs w:val="28"/>
          <w:lang w:val="bg-BG"/>
        </w:rPr>
        <w:t>. Комплексите са оградени, укрепени и снабдени с наблюдателни кули, често пазени от наети местни въоръжени формирования, докато китайските мениджъри по сигурността осъ</w:t>
      </w:r>
      <w:r w:rsidR="00615F28">
        <w:rPr>
          <w:rFonts w:ascii="Times New Roman" w:hAnsi="Times New Roman" w:cs="Times New Roman"/>
          <w:sz w:val="28"/>
          <w:szCs w:val="28"/>
          <w:lang w:val="bg-BG"/>
        </w:rPr>
        <w:t>ществяват координацията отвътре</w:t>
      </w:r>
      <w:r w:rsidRPr="006A48DF">
        <w:rPr>
          <w:rFonts w:ascii="Times New Roman" w:hAnsi="Times New Roman" w:cs="Times New Roman"/>
          <w:sz w:val="28"/>
          <w:szCs w:val="28"/>
          <w:lang w:val="bg-BG"/>
        </w:rPr>
        <w:t xml:space="preserve">. От гледна точка на сигурността, </w:t>
      </w:r>
      <w:proofErr w:type="spellStart"/>
      <w:r w:rsidRPr="006A48DF">
        <w:rPr>
          <w:rFonts w:ascii="Times New Roman" w:hAnsi="Times New Roman" w:cs="Times New Roman"/>
          <w:sz w:val="28"/>
          <w:szCs w:val="28"/>
          <w:lang w:val="bg-BG"/>
        </w:rPr>
        <w:t>анклавът</w:t>
      </w:r>
      <w:proofErr w:type="spellEnd"/>
      <w:r w:rsidRPr="006A48DF">
        <w:rPr>
          <w:rFonts w:ascii="Times New Roman" w:hAnsi="Times New Roman" w:cs="Times New Roman"/>
          <w:sz w:val="28"/>
          <w:szCs w:val="28"/>
          <w:lang w:val="bg-BG"/>
        </w:rPr>
        <w:t xml:space="preserve"> изпълнява функцията на физическа бариера, която минимизира рисковете от криминални посегателства, спонтанни бунтове, отвличани</w:t>
      </w:r>
      <w:r w:rsidR="00615F28">
        <w:rPr>
          <w:rFonts w:ascii="Times New Roman" w:hAnsi="Times New Roman" w:cs="Times New Roman"/>
          <w:sz w:val="28"/>
          <w:szCs w:val="28"/>
          <w:lang w:val="bg-BG"/>
        </w:rPr>
        <w:t>я за откуп и терористични атаки</w:t>
      </w:r>
      <w:r w:rsidRPr="006A48DF">
        <w:rPr>
          <w:rFonts w:ascii="Times New Roman" w:hAnsi="Times New Roman" w:cs="Times New Roman"/>
          <w:sz w:val="28"/>
          <w:szCs w:val="28"/>
          <w:lang w:val="bg-BG"/>
        </w:rPr>
        <w:t>.</w:t>
      </w:r>
      <w:r w:rsidR="00CA3EDB">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Тази </w:t>
      </w:r>
      <w:r w:rsidRPr="006A48DF">
        <w:rPr>
          <w:rFonts w:ascii="Times New Roman" w:hAnsi="Times New Roman" w:cs="Times New Roman"/>
          <w:sz w:val="28"/>
          <w:szCs w:val="28"/>
          <w:lang w:val="bg-BG"/>
        </w:rPr>
        <w:lastRenderedPageBreak/>
        <w:t xml:space="preserve">архитектура на </w:t>
      </w:r>
      <w:r w:rsidR="00615F28">
        <w:rPr>
          <w:rFonts w:ascii="Times New Roman" w:hAnsi="Times New Roman" w:cs="Times New Roman"/>
          <w:sz w:val="28"/>
          <w:szCs w:val="28"/>
          <w:lang w:val="bg-BG"/>
        </w:rPr>
        <w:t>изолация</w:t>
      </w:r>
      <w:r w:rsidRPr="006A48DF">
        <w:rPr>
          <w:rFonts w:ascii="Times New Roman" w:hAnsi="Times New Roman" w:cs="Times New Roman"/>
          <w:sz w:val="28"/>
          <w:szCs w:val="28"/>
          <w:lang w:val="bg-BG"/>
        </w:rPr>
        <w:t xml:space="preserve"> обаче генерира дълбоки социални </w:t>
      </w:r>
      <w:r w:rsidR="00615F28">
        <w:rPr>
          <w:rFonts w:ascii="Times New Roman" w:hAnsi="Times New Roman" w:cs="Times New Roman"/>
          <w:sz w:val="28"/>
          <w:szCs w:val="28"/>
          <w:lang w:val="bg-BG"/>
        </w:rPr>
        <w:t>различия</w:t>
      </w:r>
      <w:r w:rsidRPr="006A48DF">
        <w:rPr>
          <w:rFonts w:ascii="Times New Roman" w:hAnsi="Times New Roman" w:cs="Times New Roman"/>
          <w:sz w:val="28"/>
          <w:szCs w:val="28"/>
          <w:lang w:val="bg-BG"/>
        </w:rPr>
        <w:t xml:space="preserve"> и дългосрочни рискове. </w:t>
      </w:r>
      <w:r w:rsidR="00615F28">
        <w:rPr>
          <w:rFonts w:ascii="Times New Roman" w:hAnsi="Times New Roman" w:cs="Times New Roman"/>
          <w:sz w:val="28"/>
          <w:szCs w:val="28"/>
          <w:lang w:val="bg-BG"/>
        </w:rPr>
        <w:t>Този подход</w:t>
      </w:r>
      <w:r w:rsidRPr="006A48DF">
        <w:rPr>
          <w:rFonts w:ascii="Times New Roman" w:hAnsi="Times New Roman" w:cs="Times New Roman"/>
          <w:sz w:val="28"/>
          <w:szCs w:val="28"/>
          <w:lang w:val="bg-BG"/>
        </w:rPr>
        <w:t xml:space="preserve"> елиминира </w:t>
      </w:r>
      <w:proofErr w:type="spellStart"/>
      <w:r w:rsidRPr="006A48DF">
        <w:rPr>
          <w:rFonts w:ascii="Times New Roman" w:hAnsi="Times New Roman" w:cs="Times New Roman"/>
          <w:sz w:val="28"/>
          <w:szCs w:val="28"/>
          <w:lang w:val="bg-BG"/>
        </w:rPr>
        <w:t>междукултурния</w:t>
      </w:r>
      <w:proofErr w:type="spellEnd"/>
      <w:r w:rsidRPr="006A48DF">
        <w:rPr>
          <w:rFonts w:ascii="Times New Roman" w:hAnsi="Times New Roman" w:cs="Times New Roman"/>
          <w:sz w:val="28"/>
          <w:szCs w:val="28"/>
          <w:lang w:val="bg-BG"/>
        </w:rPr>
        <w:t xml:space="preserve"> обмен и възпрепятства интеграцията на китайски</w:t>
      </w:r>
      <w:r w:rsidR="00615F28">
        <w:rPr>
          <w:rFonts w:ascii="Times New Roman" w:hAnsi="Times New Roman" w:cs="Times New Roman"/>
          <w:sz w:val="28"/>
          <w:szCs w:val="28"/>
          <w:lang w:val="bg-BG"/>
        </w:rPr>
        <w:t xml:space="preserve">те инвестиции в локалните социални и </w:t>
      </w:r>
      <w:r w:rsidRPr="006A48DF">
        <w:rPr>
          <w:rFonts w:ascii="Times New Roman" w:hAnsi="Times New Roman" w:cs="Times New Roman"/>
          <w:sz w:val="28"/>
          <w:szCs w:val="28"/>
          <w:lang w:val="bg-BG"/>
        </w:rPr>
        <w:t xml:space="preserve">икономически структури. Липсата на езикови познания у охранителния персонал и капсулирането на работната сила системно подхранват </w:t>
      </w:r>
      <w:proofErr w:type="spellStart"/>
      <w:r w:rsidRPr="006A48DF">
        <w:rPr>
          <w:rFonts w:ascii="Times New Roman" w:hAnsi="Times New Roman" w:cs="Times New Roman"/>
          <w:sz w:val="28"/>
          <w:szCs w:val="28"/>
          <w:lang w:val="bg-BG"/>
        </w:rPr>
        <w:t>антикитайски</w:t>
      </w:r>
      <w:proofErr w:type="spellEnd"/>
      <w:r w:rsidRPr="006A48DF">
        <w:rPr>
          <w:rFonts w:ascii="Times New Roman" w:hAnsi="Times New Roman" w:cs="Times New Roman"/>
          <w:sz w:val="28"/>
          <w:szCs w:val="28"/>
          <w:lang w:val="bg-BG"/>
        </w:rPr>
        <w:t xml:space="preserve"> настроения в страните-домакини. Местните общности често възприемат тези </w:t>
      </w:r>
      <w:proofErr w:type="spellStart"/>
      <w:r w:rsidRPr="006A48DF">
        <w:rPr>
          <w:rFonts w:ascii="Times New Roman" w:hAnsi="Times New Roman" w:cs="Times New Roman"/>
          <w:sz w:val="28"/>
          <w:szCs w:val="28"/>
          <w:lang w:val="bg-BG"/>
        </w:rPr>
        <w:t>анклави</w:t>
      </w:r>
      <w:proofErr w:type="spellEnd"/>
      <w:r w:rsidRPr="006A48DF">
        <w:rPr>
          <w:rFonts w:ascii="Times New Roman" w:hAnsi="Times New Roman" w:cs="Times New Roman"/>
          <w:sz w:val="28"/>
          <w:szCs w:val="28"/>
          <w:lang w:val="bg-BG"/>
        </w:rPr>
        <w:t xml:space="preserve"> като </w:t>
      </w:r>
      <w:r w:rsidR="00CA3EDB" w:rsidRPr="00CA3EDB">
        <w:rPr>
          <w:rFonts w:ascii="Times New Roman" w:hAnsi="Times New Roman" w:cs="Times New Roman"/>
          <w:sz w:val="28"/>
          <w:szCs w:val="28"/>
          <w:lang w:val="bg-BG"/>
        </w:rPr>
        <w:t>експлоататорски структури от колониален тип</w:t>
      </w:r>
      <w:r w:rsidR="00CA3EDB">
        <w:rPr>
          <w:rFonts w:ascii="Times New Roman" w:hAnsi="Times New Roman" w:cs="Times New Roman"/>
          <w:sz w:val="28"/>
          <w:szCs w:val="28"/>
          <w:lang w:val="bg-BG"/>
        </w:rPr>
        <w:t xml:space="preserve"> – </w:t>
      </w:r>
      <w:proofErr w:type="spellStart"/>
      <w:r w:rsidR="00CA3EDB">
        <w:rPr>
          <w:rFonts w:ascii="Times New Roman" w:hAnsi="Times New Roman" w:cs="Times New Roman"/>
          <w:sz w:val="28"/>
          <w:szCs w:val="28"/>
          <w:lang w:val="bg-BG"/>
        </w:rPr>
        <w:t>прокси</w:t>
      </w:r>
      <w:proofErr w:type="spellEnd"/>
      <w:r w:rsidR="00CA3EDB">
        <w:rPr>
          <w:rFonts w:ascii="Times New Roman" w:hAnsi="Times New Roman" w:cs="Times New Roman"/>
          <w:sz w:val="28"/>
          <w:szCs w:val="28"/>
          <w:lang w:val="bg-BG"/>
        </w:rPr>
        <w:t xml:space="preserve"> колонии</w:t>
      </w:r>
      <w:r w:rsidRPr="006A48DF">
        <w:rPr>
          <w:rFonts w:ascii="Times New Roman" w:hAnsi="Times New Roman" w:cs="Times New Roman"/>
          <w:sz w:val="28"/>
          <w:szCs w:val="28"/>
          <w:lang w:val="bg-BG"/>
        </w:rPr>
        <w:t>, които експлоатират националните ресурси, без да осигуряват адекватна заетост или трансфер на тех</w:t>
      </w:r>
      <w:r w:rsidR="00CA3EDB">
        <w:rPr>
          <w:rFonts w:ascii="Times New Roman" w:hAnsi="Times New Roman" w:cs="Times New Roman"/>
          <w:sz w:val="28"/>
          <w:szCs w:val="28"/>
          <w:lang w:val="bg-BG"/>
        </w:rPr>
        <w:t>нологии за локалното население</w:t>
      </w:r>
      <w:r w:rsidRPr="006A48DF">
        <w:rPr>
          <w:rFonts w:ascii="Times New Roman" w:hAnsi="Times New Roman" w:cs="Times New Roman"/>
          <w:sz w:val="28"/>
          <w:szCs w:val="28"/>
          <w:lang w:val="bg-BG"/>
        </w:rPr>
        <w:t>. Евентуалната екологична деградация, съпътстваща добива на суровини, остава скрита зад високите стени, което допълнително ескалира локалното недоволство</w:t>
      </w:r>
      <w:r w:rsidR="00615F28">
        <w:rPr>
          <w:rFonts w:ascii="Times New Roman" w:hAnsi="Times New Roman" w:cs="Times New Roman"/>
          <w:sz w:val="28"/>
          <w:szCs w:val="28"/>
          <w:lang w:val="bg-BG"/>
        </w:rPr>
        <w:t xml:space="preserve"> </w:t>
      </w:r>
      <w:r w:rsidR="000E1D65" w:rsidRPr="00CA3EDB">
        <w:rPr>
          <w:rFonts w:ascii="Times New Roman" w:hAnsi="Times New Roman" w:cs="Times New Roman"/>
          <w:noProof/>
          <w:sz w:val="28"/>
          <w:szCs w:val="28"/>
        </w:rPr>
        <w:t>[5]</w:t>
      </w:r>
      <w:r w:rsidRPr="006A48DF">
        <w:rPr>
          <w:rFonts w:ascii="Times New Roman" w:hAnsi="Times New Roman" w:cs="Times New Roman"/>
          <w:sz w:val="28"/>
          <w:szCs w:val="28"/>
          <w:lang w:val="bg-BG"/>
        </w:rPr>
        <w:t>.</w:t>
      </w:r>
    </w:p>
    <w:p w:rsidR="006A48DF" w:rsidRPr="006A48DF" w:rsidRDefault="006A48DF" w:rsidP="00D336EB">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За да компенсират дефицита на въоръжена сила и ограничените познания за местния контекст, китайските ЧОК интегрират масирано приложение на високи технологии, </w:t>
      </w:r>
      <w:r w:rsidR="00CA3EDB">
        <w:rPr>
          <w:rFonts w:ascii="Times New Roman" w:hAnsi="Times New Roman" w:cs="Times New Roman"/>
          <w:sz w:val="28"/>
          <w:szCs w:val="28"/>
          <w:lang w:val="bg-BG"/>
        </w:rPr>
        <w:t xml:space="preserve">превръщайки изолираните бази в интелигентни </w:t>
      </w:r>
      <w:proofErr w:type="spellStart"/>
      <w:r w:rsidR="00CA3EDB">
        <w:rPr>
          <w:rFonts w:ascii="Times New Roman" w:hAnsi="Times New Roman" w:cs="Times New Roman"/>
          <w:sz w:val="28"/>
          <w:szCs w:val="28"/>
          <w:lang w:val="bg-BG"/>
        </w:rPr>
        <w:t>анклави</w:t>
      </w:r>
      <w:proofErr w:type="spellEnd"/>
      <w:r w:rsidRPr="006A48DF">
        <w:rPr>
          <w:rFonts w:ascii="Times New Roman" w:hAnsi="Times New Roman" w:cs="Times New Roman"/>
          <w:sz w:val="28"/>
          <w:szCs w:val="28"/>
          <w:lang w:val="bg-BG"/>
        </w:rPr>
        <w:t>. Липсата на човешки ресурс за патрулиране извън периметъра се замества с дигитален контрол. Използването на системи за лицево разпо</w:t>
      </w:r>
      <w:r w:rsidR="00CA3EDB">
        <w:rPr>
          <w:rFonts w:ascii="Times New Roman" w:hAnsi="Times New Roman" w:cs="Times New Roman"/>
          <w:sz w:val="28"/>
          <w:szCs w:val="28"/>
          <w:lang w:val="bg-BG"/>
        </w:rPr>
        <w:t>знаване, изкуствен интелект</w:t>
      </w:r>
      <w:r w:rsidRPr="006A48DF">
        <w:rPr>
          <w:rFonts w:ascii="Times New Roman" w:hAnsi="Times New Roman" w:cs="Times New Roman"/>
          <w:sz w:val="28"/>
          <w:szCs w:val="28"/>
          <w:lang w:val="bg-BG"/>
        </w:rPr>
        <w:t xml:space="preserve"> за контрол на тълпи</w:t>
      </w:r>
      <w:r w:rsidR="00CA3EDB">
        <w:rPr>
          <w:rFonts w:ascii="Times New Roman" w:hAnsi="Times New Roman" w:cs="Times New Roman"/>
          <w:sz w:val="28"/>
          <w:szCs w:val="28"/>
          <w:lang w:val="bg-BG"/>
        </w:rPr>
        <w:t>, безпилотни летателни апарати</w:t>
      </w:r>
      <w:r w:rsidRPr="006A48DF">
        <w:rPr>
          <w:rFonts w:ascii="Times New Roman" w:hAnsi="Times New Roman" w:cs="Times New Roman"/>
          <w:sz w:val="28"/>
          <w:szCs w:val="28"/>
          <w:lang w:val="bg-BG"/>
        </w:rPr>
        <w:t xml:space="preserve"> и интегрирани мрежи за видеонаблюдение се превръща в основен </w:t>
      </w:r>
      <w:r w:rsidR="00CA3EDB">
        <w:rPr>
          <w:rFonts w:ascii="Times New Roman" w:hAnsi="Times New Roman" w:cs="Times New Roman"/>
          <w:sz w:val="28"/>
          <w:szCs w:val="28"/>
          <w:lang w:val="bg-BG"/>
        </w:rPr>
        <w:t xml:space="preserve">фактор за усилване на способностите </w:t>
      </w:r>
      <w:r w:rsidR="000E1D65" w:rsidRPr="00D336EB">
        <w:rPr>
          <w:rFonts w:ascii="Times New Roman" w:hAnsi="Times New Roman" w:cs="Times New Roman"/>
          <w:noProof/>
          <w:sz w:val="28"/>
          <w:szCs w:val="28"/>
          <w:lang w:val="bg-BG"/>
        </w:rPr>
        <w:t>[4]</w:t>
      </w:r>
      <w:r w:rsidRPr="006A48DF">
        <w:rPr>
          <w:rFonts w:ascii="Times New Roman" w:hAnsi="Times New Roman" w:cs="Times New Roman"/>
          <w:sz w:val="28"/>
          <w:szCs w:val="28"/>
          <w:lang w:val="bg-BG"/>
        </w:rPr>
        <w:t>.</w:t>
      </w:r>
      <w:r w:rsidR="00D336EB">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Внедряването на хардуер и софтуер от технологични гиганти като Huawei, </w:t>
      </w:r>
      <w:proofErr w:type="spellStart"/>
      <w:r w:rsidRPr="006A48DF">
        <w:rPr>
          <w:rFonts w:ascii="Times New Roman" w:hAnsi="Times New Roman" w:cs="Times New Roman"/>
          <w:sz w:val="28"/>
          <w:szCs w:val="28"/>
          <w:lang w:val="bg-BG"/>
        </w:rPr>
        <w:t>Hikvision</w:t>
      </w:r>
      <w:proofErr w:type="spellEnd"/>
      <w:r w:rsidRPr="006A48DF">
        <w:rPr>
          <w:rFonts w:ascii="Times New Roman" w:hAnsi="Times New Roman" w:cs="Times New Roman"/>
          <w:sz w:val="28"/>
          <w:szCs w:val="28"/>
          <w:lang w:val="bg-BG"/>
        </w:rPr>
        <w:t xml:space="preserve"> и </w:t>
      </w:r>
      <w:proofErr w:type="spellStart"/>
      <w:r w:rsidRPr="006A48DF">
        <w:rPr>
          <w:rFonts w:ascii="Times New Roman" w:hAnsi="Times New Roman" w:cs="Times New Roman"/>
          <w:sz w:val="28"/>
          <w:szCs w:val="28"/>
          <w:lang w:val="bg-BG"/>
        </w:rPr>
        <w:t>Dahua</w:t>
      </w:r>
      <w:proofErr w:type="spellEnd"/>
      <w:r w:rsidRPr="006A48DF">
        <w:rPr>
          <w:rFonts w:ascii="Times New Roman" w:hAnsi="Times New Roman" w:cs="Times New Roman"/>
          <w:sz w:val="28"/>
          <w:szCs w:val="28"/>
          <w:lang w:val="bg-BG"/>
        </w:rPr>
        <w:t xml:space="preserve"> позволява на охранителните фирми да преминат от реактивен отговор към </w:t>
      </w:r>
      <w:r w:rsidR="00D336EB">
        <w:rPr>
          <w:rFonts w:ascii="Times New Roman" w:hAnsi="Times New Roman" w:cs="Times New Roman"/>
          <w:sz w:val="28"/>
          <w:szCs w:val="28"/>
          <w:lang w:val="bg-BG"/>
        </w:rPr>
        <w:t>прогностичен</w:t>
      </w:r>
      <w:r w:rsidRPr="006A48DF">
        <w:rPr>
          <w:rFonts w:ascii="Times New Roman" w:hAnsi="Times New Roman" w:cs="Times New Roman"/>
          <w:sz w:val="28"/>
          <w:szCs w:val="28"/>
          <w:lang w:val="bg-BG"/>
        </w:rPr>
        <w:t xml:space="preserve"> анализ на риска чрез обработка </w:t>
      </w:r>
      <w:r w:rsidR="00D336EB">
        <w:rPr>
          <w:rFonts w:ascii="Times New Roman" w:hAnsi="Times New Roman" w:cs="Times New Roman"/>
          <w:sz w:val="28"/>
          <w:szCs w:val="28"/>
          <w:lang w:val="bg-BG"/>
        </w:rPr>
        <w:t>на големи бази данни</w:t>
      </w:r>
      <w:r w:rsidRPr="006A48DF">
        <w:rPr>
          <w:rFonts w:ascii="Times New Roman" w:hAnsi="Times New Roman" w:cs="Times New Roman"/>
          <w:sz w:val="28"/>
          <w:szCs w:val="28"/>
          <w:lang w:val="bg-BG"/>
        </w:rPr>
        <w:t xml:space="preserve">. Автоматизацията на сигурността изпълнява и допълнителна геостратегическа функция – тя служи като комерсиален вектор за </w:t>
      </w:r>
      <w:r w:rsidR="00D336EB">
        <w:rPr>
          <w:rFonts w:ascii="Times New Roman" w:hAnsi="Times New Roman" w:cs="Times New Roman"/>
          <w:sz w:val="28"/>
          <w:szCs w:val="28"/>
          <w:lang w:val="bg-BG"/>
        </w:rPr>
        <w:t>износ</w:t>
      </w:r>
      <w:r w:rsidRPr="006A48DF">
        <w:rPr>
          <w:rFonts w:ascii="Times New Roman" w:hAnsi="Times New Roman" w:cs="Times New Roman"/>
          <w:sz w:val="28"/>
          <w:szCs w:val="28"/>
          <w:lang w:val="bg-BG"/>
        </w:rPr>
        <w:t xml:space="preserve"> на китайски технологии за цифрово наблюдение към държави с авторитарни или хибридни режими</w:t>
      </w:r>
      <w:r w:rsidR="00D336EB">
        <w:rPr>
          <w:rFonts w:ascii="Times New Roman" w:hAnsi="Times New Roman" w:cs="Times New Roman"/>
          <w:sz w:val="28"/>
          <w:szCs w:val="28"/>
          <w:lang w:val="bg-BG"/>
        </w:rPr>
        <w:t xml:space="preserve"> </w:t>
      </w:r>
      <w:r w:rsidR="000E1D65" w:rsidRPr="00D336EB">
        <w:rPr>
          <w:rFonts w:ascii="Times New Roman" w:hAnsi="Times New Roman" w:cs="Times New Roman"/>
          <w:noProof/>
          <w:sz w:val="28"/>
          <w:szCs w:val="28"/>
          <w:lang w:val="bg-BG"/>
        </w:rPr>
        <w:t>[6]</w:t>
      </w:r>
      <w:r w:rsidR="00D336EB">
        <w:rPr>
          <w:rFonts w:ascii="Times New Roman" w:hAnsi="Times New Roman" w:cs="Times New Roman"/>
          <w:sz w:val="28"/>
          <w:szCs w:val="28"/>
          <w:lang w:val="bg-BG"/>
        </w:rPr>
        <w:t xml:space="preserve">. Развитието на концепцията за </w:t>
      </w:r>
      <w:proofErr w:type="spellStart"/>
      <w:r w:rsidR="00D336EB">
        <w:rPr>
          <w:rFonts w:ascii="Times New Roman" w:hAnsi="Times New Roman" w:cs="Times New Roman"/>
          <w:sz w:val="28"/>
          <w:szCs w:val="28"/>
          <w:lang w:val="bg-BG"/>
        </w:rPr>
        <w:t>кибер</w:t>
      </w:r>
      <w:proofErr w:type="spellEnd"/>
      <w:r w:rsidR="00D336EB">
        <w:rPr>
          <w:rFonts w:ascii="Times New Roman" w:hAnsi="Times New Roman" w:cs="Times New Roman"/>
          <w:sz w:val="28"/>
          <w:szCs w:val="28"/>
          <w:lang w:val="bg-BG"/>
        </w:rPr>
        <w:t xml:space="preserve"> наемници</w:t>
      </w:r>
      <w:r w:rsidRPr="006A48DF">
        <w:rPr>
          <w:rFonts w:ascii="Times New Roman" w:hAnsi="Times New Roman" w:cs="Times New Roman"/>
          <w:sz w:val="28"/>
          <w:szCs w:val="28"/>
          <w:lang w:val="bg-BG"/>
        </w:rPr>
        <w:t xml:space="preserve">, които оперират с </w:t>
      </w:r>
      <w:proofErr w:type="spellStart"/>
      <w:r w:rsidRPr="006A48DF">
        <w:rPr>
          <w:rFonts w:ascii="Times New Roman" w:hAnsi="Times New Roman" w:cs="Times New Roman"/>
          <w:sz w:val="28"/>
          <w:szCs w:val="28"/>
          <w:lang w:val="bg-BG"/>
        </w:rPr>
        <w:t>дронове</w:t>
      </w:r>
      <w:proofErr w:type="spellEnd"/>
      <w:r w:rsidRPr="006A48DF">
        <w:rPr>
          <w:rFonts w:ascii="Times New Roman" w:hAnsi="Times New Roman" w:cs="Times New Roman"/>
          <w:sz w:val="28"/>
          <w:szCs w:val="28"/>
          <w:lang w:val="bg-BG"/>
        </w:rPr>
        <w:t xml:space="preserve"> и мрежи за прихващане, предоставя на </w:t>
      </w:r>
      <w:r w:rsidR="00D336EB">
        <w:rPr>
          <w:rFonts w:ascii="Times New Roman" w:hAnsi="Times New Roman" w:cs="Times New Roman"/>
          <w:sz w:val="28"/>
          <w:szCs w:val="28"/>
          <w:lang w:val="bg-BG"/>
        </w:rPr>
        <w:t>Китай</w:t>
      </w:r>
      <w:r w:rsidRPr="006A48DF">
        <w:rPr>
          <w:rFonts w:ascii="Times New Roman" w:hAnsi="Times New Roman" w:cs="Times New Roman"/>
          <w:sz w:val="28"/>
          <w:szCs w:val="28"/>
          <w:lang w:val="bg-BG"/>
        </w:rPr>
        <w:t xml:space="preserve"> разузнавателен капацитет, който далеч надхвърля традиционната физическа охр</w:t>
      </w:r>
      <w:r w:rsidR="00D336EB">
        <w:rPr>
          <w:rFonts w:ascii="Times New Roman" w:hAnsi="Times New Roman" w:cs="Times New Roman"/>
          <w:sz w:val="28"/>
          <w:szCs w:val="28"/>
          <w:lang w:val="bg-BG"/>
        </w:rPr>
        <w:t>ана</w:t>
      </w:r>
      <w:r w:rsidRPr="006A48DF">
        <w:rPr>
          <w:rFonts w:ascii="Times New Roman" w:hAnsi="Times New Roman" w:cs="Times New Roman"/>
          <w:sz w:val="28"/>
          <w:szCs w:val="28"/>
          <w:lang w:val="bg-BG"/>
        </w:rPr>
        <w:t>.</w:t>
      </w:r>
      <w:r w:rsidR="00D336EB">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Този технологичен </w:t>
      </w:r>
      <w:proofErr w:type="spellStart"/>
      <w:r w:rsidRPr="006A48DF">
        <w:rPr>
          <w:rFonts w:ascii="Times New Roman" w:hAnsi="Times New Roman" w:cs="Times New Roman"/>
          <w:sz w:val="28"/>
          <w:szCs w:val="28"/>
          <w:lang w:val="bg-BG"/>
        </w:rPr>
        <w:t>анклав</w:t>
      </w:r>
      <w:proofErr w:type="spellEnd"/>
      <w:r w:rsidRPr="006A48DF">
        <w:rPr>
          <w:rFonts w:ascii="Times New Roman" w:hAnsi="Times New Roman" w:cs="Times New Roman"/>
          <w:sz w:val="28"/>
          <w:szCs w:val="28"/>
          <w:lang w:val="bg-BG"/>
        </w:rPr>
        <w:t xml:space="preserve"> създава двойна защитна мембрана – физическа, чрез наети местни въоръжени стражи по периметъра, и дигитална, чрез непрекъснат алгоритмичен мониторинг. Резултатът е високо ефективна, но социално стерилна среда, която гарантира непрекъснатостта на икономическите операции при минимален политически и човешки риск за Китай.</w:t>
      </w:r>
    </w:p>
    <w:p w:rsidR="006A48DF" w:rsidRPr="006A48DF" w:rsidRDefault="006A48DF" w:rsidP="006A48DF">
      <w:pPr>
        <w:spacing w:after="0" w:line="240" w:lineRule="auto"/>
        <w:ind w:firstLine="720"/>
        <w:jc w:val="both"/>
        <w:rPr>
          <w:rFonts w:ascii="Times New Roman" w:hAnsi="Times New Roman" w:cs="Times New Roman"/>
          <w:b/>
          <w:sz w:val="28"/>
          <w:szCs w:val="28"/>
          <w:lang w:val="bg-BG"/>
        </w:rPr>
      </w:pPr>
      <w:r w:rsidRPr="006A48DF">
        <w:rPr>
          <w:rFonts w:ascii="Times New Roman" w:hAnsi="Times New Roman" w:cs="Times New Roman"/>
          <w:b/>
          <w:sz w:val="28"/>
          <w:szCs w:val="28"/>
          <w:lang w:val="bg-BG"/>
        </w:rPr>
        <w:t>3. Сенчестата цена на енергийния преход</w:t>
      </w:r>
    </w:p>
    <w:p w:rsidR="006A48DF" w:rsidRPr="006A48DF" w:rsidRDefault="006A48DF" w:rsidP="00F2360D">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Зад реториката за устойчиво развитие и глобална </w:t>
      </w:r>
      <w:proofErr w:type="spellStart"/>
      <w:r w:rsidRPr="006A48DF">
        <w:rPr>
          <w:rFonts w:ascii="Times New Roman" w:hAnsi="Times New Roman" w:cs="Times New Roman"/>
          <w:sz w:val="28"/>
          <w:szCs w:val="28"/>
          <w:lang w:val="bg-BG"/>
        </w:rPr>
        <w:t>декарбонизация</w:t>
      </w:r>
      <w:proofErr w:type="spellEnd"/>
      <w:r w:rsidRPr="006A48DF">
        <w:rPr>
          <w:rFonts w:ascii="Times New Roman" w:hAnsi="Times New Roman" w:cs="Times New Roman"/>
          <w:sz w:val="28"/>
          <w:szCs w:val="28"/>
          <w:lang w:val="bg-BG"/>
        </w:rPr>
        <w:t xml:space="preserve"> се крие сурова материална реалност. Енергийният преход към възобновяеми източници и </w:t>
      </w:r>
      <w:proofErr w:type="spellStart"/>
      <w:r w:rsidRPr="006A48DF">
        <w:rPr>
          <w:rFonts w:ascii="Times New Roman" w:hAnsi="Times New Roman" w:cs="Times New Roman"/>
          <w:sz w:val="28"/>
          <w:szCs w:val="28"/>
          <w:lang w:val="bg-BG"/>
        </w:rPr>
        <w:t>електромобилност</w:t>
      </w:r>
      <w:proofErr w:type="spellEnd"/>
      <w:r w:rsidRPr="006A48DF">
        <w:rPr>
          <w:rFonts w:ascii="Times New Roman" w:hAnsi="Times New Roman" w:cs="Times New Roman"/>
          <w:sz w:val="28"/>
          <w:szCs w:val="28"/>
          <w:lang w:val="bg-BG"/>
        </w:rPr>
        <w:t xml:space="preserve"> изисква експоненциално нараства</w:t>
      </w:r>
      <w:r w:rsidR="00D336EB">
        <w:rPr>
          <w:rFonts w:ascii="Times New Roman" w:hAnsi="Times New Roman" w:cs="Times New Roman"/>
          <w:sz w:val="28"/>
          <w:szCs w:val="28"/>
          <w:lang w:val="bg-BG"/>
        </w:rPr>
        <w:t>не на добива на критични метали</w:t>
      </w:r>
      <w:r w:rsidRPr="006A48DF">
        <w:rPr>
          <w:rFonts w:ascii="Times New Roman" w:hAnsi="Times New Roman" w:cs="Times New Roman"/>
          <w:sz w:val="28"/>
          <w:szCs w:val="28"/>
          <w:lang w:val="bg-BG"/>
        </w:rPr>
        <w:t xml:space="preserve">. </w:t>
      </w:r>
      <w:r w:rsidR="00D336EB">
        <w:rPr>
          <w:rFonts w:ascii="Times New Roman" w:hAnsi="Times New Roman" w:cs="Times New Roman"/>
          <w:sz w:val="28"/>
          <w:szCs w:val="28"/>
          <w:lang w:val="bg-BG"/>
        </w:rPr>
        <w:t>Китай</w:t>
      </w:r>
      <w:r w:rsidRPr="006A48DF">
        <w:rPr>
          <w:rFonts w:ascii="Times New Roman" w:hAnsi="Times New Roman" w:cs="Times New Roman"/>
          <w:sz w:val="28"/>
          <w:szCs w:val="28"/>
          <w:lang w:val="bg-BG"/>
        </w:rPr>
        <w:t xml:space="preserve"> е изградил стратегически монопол върху веригите за доставки, преработвайки значителна част от свето</w:t>
      </w:r>
      <w:r w:rsidR="00F2360D">
        <w:rPr>
          <w:rFonts w:ascii="Times New Roman" w:hAnsi="Times New Roman" w:cs="Times New Roman"/>
          <w:sz w:val="28"/>
          <w:szCs w:val="28"/>
          <w:lang w:val="bg-BG"/>
        </w:rPr>
        <w:t xml:space="preserve">вните запаси на тези </w:t>
      </w:r>
      <w:r w:rsidR="00F2360D">
        <w:rPr>
          <w:rFonts w:ascii="Times New Roman" w:hAnsi="Times New Roman" w:cs="Times New Roman"/>
          <w:sz w:val="28"/>
          <w:szCs w:val="28"/>
          <w:lang w:val="bg-BG"/>
        </w:rPr>
        <w:lastRenderedPageBreak/>
        <w:t>елементи. А</w:t>
      </w:r>
      <w:r w:rsidRPr="006A48DF">
        <w:rPr>
          <w:rFonts w:ascii="Times New Roman" w:hAnsi="Times New Roman" w:cs="Times New Roman"/>
          <w:sz w:val="28"/>
          <w:szCs w:val="28"/>
          <w:lang w:val="bg-BG"/>
        </w:rPr>
        <w:t>гресивно придобива права за добив в най-богатите на ресурси, но институционално слаби държави, предимно в Африка.</w:t>
      </w:r>
      <w:r w:rsidR="00F2360D">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Този проце</w:t>
      </w:r>
      <w:r w:rsidR="00F2360D">
        <w:rPr>
          <w:rFonts w:ascii="Times New Roman" w:hAnsi="Times New Roman" w:cs="Times New Roman"/>
          <w:sz w:val="28"/>
          <w:szCs w:val="28"/>
          <w:lang w:val="bg-BG"/>
        </w:rPr>
        <w:t>с генерира изключително висока сенчеста цена</w:t>
      </w:r>
      <w:r w:rsidRPr="006A48DF">
        <w:rPr>
          <w:rFonts w:ascii="Times New Roman" w:hAnsi="Times New Roman" w:cs="Times New Roman"/>
          <w:sz w:val="28"/>
          <w:szCs w:val="28"/>
          <w:lang w:val="bg-BG"/>
        </w:rPr>
        <w:t>, изразяваща се в ожесточени териториални конфликти, екологична деградация, принудително изселване и системни нарушения на човешките права</w:t>
      </w:r>
      <w:r w:rsidR="00F2360D">
        <w:rPr>
          <w:rFonts w:ascii="Times New Roman" w:hAnsi="Times New Roman" w:cs="Times New Roman"/>
          <w:sz w:val="28"/>
          <w:szCs w:val="28"/>
          <w:lang w:val="bg-BG"/>
        </w:rPr>
        <w:t xml:space="preserve"> </w:t>
      </w:r>
      <w:r w:rsidR="000E1D65" w:rsidRPr="00F2360D">
        <w:rPr>
          <w:rFonts w:ascii="Times New Roman" w:hAnsi="Times New Roman" w:cs="Times New Roman"/>
          <w:noProof/>
          <w:sz w:val="28"/>
          <w:szCs w:val="28"/>
          <w:lang w:val="bg-BG"/>
        </w:rPr>
        <w:t>[7]</w:t>
      </w:r>
      <w:r w:rsidRPr="006A48DF">
        <w:rPr>
          <w:rFonts w:ascii="Times New Roman" w:hAnsi="Times New Roman" w:cs="Times New Roman"/>
          <w:sz w:val="28"/>
          <w:szCs w:val="28"/>
          <w:lang w:val="bg-BG"/>
        </w:rPr>
        <w:t>. Експанзията на мащабните китайски минни корпорации неизбежно влиза в директен сблъсък с интересите на стотици хиляди занаятчийски миньори и местни фермери, чийто поминък зависи от достъпа до същите земи. Когато корпоративните граници се разширяват за сметка на традиционните местообитания, китайските ЧОК се оказват на първа линия, натоварени със задач</w:t>
      </w:r>
      <w:r w:rsidR="00F2360D">
        <w:rPr>
          <w:rFonts w:ascii="Times New Roman" w:hAnsi="Times New Roman" w:cs="Times New Roman"/>
          <w:sz w:val="28"/>
          <w:szCs w:val="28"/>
          <w:lang w:val="bg-BG"/>
        </w:rPr>
        <w:t>ата да прочистят</w:t>
      </w:r>
      <w:r w:rsidRPr="006A48DF">
        <w:rPr>
          <w:rFonts w:ascii="Times New Roman" w:hAnsi="Times New Roman" w:cs="Times New Roman"/>
          <w:sz w:val="28"/>
          <w:szCs w:val="28"/>
          <w:lang w:val="bg-BG"/>
        </w:rPr>
        <w:t xml:space="preserve"> и осигурят територията.</w:t>
      </w:r>
    </w:p>
    <w:p w:rsidR="006A48DF" w:rsidRPr="006A48DF" w:rsidRDefault="006A48DF" w:rsidP="00FD2813">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Тъй като самите ЧОК не могат легално да упражняват насилие, </w:t>
      </w:r>
      <w:r w:rsidR="00FD2813">
        <w:rPr>
          <w:rFonts w:ascii="Times New Roman" w:hAnsi="Times New Roman" w:cs="Times New Roman"/>
          <w:sz w:val="28"/>
          <w:szCs w:val="28"/>
          <w:lang w:val="bg-BG"/>
        </w:rPr>
        <w:t>затова се прилага механизъм</w:t>
      </w:r>
      <w:r w:rsidRPr="006A48DF">
        <w:rPr>
          <w:rFonts w:ascii="Times New Roman" w:hAnsi="Times New Roman" w:cs="Times New Roman"/>
          <w:sz w:val="28"/>
          <w:szCs w:val="28"/>
          <w:lang w:val="bg-BG"/>
        </w:rPr>
        <w:t xml:space="preserve"> на непряка принуда</w:t>
      </w:r>
      <w:r w:rsidR="00FD2813">
        <w:rPr>
          <w:rFonts w:ascii="Times New Roman" w:hAnsi="Times New Roman" w:cs="Times New Roman"/>
          <w:sz w:val="28"/>
          <w:szCs w:val="28"/>
          <w:lang w:val="bg-BG"/>
        </w:rPr>
        <w:t>.</w:t>
      </w:r>
      <w:r w:rsidRPr="006A48DF">
        <w:rPr>
          <w:rFonts w:ascii="Times New Roman" w:hAnsi="Times New Roman" w:cs="Times New Roman"/>
          <w:sz w:val="28"/>
          <w:szCs w:val="28"/>
          <w:lang w:val="bg-BG"/>
        </w:rPr>
        <w:t xml:space="preserve"> Охранителните компании и свързаните с тях държавни предприятия финансират, логистично подкрепят и насочват действията на държавните репресивни органи или на нелегални </w:t>
      </w:r>
      <w:proofErr w:type="spellStart"/>
      <w:r w:rsidRPr="006A48DF">
        <w:rPr>
          <w:rFonts w:ascii="Times New Roman" w:hAnsi="Times New Roman" w:cs="Times New Roman"/>
          <w:sz w:val="28"/>
          <w:szCs w:val="28"/>
          <w:lang w:val="bg-BG"/>
        </w:rPr>
        <w:t>паравоенни</w:t>
      </w:r>
      <w:proofErr w:type="spellEnd"/>
      <w:r w:rsidRPr="006A48DF">
        <w:rPr>
          <w:rFonts w:ascii="Times New Roman" w:hAnsi="Times New Roman" w:cs="Times New Roman"/>
          <w:sz w:val="28"/>
          <w:szCs w:val="28"/>
          <w:lang w:val="bg-BG"/>
        </w:rPr>
        <w:t xml:space="preserve"> формирования</w:t>
      </w:r>
      <w:r w:rsidR="00F2360D">
        <w:rPr>
          <w:rFonts w:ascii="Times New Roman" w:hAnsi="Times New Roman" w:cs="Times New Roman"/>
          <w:sz w:val="28"/>
          <w:szCs w:val="28"/>
          <w:lang w:val="bg-BG"/>
        </w:rPr>
        <w:t xml:space="preserve"> </w:t>
      </w:r>
      <w:r w:rsidR="000E1D65" w:rsidRPr="00F2360D">
        <w:rPr>
          <w:rFonts w:ascii="Times New Roman" w:hAnsi="Times New Roman" w:cs="Times New Roman"/>
          <w:noProof/>
          <w:sz w:val="28"/>
          <w:szCs w:val="28"/>
        </w:rPr>
        <w:t>[8]</w:t>
      </w:r>
      <w:r w:rsidRPr="006A48DF">
        <w:rPr>
          <w:rFonts w:ascii="Times New Roman" w:hAnsi="Times New Roman" w:cs="Times New Roman"/>
          <w:sz w:val="28"/>
          <w:szCs w:val="28"/>
          <w:lang w:val="bg-BG"/>
        </w:rPr>
        <w:t>.</w:t>
      </w:r>
      <w:r w:rsidR="00FD2813">
        <w:rPr>
          <w:rFonts w:ascii="Times New Roman" w:hAnsi="Times New Roman" w:cs="Times New Roman"/>
          <w:sz w:val="28"/>
          <w:szCs w:val="28"/>
          <w:lang w:val="bg-BG"/>
        </w:rPr>
        <w:t xml:space="preserve"> В Судан и Южен Судан</w:t>
      </w:r>
      <w:r w:rsidRPr="006A48DF">
        <w:rPr>
          <w:rFonts w:ascii="Times New Roman" w:hAnsi="Times New Roman" w:cs="Times New Roman"/>
          <w:sz w:val="28"/>
          <w:szCs w:val="28"/>
          <w:lang w:val="bg-BG"/>
        </w:rPr>
        <w:t xml:space="preserve"> е документирано как китайски петролни консорциуми и свързани с тях охранителни структури си сътрудничат с местни правителствени милиции, обвинявани в жестокости срещу цивилното население, за да осигурят непрекъснатостта на добива и евакуацията на персонал</w:t>
      </w:r>
      <w:r w:rsidR="000E1D65">
        <w:rPr>
          <w:rFonts w:ascii="Times New Roman" w:hAnsi="Times New Roman" w:cs="Times New Roman"/>
          <w:noProof/>
          <w:sz w:val="28"/>
          <w:szCs w:val="28"/>
        </w:rPr>
        <w:t xml:space="preserve"> </w:t>
      </w:r>
      <w:r w:rsidR="000E1D65" w:rsidRPr="00FD2813">
        <w:rPr>
          <w:rFonts w:ascii="Times New Roman" w:hAnsi="Times New Roman" w:cs="Times New Roman"/>
          <w:noProof/>
          <w:sz w:val="28"/>
          <w:szCs w:val="28"/>
        </w:rPr>
        <w:t>[1]</w:t>
      </w:r>
      <w:r w:rsidRPr="006A48DF">
        <w:rPr>
          <w:rFonts w:ascii="Times New Roman" w:hAnsi="Times New Roman" w:cs="Times New Roman"/>
          <w:sz w:val="28"/>
          <w:szCs w:val="28"/>
          <w:lang w:val="bg-BG"/>
        </w:rPr>
        <w:t>.</w:t>
      </w:r>
      <w:r w:rsidR="00FD2813">
        <w:rPr>
          <w:rFonts w:ascii="Times New Roman" w:hAnsi="Times New Roman" w:cs="Times New Roman"/>
          <w:sz w:val="28"/>
          <w:szCs w:val="28"/>
        </w:rPr>
        <w:t xml:space="preserve"> </w:t>
      </w:r>
      <w:r w:rsidRPr="006A48DF">
        <w:rPr>
          <w:rFonts w:ascii="Times New Roman" w:hAnsi="Times New Roman" w:cs="Times New Roman"/>
          <w:sz w:val="28"/>
          <w:szCs w:val="28"/>
          <w:lang w:val="bg-BG"/>
        </w:rPr>
        <w:t>Този модел на делегирано насилие води до пълна липса на отчетност. Когато националните сили за сигурност оперират на издръжката на чужд частен капитал, техният мандат се изкривява – от опазване на обществения ред към брутално налагане на корпоративната во</w:t>
      </w:r>
      <w:r w:rsidR="00FD2813">
        <w:rPr>
          <w:rFonts w:ascii="Times New Roman" w:hAnsi="Times New Roman" w:cs="Times New Roman"/>
          <w:sz w:val="28"/>
          <w:szCs w:val="28"/>
          <w:lang w:val="bg-BG"/>
        </w:rPr>
        <w:t>ля над собствените им граждани</w:t>
      </w:r>
      <w:r w:rsidRPr="006A48DF">
        <w:rPr>
          <w:rFonts w:ascii="Times New Roman" w:hAnsi="Times New Roman" w:cs="Times New Roman"/>
          <w:sz w:val="28"/>
          <w:szCs w:val="28"/>
          <w:lang w:val="bg-BG"/>
        </w:rPr>
        <w:t xml:space="preserve">. </w:t>
      </w:r>
      <w:r w:rsidR="00220C9A" w:rsidRPr="00220C9A">
        <w:rPr>
          <w:rFonts w:ascii="Times New Roman" w:hAnsi="Times New Roman" w:cs="Times New Roman"/>
          <w:sz w:val="28"/>
          <w:szCs w:val="28"/>
          <w:lang w:val="bg-BG"/>
        </w:rPr>
        <w:t xml:space="preserve">Китайското законодателство няма юрисдикция върху ЧОК в чужбина, а международните рамки като Документа от </w:t>
      </w:r>
      <w:proofErr w:type="spellStart"/>
      <w:r w:rsidR="00220C9A" w:rsidRPr="00220C9A">
        <w:rPr>
          <w:rFonts w:ascii="Times New Roman" w:hAnsi="Times New Roman" w:cs="Times New Roman"/>
          <w:sz w:val="28"/>
          <w:szCs w:val="28"/>
          <w:lang w:val="bg-BG"/>
        </w:rPr>
        <w:t>Монтрьо</w:t>
      </w:r>
      <w:proofErr w:type="spellEnd"/>
      <w:r w:rsidR="00220C9A" w:rsidRPr="00220C9A">
        <w:rPr>
          <w:rFonts w:ascii="Times New Roman" w:hAnsi="Times New Roman" w:cs="Times New Roman"/>
          <w:sz w:val="28"/>
          <w:szCs w:val="28"/>
          <w:lang w:val="bg-BG"/>
        </w:rPr>
        <w:t xml:space="preserve"> са с чисто </w:t>
      </w:r>
      <w:proofErr w:type="spellStart"/>
      <w:r w:rsidR="00220C9A" w:rsidRPr="00220C9A">
        <w:rPr>
          <w:rFonts w:ascii="Times New Roman" w:hAnsi="Times New Roman" w:cs="Times New Roman"/>
          <w:sz w:val="28"/>
          <w:szCs w:val="28"/>
          <w:lang w:val="bg-BG"/>
        </w:rPr>
        <w:t>пожелателен</w:t>
      </w:r>
      <w:proofErr w:type="spellEnd"/>
      <w:r w:rsidR="00220C9A" w:rsidRPr="00220C9A">
        <w:rPr>
          <w:rFonts w:ascii="Times New Roman" w:hAnsi="Times New Roman" w:cs="Times New Roman"/>
          <w:sz w:val="28"/>
          <w:szCs w:val="28"/>
          <w:lang w:val="bg-BG"/>
        </w:rPr>
        <w:t xml:space="preserve"> характер. Поради това тези компании практически оперират в правен вакуум.</w:t>
      </w:r>
      <w:r w:rsidRPr="006A48DF">
        <w:rPr>
          <w:rFonts w:ascii="Times New Roman" w:hAnsi="Times New Roman" w:cs="Times New Roman"/>
          <w:sz w:val="28"/>
          <w:szCs w:val="28"/>
          <w:lang w:val="bg-BG"/>
        </w:rPr>
        <w:t xml:space="preserve"> </w:t>
      </w:r>
    </w:p>
    <w:p w:rsidR="00440206" w:rsidRDefault="006A48DF" w:rsidP="006A48DF">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Напрежението периодично ескалира в открити кръвопролития. Официалната статистика на Министерството на държавната сигурност на КНР отчита 350 сериозни инцидента в световен мащаб (отвличания, въоръжени атаки и масови безредици), свързани с китайски предприятия само в периода 2015–2017 г.</w:t>
      </w:r>
      <w:r w:rsidR="000E1D65">
        <w:rPr>
          <w:rFonts w:ascii="Times New Roman" w:hAnsi="Times New Roman" w:cs="Times New Roman"/>
          <w:noProof/>
          <w:sz w:val="28"/>
          <w:szCs w:val="28"/>
          <w:lang w:val="bg-BG"/>
        </w:rPr>
        <w:t xml:space="preserve"> </w:t>
      </w:r>
      <w:r w:rsidR="000E1D65" w:rsidRPr="00220C9A">
        <w:rPr>
          <w:rFonts w:ascii="Times New Roman" w:hAnsi="Times New Roman" w:cs="Times New Roman"/>
          <w:noProof/>
          <w:sz w:val="28"/>
          <w:szCs w:val="28"/>
          <w:lang w:val="bg-BG"/>
        </w:rPr>
        <w:t>[1]</w:t>
      </w:r>
      <w:r w:rsidRPr="006A48DF">
        <w:rPr>
          <w:rFonts w:ascii="Times New Roman" w:hAnsi="Times New Roman" w:cs="Times New Roman"/>
          <w:sz w:val="28"/>
          <w:szCs w:val="28"/>
          <w:lang w:val="bg-BG"/>
        </w:rPr>
        <w:t>. Рискът остава критичен, което се потвърж</w:t>
      </w:r>
      <w:r w:rsidR="00220C9A">
        <w:rPr>
          <w:rFonts w:ascii="Times New Roman" w:hAnsi="Times New Roman" w:cs="Times New Roman"/>
          <w:sz w:val="28"/>
          <w:szCs w:val="28"/>
          <w:lang w:val="bg-BG"/>
        </w:rPr>
        <w:t>дава от серия смъртоносни атаки. П</w:t>
      </w:r>
      <w:r w:rsidRPr="006A48DF">
        <w:rPr>
          <w:rFonts w:ascii="Times New Roman" w:hAnsi="Times New Roman" w:cs="Times New Roman"/>
          <w:sz w:val="28"/>
          <w:szCs w:val="28"/>
          <w:lang w:val="bg-BG"/>
        </w:rPr>
        <w:t>рез март 2023 г. девет китайски граждани са убити от въоръжени групировки в златна мина в Централноафриканската република</w:t>
      </w:r>
      <w:r w:rsidR="00220C9A">
        <w:rPr>
          <w:rFonts w:ascii="Times New Roman" w:hAnsi="Times New Roman" w:cs="Times New Roman"/>
          <w:sz w:val="28"/>
          <w:szCs w:val="28"/>
          <w:lang w:val="bg-BG"/>
        </w:rPr>
        <w:t xml:space="preserve"> </w:t>
      </w:r>
      <w:r w:rsidR="000E1D65" w:rsidRPr="00220C9A">
        <w:rPr>
          <w:rFonts w:ascii="Times New Roman" w:hAnsi="Times New Roman" w:cs="Times New Roman"/>
          <w:noProof/>
          <w:sz w:val="28"/>
          <w:szCs w:val="28"/>
        </w:rPr>
        <w:t>[9]</w:t>
      </w:r>
      <w:r w:rsidRPr="006A48DF">
        <w:rPr>
          <w:rFonts w:ascii="Times New Roman" w:hAnsi="Times New Roman" w:cs="Times New Roman"/>
          <w:sz w:val="28"/>
          <w:szCs w:val="28"/>
          <w:lang w:val="bg-BG"/>
        </w:rPr>
        <w:t xml:space="preserve">. Година по-късно, през юли 2024 г., </w:t>
      </w:r>
      <w:r w:rsidR="00743AF2">
        <w:rPr>
          <w:rFonts w:ascii="Times New Roman" w:hAnsi="Times New Roman" w:cs="Times New Roman"/>
          <w:sz w:val="28"/>
          <w:szCs w:val="28"/>
          <w:lang w:val="bg-BG"/>
        </w:rPr>
        <w:t>се извършва</w:t>
      </w:r>
      <w:r w:rsidRPr="006A48DF">
        <w:rPr>
          <w:rFonts w:ascii="Times New Roman" w:hAnsi="Times New Roman" w:cs="Times New Roman"/>
          <w:sz w:val="28"/>
          <w:szCs w:val="28"/>
          <w:lang w:val="bg-BG"/>
        </w:rPr>
        <w:t xml:space="preserve"> координирано нападение срещу китайска минна концесия в богатата на злато провинция </w:t>
      </w:r>
      <w:proofErr w:type="spellStart"/>
      <w:r w:rsidRPr="006A48DF">
        <w:rPr>
          <w:rFonts w:ascii="Times New Roman" w:hAnsi="Times New Roman" w:cs="Times New Roman"/>
          <w:sz w:val="28"/>
          <w:szCs w:val="28"/>
          <w:lang w:val="bg-BG"/>
        </w:rPr>
        <w:t>Итури</w:t>
      </w:r>
      <w:proofErr w:type="spellEnd"/>
      <w:r w:rsidRPr="006A48DF">
        <w:rPr>
          <w:rFonts w:ascii="Times New Roman" w:hAnsi="Times New Roman" w:cs="Times New Roman"/>
          <w:sz w:val="28"/>
          <w:szCs w:val="28"/>
          <w:lang w:val="bg-BG"/>
        </w:rPr>
        <w:t>, Демократична република Конго, при което загиват шест китайски миньори и множество местни войници, охраняващи обекта</w:t>
      </w:r>
      <w:r w:rsidR="00220C9A">
        <w:rPr>
          <w:rFonts w:ascii="Times New Roman" w:hAnsi="Times New Roman" w:cs="Times New Roman"/>
          <w:sz w:val="28"/>
          <w:szCs w:val="28"/>
        </w:rPr>
        <w:t xml:space="preserve"> </w:t>
      </w:r>
      <w:r w:rsidR="000E1D65" w:rsidRPr="00220C9A">
        <w:rPr>
          <w:rFonts w:ascii="Times New Roman" w:hAnsi="Times New Roman" w:cs="Times New Roman"/>
          <w:noProof/>
          <w:sz w:val="28"/>
          <w:szCs w:val="28"/>
        </w:rPr>
        <w:t>[8]</w:t>
      </w:r>
      <w:r w:rsidRPr="006A48DF">
        <w:rPr>
          <w:rFonts w:ascii="Times New Roman" w:hAnsi="Times New Roman" w:cs="Times New Roman"/>
          <w:sz w:val="28"/>
          <w:szCs w:val="28"/>
          <w:lang w:val="bg-BG"/>
        </w:rPr>
        <w:t xml:space="preserve">. </w:t>
      </w:r>
      <w:r w:rsidR="00220C9A" w:rsidRPr="00220C9A">
        <w:rPr>
          <w:rFonts w:ascii="Times New Roman" w:hAnsi="Times New Roman" w:cs="Times New Roman"/>
          <w:sz w:val="28"/>
          <w:szCs w:val="28"/>
          <w:lang w:val="bg-BG"/>
        </w:rPr>
        <w:t xml:space="preserve">Тези системни атаки не са просто криминални инциденти, а симптом на структурна война за ресурси. В нея глобалният зелен преход се захранва от </w:t>
      </w:r>
      <w:proofErr w:type="spellStart"/>
      <w:r w:rsidR="00220C9A" w:rsidRPr="00220C9A">
        <w:rPr>
          <w:rFonts w:ascii="Times New Roman" w:hAnsi="Times New Roman" w:cs="Times New Roman"/>
          <w:sz w:val="28"/>
          <w:szCs w:val="28"/>
          <w:lang w:val="bg-BG"/>
        </w:rPr>
        <w:t>квазивоенни</w:t>
      </w:r>
      <w:proofErr w:type="spellEnd"/>
      <w:r w:rsidR="00220C9A" w:rsidRPr="00220C9A">
        <w:rPr>
          <w:rFonts w:ascii="Times New Roman" w:hAnsi="Times New Roman" w:cs="Times New Roman"/>
          <w:sz w:val="28"/>
          <w:szCs w:val="28"/>
          <w:lang w:val="bg-BG"/>
        </w:rPr>
        <w:t xml:space="preserve"> действия и </w:t>
      </w:r>
      <w:r w:rsidR="00220C9A" w:rsidRPr="00220C9A">
        <w:rPr>
          <w:rFonts w:ascii="Times New Roman" w:hAnsi="Times New Roman" w:cs="Times New Roman"/>
          <w:sz w:val="28"/>
          <w:szCs w:val="28"/>
          <w:lang w:val="bg-BG"/>
        </w:rPr>
        <w:lastRenderedPageBreak/>
        <w:t>безскрупулна експлоатация в периферията, където китайските ЧОК действат като основен щит на корпоративната сигурност.</w:t>
      </w:r>
    </w:p>
    <w:p w:rsidR="006A48DF" w:rsidRPr="006A48DF" w:rsidRDefault="00E06C60" w:rsidP="006A48DF">
      <w:pPr>
        <w:spacing w:after="0" w:line="240" w:lineRule="auto"/>
        <w:ind w:firstLine="720"/>
        <w:jc w:val="both"/>
        <w:rPr>
          <w:rFonts w:ascii="Times New Roman" w:hAnsi="Times New Roman" w:cs="Times New Roman"/>
          <w:b/>
          <w:sz w:val="28"/>
          <w:szCs w:val="28"/>
          <w:lang w:val="bg-BG"/>
        </w:rPr>
      </w:pPr>
      <w:r>
        <w:rPr>
          <w:rFonts w:ascii="Times New Roman" w:hAnsi="Times New Roman" w:cs="Times New Roman"/>
          <w:b/>
          <w:sz w:val="28"/>
          <w:szCs w:val="28"/>
          <w:lang w:val="bg-BG"/>
        </w:rPr>
        <w:t xml:space="preserve">4. </w:t>
      </w:r>
      <w:r w:rsidR="006A48DF" w:rsidRPr="006A48DF">
        <w:rPr>
          <w:rFonts w:ascii="Times New Roman" w:hAnsi="Times New Roman" w:cs="Times New Roman"/>
          <w:b/>
          <w:sz w:val="28"/>
          <w:szCs w:val="28"/>
          <w:lang w:val="bg-BG"/>
        </w:rPr>
        <w:t>Мината „</w:t>
      </w:r>
      <w:proofErr w:type="spellStart"/>
      <w:r w:rsidR="006A48DF" w:rsidRPr="006A48DF">
        <w:rPr>
          <w:rFonts w:ascii="Times New Roman" w:hAnsi="Times New Roman" w:cs="Times New Roman"/>
          <w:b/>
          <w:sz w:val="28"/>
          <w:szCs w:val="28"/>
          <w:lang w:val="bg-BG"/>
        </w:rPr>
        <w:t>Тенке</w:t>
      </w:r>
      <w:proofErr w:type="spellEnd"/>
      <w:r w:rsidR="006A48DF" w:rsidRPr="006A48DF">
        <w:rPr>
          <w:rFonts w:ascii="Times New Roman" w:hAnsi="Times New Roman" w:cs="Times New Roman"/>
          <w:b/>
          <w:sz w:val="28"/>
          <w:szCs w:val="28"/>
          <w:lang w:val="bg-BG"/>
        </w:rPr>
        <w:t xml:space="preserve"> </w:t>
      </w:r>
      <w:proofErr w:type="spellStart"/>
      <w:r w:rsidR="006A48DF" w:rsidRPr="006A48DF">
        <w:rPr>
          <w:rFonts w:ascii="Times New Roman" w:hAnsi="Times New Roman" w:cs="Times New Roman"/>
          <w:b/>
          <w:sz w:val="28"/>
          <w:szCs w:val="28"/>
          <w:lang w:val="bg-BG"/>
        </w:rPr>
        <w:t>Фунгуруме</w:t>
      </w:r>
      <w:proofErr w:type="spellEnd"/>
      <w:r w:rsidR="006A48DF" w:rsidRPr="006A48DF">
        <w:rPr>
          <w:rFonts w:ascii="Times New Roman" w:hAnsi="Times New Roman" w:cs="Times New Roman"/>
          <w:b/>
          <w:sz w:val="28"/>
          <w:szCs w:val="28"/>
          <w:lang w:val="bg-BG"/>
        </w:rPr>
        <w:t>“ (TFM) в Демократична република Конго</w:t>
      </w:r>
    </w:p>
    <w:p w:rsidR="006A48DF" w:rsidRPr="006A48DF" w:rsidRDefault="00E06C60" w:rsidP="00A25F24">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Илюстрация на</w:t>
      </w:r>
      <w:r w:rsidR="006A48DF" w:rsidRPr="006A48DF">
        <w:rPr>
          <w:rFonts w:ascii="Times New Roman" w:hAnsi="Times New Roman" w:cs="Times New Roman"/>
          <w:sz w:val="28"/>
          <w:szCs w:val="28"/>
          <w:lang w:val="bg-BG"/>
        </w:rPr>
        <w:t xml:space="preserve"> </w:t>
      </w:r>
      <w:r w:rsidR="00882745">
        <w:rPr>
          <w:rFonts w:ascii="Times New Roman" w:hAnsi="Times New Roman" w:cs="Times New Roman"/>
          <w:sz w:val="28"/>
          <w:szCs w:val="28"/>
          <w:lang w:val="bg-BG"/>
        </w:rPr>
        <w:t>пресечната точка</w:t>
      </w:r>
      <w:r w:rsidR="006A48DF" w:rsidRPr="006A48DF">
        <w:rPr>
          <w:rFonts w:ascii="Times New Roman" w:hAnsi="Times New Roman" w:cs="Times New Roman"/>
          <w:sz w:val="28"/>
          <w:szCs w:val="28"/>
          <w:lang w:val="bg-BG"/>
        </w:rPr>
        <w:t xml:space="preserve"> между енергийния преход, модела на </w:t>
      </w:r>
      <w:proofErr w:type="spellStart"/>
      <w:r w:rsidR="006A48DF" w:rsidRPr="006A48DF">
        <w:rPr>
          <w:rFonts w:ascii="Times New Roman" w:hAnsi="Times New Roman" w:cs="Times New Roman"/>
          <w:sz w:val="28"/>
          <w:szCs w:val="28"/>
          <w:lang w:val="bg-BG"/>
        </w:rPr>
        <w:t>анклава</w:t>
      </w:r>
      <w:proofErr w:type="spellEnd"/>
      <w:r w:rsidR="006A48DF" w:rsidRPr="006A48DF">
        <w:rPr>
          <w:rFonts w:ascii="Times New Roman" w:hAnsi="Times New Roman" w:cs="Times New Roman"/>
          <w:sz w:val="28"/>
          <w:szCs w:val="28"/>
          <w:lang w:val="bg-BG"/>
        </w:rPr>
        <w:t xml:space="preserve"> и хибри</w:t>
      </w:r>
      <w:r w:rsidR="00787555">
        <w:rPr>
          <w:rFonts w:ascii="Times New Roman" w:hAnsi="Times New Roman" w:cs="Times New Roman"/>
          <w:sz w:val="28"/>
          <w:szCs w:val="28"/>
          <w:lang w:val="bg-BG"/>
        </w:rPr>
        <w:t>дната природа на китайските ЧОК е</w:t>
      </w:r>
      <w:r w:rsidR="006A48DF" w:rsidRPr="006A48DF">
        <w:rPr>
          <w:rFonts w:ascii="Times New Roman" w:hAnsi="Times New Roman" w:cs="Times New Roman"/>
          <w:sz w:val="28"/>
          <w:szCs w:val="28"/>
          <w:lang w:val="bg-BG"/>
        </w:rPr>
        <w:t xml:space="preserve"> казусът с мината „</w:t>
      </w:r>
      <w:proofErr w:type="spellStart"/>
      <w:r w:rsidR="006A48DF" w:rsidRPr="006A48DF">
        <w:rPr>
          <w:rFonts w:ascii="Times New Roman" w:hAnsi="Times New Roman" w:cs="Times New Roman"/>
          <w:sz w:val="28"/>
          <w:szCs w:val="28"/>
          <w:lang w:val="bg-BG"/>
        </w:rPr>
        <w:t>Тенке</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Фунгуруме</w:t>
      </w:r>
      <w:proofErr w:type="spellEnd"/>
      <w:r w:rsidR="006A48DF" w:rsidRPr="006A48DF">
        <w:rPr>
          <w:rFonts w:ascii="Times New Roman" w:hAnsi="Times New Roman" w:cs="Times New Roman"/>
          <w:sz w:val="28"/>
          <w:szCs w:val="28"/>
          <w:lang w:val="bg-BG"/>
        </w:rPr>
        <w:t>“ (</w:t>
      </w:r>
      <w:proofErr w:type="spellStart"/>
      <w:r w:rsidR="006A48DF" w:rsidRPr="006A48DF">
        <w:rPr>
          <w:rFonts w:ascii="Times New Roman" w:hAnsi="Times New Roman" w:cs="Times New Roman"/>
          <w:sz w:val="28"/>
          <w:szCs w:val="28"/>
          <w:lang w:val="bg-BG"/>
        </w:rPr>
        <w:t>Tenke</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Fungurume</w:t>
      </w:r>
      <w:proofErr w:type="spellEnd"/>
      <w:r w:rsidR="006A48DF" w:rsidRPr="006A48DF">
        <w:rPr>
          <w:rFonts w:ascii="Times New Roman" w:hAnsi="Times New Roman" w:cs="Times New Roman"/>
          <w:sz w:val="28"/>
          <w:szCs w:val="28"/>
          <w:lang w:val="bg-BG"/>
        </w:rPr>
        <w:t xml:space="preserve"> </w:t>
      </w:r>
      <w:proofErr w:type="spellStart"/>
      <w:r w:rsidR="006A48DF" w:rsidRPr="006A48DF">
        <w:rPr>
          <w:rFonts w:ascii="Times New Roman" w:hAnsi="Times New Roman" w:cs="Times New Roman"/>
          <w:sz w:val="28"/>
          <w:szCs w:val="28"/>
          <w:lang w:val="bg-BG"/>
        </w:rPr>
        <w:t>Mine</w:t>
      </w:r>
      <w:proofErr w:type="spellEnd"/>
      <w:r w:rsidR="006A48DF" w:rsidRPr="006A48DF">
        <w:rPr>
          <w:rFonts w:ascii="Times New Roman" w:hAnsi="Times New Roman" w:cs="Times New Roman"/>
          <w:sz w:val="28"/>
          <w:szCs w:val="28"/>
          <w:lang w:val="bg-BG"/>
        </w:rPr>
        <w:t xml:space="preserve"> – TFM) в Демократична република Конго</w:t>
      </w:r>
      <w:r w:rsidR="00787555">
        <w:rPr>
          <w:rFonts w:ascii="Times New Roman" w:hAnsi="Times New Roman" w:cs="Times New Roman"/>
          <w:sz w:val="28"/>
          <w:szCs w:val="28"/>
          <w:lang w:val="bg-BG"/>
        </w:rPr>
        <w:t>.</w:t>
      </w:r>
      <w:r w:rsidR="006A48DF" w:rsidRPr="006A48DF">
        <w:rPr>
          <w:rFonts w:ascii="Times New Roman" w:hAnsi="Times New Roman" w:cs="Times New Roman"/>
          <w:sz w:val="28"/>
          <w:szCs w:val="28"/>
          <w:lang w:val="bg-BG"/>
        </w:rPr>
        <w:t xml:space="preserve"> Разположена в провинция </w:t>
      </w:r>
      <w:proofErr w:type="spellStart"/>
      <w:r w:rsidR="006A48DF" w:rsidRPr="006A48DF">
        <w:rPr>
          <w:rFonts w:ascii="Times New Roman" w:hAnsi="Times New Roman" w:cs="Times New Roman"/>
          <w:sz w:val="28"/>
          <w:szCs w:val="28"/>
          <w:lang w:val="bg-BG"/>
        </w:rPr>
        <w:t>Луалаба</w:t>
      </w:r>
      <w:proofErr w:type="spellEnd"/>
      <w:r w:rsidR="006A48DF" w:rsidRPr="006A48DF">
        <w:rPr>
          <w:rFonts w:ascii="Times New Roman" w:hAnsi="Times New Roman" w:cs="Times New Roman"/>
          <w:sz w:val="28"/>
          <w:szCs w:val="28"/>
          <w:lang w:val="bg-BG"/>
        </w:rPr>
        <w:t xml:space="preserve">, TFM е втората по големина мина за кобалт и една от най-големите за мед в света – суровини, чиято наличност е абсолютна предпоставка за експанзията на индустрията за </w:t>
      </w:r>
      <w:proofErr w:type="spellStart"/>
      <w:r w:rsidR="006A48DF" w:rsidRPr="006A48DF">
        <w:rPr>
          <w:rFonts w:ascii="Times New Roman" w:hAnsi="Times New Roman" w:cs="Times New Roman"/>
          <w:sz w:val="28"/>
          <w:szCs w:val="28"/>
          <w:lang w:val="bg-BG"/>
        </w:rPr>
        <w:t>електромобили</w:t>
      </w:r>
      <w:proofErr w:type="spellEnd"/>
      <w:r w:rsidR="00787555">
        <w:rPr>
          <w:rFonts w:ascii="Times New Roman" w:hAnsi="Times New Roman" w:cs="Times New Roman"/>
          <w:sz w:val="28"/>
          <w:szCs w:val="28"/>
          <w:lang w:val="bg-BG"/>
        </w:rPr>
        <w:t xml:space="preserve"> </w:t>
      </w:r>
      <w:r w:rsidR="000E1D65" w:rsidRPr="00787555">
        <w:rPr>
          <w:rFonts w:ascii="Times New Roman" w:hAnsi="Times New Roman" w:cs="Times New Roman"/>
          <w:noProof/>
          <w:sz w:val="28"/>
          <w:szCs w:val="28"/>
          <w:lang w:val="bg-BG"/>
        </w:rPr>
        <w:t>[7]</w:t>
      </w:r>
      <w:r w:rsidR="006A48DF" w:rsidRPr="006A48DF">
        <w:rPr>
          <w:rFonts w:ascii="Times New Roman" w:hAnsi="Times New Roman" w:cs="Times New Roman"/>
          <w:sz w:val="28"/>
          <w:szCs w:val="28"/>
          <w:lang w:val="bg-BG"/>
        </w:rPr>
        <w:t>.</w:t>
      </w:r>
      <w:r w:rsidR="00A25F24">
        <w:rPr>
          <w:rFonts w:ascii="Times New Roman" w:hAnsi="Times New Roman" w:cs="Times New Roman"/>
          <w:sz w:val="28"/>
          <w:szCs w:val="28"/>
          <w:lang w:val="bg-BG"/>
        </w:rPr>
        <w:t xml:space="preserve"> </w:t>
      </w:r>
      <w:r w:rsidR="006A48DF" w:rsidRPr="006A48DF">
        <w:rPr>
          <w:rFonts w:ascii="Times New Roman" w:hAnsi="Times New Roman" w:cs="Times New Roman"/>
          <w:sz w:val="28"/>
          <w:szCs w:val="28"/>
          <w:lang w:val="bg-BG"/>
        </w:rPr>
        <w:t xml:space="preserve">До 2016 г. мината е мажоритарна собственост на американската </w:t>
      </w:r>
      <w:proofErr w:type="spellStart"/>
      <w:r w:rsidR="006A48DF" w:rsidRPr="006A48DF">
        <w:rPr>
          <w:rFonts w:ascii="Times New Roman" w:hAnsi="Times New Roman" w:cs="Times New Roman"/>
          <w:sz w:val="28"/>
          <w:szCs w:val="28"/>
          <w:lang w:val="bg-BG"/>
        </w:rPr>
        <w:t>Freeport-McMoRan</w:t>
      </w:r>
      <w:proofErr w:type="spellEnd"/>
      <w:r w:rsidR="006A48DF" w:rsidRPr="006A48DF">
        <w:rPr>
          <w:rFonts w:ascii="Times New Roman" w:hAnsi="Times New Roman" w:cs="Times New Roman"/>
          <w:sz w:val="28"/>
          <w:szCs w:val="28"/>
          <w:lang w:val="bg-BG"/>
        </w:rPr>
        <w:t>. Притисната от дългове, компанията продав</w:t>
      </w:r>
      <w:r w:rsidR="00787555">
        <w:rPr>
          <w:rFonts w:ascii="Times New Roman" w:hAnsi="Times New Roman" w:cs="Times New Roman"/>
          <w:sz w:val="28"/>
          <w:szCs w:val="28"/>
          <w:lang w:val="bg-BG"/>
        </w:rPr>
        <w:t xml:space="preserve">а дела си на китайския държавно </w:t>
      </w:r>
      <w:r w:rsidR="006A48DF" w:rsidRPr="006A48DF">
        <w:rPr>
          <w:rFonts w:ascii="Times New Roman" w:hAnsi="Times New Roman" w:cs="Times New Roman"/>
          <w:sz w:val="28"/>
          <w:szCs w:val="28"/>
          <w:lang w:val="bg-BG"/>
        </w:rPr>
        <w:t>подкрепен гиг</w:t>
      </w:r>
      <w:r w:rsidR="00A25F24">
        <w:rPr>
          <w:rFonts w:ascii="Times New Roman" w:hAnsi="Times New Roman" w:cs="Times New Roman"/>
          <w:sz w:val="28"/>
          <w:szCs w:val="28"/>
          <w:lang w:val="bg-BG"/>
        </w:rPr>
        <w:t xml:space="preserve">ант </w:t>
      </w:r>
      <w:proofErr w:type="spellStart"/>
      <w:r w:rsidR="00A25F24">
        <w:rPr>
          <w:rFonts w:ascii="Times New Roman" w:hAnsi="Times New Roman" w:cs="Times New Roman"/>
          <w:sz w:val="28"/>
          <w:szCs w:val="28"/>
          <w:lang w:val="bg-BG"/>
        </w:rPr>
        <w:t>China</w:t>
      </w:r>
      <w:proofErr w:type="spellEnd"/>
      <w:r w:rsidR="00A25F24">
        <w:rPr>
          <w:rFonts w:ascii="Times New Roman" w:hAnsi="Times New Roman" w:cs="Times New Roman"/>
          <w:sz w:val="28"/>
          <w:szCs w:val="28"/>
          <w:lang w:val="bg-BG"/>
        </w:rPr>
        <w:t xml:space="preserve"> </w:t>
      </w:r>
      <w:proofErr w:type="spellStart"/>
      <w:r w:rsidR="00A25F24">
        <w:rPr>
          <w:rFonts w:ascii="Times New Roman" w:hAnsi="Times New Roman" w:cs="Times New Roman"/>
          <w:sz w:val="28"/>
          <w:szCs w:val="28"/>
          <w:lang w:val="bg-BG"/>
        </w:rPr>
        <w:t>Molybdenum</w:t>
      </w:r>
      <w:proofErr w:type="spellEnd"/>
      <w:r w:rsidR="00A25F24">
        <w:rPr>
          <w:rFonts w:ascii="Times New Roman" w:hAnsi="Times New Roman" w:cs="Times New Roman"/>
          <w:sz w:val="28"/>
          <w:szCs w:val="28"/>
          <w:lang w:val="bg-BG"/>
        </w:rPr>
        <w:t xml:space="preserve"> Co. (CMOC).</w:t>
      </w:r>
      <w:r w:rsidR="006A48DF" w:rsidRPr="006A48DF">
        <w:rPr>
          <w:rFonts w:ascii="Times New Roman" w:hAnsi="Times New Roman" w:cs="Times New Roman"/>
          <w:sz w:val="28"/>
          <w:szCs w:val="28"/>
          <w:lang w:val="bg-BG"/>
        </w:rPr>
        <w:t xml:space="preserve"> Този </w:t>
      </w:r>
      <w:proofErr w:type="spellStart"/>
      <w:r w:rsidR="006A48DF" w:rsidRPr="006A48DF">
        <w:rPr>
          <w:rFonts w:ascii="Times New Roman" w:hAnsi="Times New Roman" w:cs="Times New Roman"/>
          <w:sz w:val="28"/>
          <w:szCs w:val="28"/>
          <w:lang w:val="bg-BG"/>
        </w:rPr>
        <w:t>геоикономически</w:t>
      </w:r>
      <w:proofErr w:type="spellEnd"/>
      <w:r w:rsidR="006A48DF" w:rsidRPr="006A48DF">
        <w:rPr>
          <w:rFonts w:ascii="Times New Roman" w:hAnsi="Times New Roman" w:cs="Times New Roman"/>
          <w:sz w:val="28"/>
          <w:szCs w:val="28"/>
          <w:lang w:val="bg-BG"/>
        </w:rPr>
        <w:t xml:space="preserve"> трансфер превръща TFM в крайъгълен камък на китайската стратегия за ресурсен суверенитет.</w:t>
      </w:r>
    </w:p>
    <w:p w:rsidR="006A48DF" w:rsidRPr="006A48DF" w:rsidRDefault="006A48DF" w:rsidP="00E3388B">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Управ</w:t>
      </w:r>
      <w:r w:rsidR="003C3C6D">
        <w:rPr>
          <w:rFonts w:ascii="Times New Roman" w:hAnsi="Times New Roman" w:cs="Times New Roman"/>
          <w:sz w:val="28"/>
          <w:szCs w:val="28"/>
          <w:lang w:val="bg-BG"/>
        </w:rPr>
        <w:t>лението на концесия</w:t>
      </w:r>
      <w:r w:rsidR="00E87207">
        <w:rPr>
          <w:rFonts w:ascii="Times New Roman" w:hAnsi="Times New Roman" w:cs="Times New Roman"/>
          <w:sz w:val="28"/>
          <w:szCs w:val="28"/>
          <w:lang w:val="bg-BG"/>
        </w:rPr>
        <w:t>та</w:t>
      </w:r>
      <w:r w:rsidRPr="006A48DF">
        <w:rPr>
          <w:rFonts w:ascii="Times New Roman" w:hAnsi="Times New Roman" w:cs="Times New Roman"/>
          <w:sz w:val="28"/>
          <w:szCs w:val="28"/>
          <w:lang w:val="bg-BG"/>
        </w:rPr>
        <w:t xml:space="preserve"> е съпроводено с </w:t>
      </w:r>
      <w:r w:rsidR="00E87207">
        <w:rPr>
          <w:rFonts w:ascii="Times New Roman" w:hAnsi="Times New Roman" w:cs="Times New Roman"/>
          <w:sz w:val="28"/>
          <w:szCs w:val="28"/>
          <w:lang w:val="bg-BG"/>
        </w:rPr>
        <w:t>постоянен</w:t>
      </w:r>
      <w:r w:rsidRPr="006A48DF">
        <w:rPr>
          <w:rFonts w:ascii="Times New Roman" w:hAnsi="Times New Roman" w:cs="Times New Roman"/>
          <w:sz w:val="28"/>
          <w:szCs w:val="28"/>
          <w:lang w:val="bg-BG"/>
        </w:rPr>
        <w:t xml:space="preserve"> конфликт с локалното население. Районът има дългогодишни традиции в занаятчийския добив, като местните жители смятат земите за свое изконно право. Индустриализацията на добива лишава десетки хиляди хора от техния единствен поминък, което води до масови, често насилствени прониквания в концесията с цел нелегален добив на кобалт, както и до спорадични протести, придружени от палежи и саботажи на инфраструктурата.</w:t>
      </w:r>
      <w:r w:rsidR="00A25F24">
        <w:rPr>
          <w:rFonts w:ascii="Times New Roman" w:hAnsi="Times New Roman" w:cs="Times New Roman"/>
          <w:sz w:val="28"/>
          <w:szCs w:val="28"/>
          <w:lang w:val="bg-BG"/>
        </w:rPr>
        <w:t xml:space="preserve"> </w:t>
      </w:r>
      <w:r w:rsidRPr="003C3C6D">
        <w:rPr>
          <w:rFonts w:ascii="Times New Roman" w:hAnsi="Times New Roman" w:cs="Times New Roman"/>
          <w:sz w:val="28"/>
          <w:szCs w:val="28"/>
          <w:lang w:val="bg-BG"/>
        </w:rPr>
        <w:t>За</w:t>
      </w:r>
      <w:r w:rsidRPr="006A48DF">
        <w:rPr>
          <w:rFonts w:ascii="Times New Roman" w:hAnsi="Times New Roman" w:cs="Times New Roman"/>
          <w:sz w:val="28"/>
          <w:szCs w:val="28"/>
          <w:lang w:val="bg-BG"/>
        </w:rPr>
        <w:t xml:space="preserve"> да защити тази </w:t>
      </w:r>
      <w:r w:rsidR="003C3C6D">
        <w:rPr>
          <w:rFonts w:ascii="Times New Roman" w:hAnsi="Times New Roman" w:cs="Times New Roman"/>
          <w:sz w:val="28"/>
          <w:szCs w:val="28"/>
          <w:lang w:val="bg-BG"/>
        </w:rPr>
        <w:t>инвестиция</w:t>
      </w:r>
      <w:r w:rsidRPr="006A48DF">
        <w:rPr>
          <w:rFonts w:ascii="Times New Roman" w:hAnsi="Times New Roman" w:cs="Times New Roman"/>
          <w:sz w:val="28"/>
          <w:szCs w:val="28"/>
          <w:lang w:val="bg-BG"/>
        </w:rPr>
        <w:t>, CMOC изгражда комплексна архитектура на сигурността, която изцяло отразява китайския хибриден модел. Законод</w:t>
      </w:r>
      <w:r w:rsidR="003C3C6D">
        <w:rPr>
          <w:rFonts w:ascii="Times New Roman" w:hAnsi="Times New Roman" w:cs="Times New Roman"/>
          <w:sz w:val="28"/>
          <w:szCs w:val="28"/>
          <w:lang w:val="bg-BG"/>
        </w:rPr>
        <w:t>ателството на ДРК е категорично, че</w:t>
      </w:r>
      <w:r w:rsidRPr="006A48DF">
        <w:rPr>
          <w:rFonts w:ascii="Times New Roman" w:hAnsi="Times New Roman" w:cs="Times New Roman"/>
          <w:sz w:val="28"/>
          <w:szCs w:val="28"/>
          <w:lang w:val="bg-BG"/>
        </w:rPr>
        <w:t xml:space="preserve"> само държавната Минна полиция има право да носи оръжие и да осъществява силови действия около минните обекти</w:t>
      </w:r>
      <w:r w:rsidR="000E1D65">
        <w:rPr>
          <w:rFonts w:ascii="Times New Roman" w:hAnsi="Times New Roman" w:cs="Times New Roman"/>
          <w:noProof/>
          <w:sz w:val="28"/>
          <w:szCs w:val="28"/>
        </w:rPr>
        <w:t xml:space="preserve"> </w:t>
      </w:r>
      <w:r w:rsidR="000E1D65" w:rsidRPr="003C3C6D">
        <w:rPr>
          <w:rFonts w:ascii="Times New Roman" w:hAnsi="Times New Roman" w:cs="Times New Roman"/>
          <w:noProof/>
          <w:sz w:val="28"/>
          <w:szCs w:val="28"/>
        </w:rPr>
        <w:t>[10]</w:t>
      </w:r>
      <w:r w:rsidRPr="006A48DF">
        <w:rPr>
          <w:rFonts w:ascii="Times New Roman" w:hAnsi="Times New Roman" w:cs="Times New Roman"/>
          <w:sz w:val="28"/>
          <w:szCs w:val="28"/>
          <w:lang w:val="bg-BG"/>
        </w:rPr>
        <w:t xml:space="preserve">. Китайската корпорация официално се съобразява с това, избягвайки пряко въоръжаване на собствения си персонал. Вместо това, логистичната организация, оценката на риска и разузнаването се поверяват на специализирани китайски структури, най-известната сред които е базираната в Хонконг </w:t>
      </w:r>
      <w:proofErr w:type="spellStart"/>
      <w:r w:rsidRPr="006A48DF">
        <w:rPr>
          <w:rFonts w:ascii="Times New Roman" w:hAnsi="Times New Roman" w:cs="Times New Roman"/>
          <w:sz w:val="28"/>
          <w:szCs w:val="28"/>
          <w:lang w:val="bg-BG"/>
        </w:rPr>
        <w:t>Frontier</w:t>
      </w:r>
      <w:proofErr w:type="spellEnd"/>
      <w:r w:rsidRPr="006A48DF">
        <w:rPr>
          <w:rFonts w:ascii="Times New Roman" w:hAnsi="Times New Roman" w:cs="Times New Roman"/>
          <w:sz w:val="28"/>
          <w:szCs w:val="28"/>
          <w:lang w:val="bg-BG"/>
        </w:rPr>
        <w:t xml:space="preserve"> Services Group (FSG). Създадена от бившия ръководител на американската ЧВК </w:t>
      </w:r>
      <w:proofErr w:type="spellStart"/>
      <w:r w:rsidRPr="006A48DF">
        <w:rPr>
          <w:rFonts w:ascii="Times New Roman" w:hAnsi="Times New Roman" w:cs="Times New Roman"/>
          <w:sz w:val="28"/>
          <w:szCs w:val="28"/>
          <w:lang w:val="bg-BG"/>
        </w:rPr>
        <w:t>Blackwater</w:t>
      </w:r>
      <w:proofErr w:type="spellEnd"/>
      <w:r w:rsidRPr="006A48DF">
        <w:rPr>
          <w:rFonts w:ascii="Times New Roman" w:hAnsi="Times New Roman" w:cs="Times New Roman"/>
          <w:sz w:val="28"/>
          <w:szCs w:val="28"/>
          <w:lang w:val="bg-BG"/>
        </w:rPr>
        <w:t xml:space="preserve"> Ерик </w:t>
      </w:r>
      <w:proofErr w:type="spellStart"/>
      <w:r w:rsidRPr="006A48DF">
        <w:rPr>
          <w:rFonts w:ascii="Times New Roman" w:hAnsi="Times New Roman" w:cs="Times New Roman"/>
          <w:sz w:val="28"/>
          <w:szCs w:val="28"/>
          <w:lang w:val="bg-BG"/>
        </w:rPr>
        <w:t>Принс</w:t>
      </w:r>
      <w:proofErr w:type="spellEnd"/>
      <w:r w:rsidRPr="006A48DF">
        <w:rPr>
          <w:rFonts w:ascii="Times New Roman" w:hAnsi="Times New Roman" w:cs="Times New Roman"/>
          <w:sz w:val="28"/>
          <w:szCs w:val="28"/>
          <w:lang w:val="bg-BG"/>
        </w:rPr>
        <w:t>, но изцяло придобита и финансирана от китайския държавен конгломерат CITIC Group, FSG действа като събирателен образ на кита</w:t>
      </w:r>
      <w:r w:rsidR="00524924">
        <w:rPr>
          <w:rFonts w:ascii="Times New Roman" w:hAnsi="Times New Roman" w:cs="Times New Roman"/>
          <w:sz w:val="28"/>
          <w:szCs w:val="28"/>
          <w:lang w:val="bg-BG"/>
        </w:rPr>
        <w:t xml:space="preserve">йската приватизирана сигурност – </w:t>
      </w:r>
      <w:r w:rsidRPr="006A48DF">
        <w:rPr>
          <w:rFonts w:ascii="Times New Roman" w:hAnsi="Times New Roman" w:cs="Times New Roman"/>
          <w:sz w:val="28"/>
          <w:szCs w:val="28"/>
          <w:lang w:val="bg-BG"/>
        </w:rPr>
        <w:t xml:space="preserve">формално търговска компания, която обслужва геостратегическите приоритети на </w:t>
      </w:r>
      <w:r w:rsidR="00524924">
        <w:rPr>
          <w:rFonts w:ascii="Times New Roman" w:hAnsi="Times New Roman" w:cs="Times New Roman"/>
          <w:sz w:val="28"/>
          <w:szCs w:val="28"/>
          <w:lang w:val="bg-BG"/>
        </w:rPr>
        <w:t>Китай</w:t>
      </w:r>
      <w:r w:rsidRPr="006A48DF">
        <w:rPr>
          <w:rFonts w:ascii="Times New Roman" w:hAnsi="Times New Roman" w:cs="Times New Roman"/>
          <w:sz w:val="28"/>
          <w:szCs w:val="28"/>
          <w:lang w:val="bg-BG"/>
        </w:rPr>
        <w:t>, предоставяйки сигурност и изграждайки логистични коридори за транспорт на металите към пристанищата в Ангола</w:t>
      </w:r>
      <w:r w:rsidR="00524924">
        <w:rPr>
          <w:rFonts w:ascii="Times New Roman" w:hAnsi="Times New Roman" w:cs="Times New Roman"/>
          <w:sz w:val="28"/>
          <w:szCs w:val="28"/>
          <w:lang w:val="bg-BG"/>
        </w:rPr>
        <w:t xml:space="preserve"> </w:t>
      </w:r>
      <w:r w:rsidR="000E1D65" w:rsidRPr="00524924">
        <w:rPr>
          <w:rFonts w:ascii="Times New Roman" w:hAnsi="Times New Roman" w:cs="Times New Roman"/>
          <w:noProof/>
          <w:sz w:val="28"/>
          <w:szCs w:val="28"/>
          <w:lang w:val="bg-BG"/>
        </w:rPr>
        <w:t>[1]</w:t>
      </w:r>
      <w:r w:rsidRPr="006A48DF">
        <w:rPr>
          <w:rFonts w:ascii="Times New Roman" w:hAnsi="Times New Roman" w:cs="Times New Roman"/>
          <w:sz w:val="28"/>
          <w:szCs w:val="28"/>
          <w:lang w:val="bg-BG"/>
        </w:rPr>
        <w:t>.</w:t>
      </w:r>
      <w:r w:rsidR="00524924">
        <w:rPr>
          <w:rFonts w:ascii="Times New Roman" w:hAnsi="Times New Roman" w:cs="Times New Roman"/>
          <w:sz w:val="28"/>
          <w:szCs w:val="28"/>
          <w:lang w:val="bg-BG"/>
        </w:rPr>
        <w:t xml:space="preserve"> </w:t>
      </w:r>
      <w:r w:rsidRPr="006A48DF">
        <w:rPr>
          <w:rFonts w:ascii="Times New Roman" w:hAnsi="Times New Roman" w:cs="Times New Roman"/>
          <w:sz w:val="28"/>
          <w:szCs w:val="28"/>
          <w:lang w:val="bg-BG"/>
        </w:rPr>
        <w:t xml:space="preserve">Ролята на FSG и корпоративното ръководство на сигурността в TFM се свежда до оборудване, логистично обезпечаване и насочване на конгоанската Минна полиция и армията. Този модел на </w:t>
      </w:r>
      <w:r w:rsidR="00E3388B">
        <w:rPr>
          <w:rFonts w:ascii="Times New Roman" w:hAnsi="Times New Roman" w:cs="Times New Roman"/>
          <w:sz w:val="28"/>
          <w:szCs w:val="28"/>
          <w:lang w:val="bg-BG"/>
        </w:rPr>
        <w:t>прилагане на насилие</w:t>
      </w:r>
      <w:r w:rsidRPr="006A48DF">
        <w:rPr>
          <w:rFonts w:ascii="Times New Roman" w:hAnsi="Times New Roman" w:cs="Times New Roman"/>
          <w:sz w:val="28"/>
          <w:szCs w:val="28"/>
          <w:lang w:val="bg-BG"/>
        </w:rPr>
        <w:t xml:space="preserve"> достига своята кулминация през лятото на 2019 г. </w:t>
      </w:r>
      <w:r w:rsidRPr="006A48DF">
        <w:rPr>
          <w:rFonts w:ascii="Times New Roman" w:hAnsi="Times New Roman" w:cs="Times New Roman"/>
          <w:sz w:val="28"/>
          <w:szCs w:val="28"/>
          <w:lang w:val="bg-BG"/>
        </w:rPr>
        <w:lastRenderedPageBreak/>
        <w:t>Изправена пред невъзможността да спре притока на занаятчийски миньори чрез пасивна охрана на периметъра, минната компания и местните власти предизвикват</w:t>
      </w:r>
      <w:r w:rsidR="00E3388B">
        <w:rPr>
          <w:rFonts w:ascii="Times New Roman" w:hAnsi="Times New Roman" w:cs="Times New Roman"/>
          <w:sz w:val="28"/>
          <w:szCs w:val="28"/>
          <w:lang w:val="bg-BG"/>
        </w:rPr>
        <w:t xml:space="preserve"> намесата на националната армия,</w:t>
      </w:r>
      <w:r w:rsidRPr="006A48DF">
        <w:rPr>
          <w:rFonts w:ascii="Times New Roman" w:hAnsi="Times New Roman" w:cs="Times New Roman"/>
          <w:sz w:val="28"/>
          <w:szCs w:val="28"/>
          <w:lang w:val="bg-BG"/>
        </w:rPr>
        <w:t xml:space="preserve"> </w:t>
      </w:r>
      <w:r w:rsidR="00E3388B">
        <w:rPr>
          <w:rFonts w:ascii="Times New Roman" w:hAnsi="Times New Roman" w:cs="Times New Roman"/>
          <w:sz w:val="28"/>
          <w:szCs w:val="28"/>
          <w:lang w:val="bg-BG"/>
        </w:rPr>
        <w:t>която провежда</w:t>
      </w:r>
      <w:r w:rsidRPr="006A48DF">
        <w:rPr>
          <w:rFonts w:ascii="Times New Roman" w:hAnsi="Times New Roman" w:cs="Times New Roman"/>
          <w:sz w:val="28"/>
          <w:szCs w:val="28"/>
          <w:lang w:val="bg-BG"/>
        </w:rPr>
        <w:t xml:space="preserve"> операция за принудителното прогонване на над 10 000 занаятчийски миньори от територията на TFM</w:t>
      </w:r>
      <w:r w:rsidR="00524924">
        <w:rPr>
          <w:rFonts w:ascii="Times New Roman" w:hAnsi="Times New Roman" w:cs="Times New Roman"/>
          <w:sz w:val="28"/>
          <w:szCs w:val="28"/>
          <w:lang w:val="bg-BG"/>
        </w:rPr>
        <w:t xml:space="preserve"> </w:t>
      </w:r>
      <w:r w:rsidR="000E1D65" w:rsidRPr="00E3388B">
        <w:rPr>
          <w:rFonts w:ascii="Times New Roman" w:hAnsi="Times New Roman" w:cs="Times New Roman"/>
          <w:noProof/>
          <w:sz w:val="28"/>
          <w:szCs w:val="28"/>
        </w:rPr>
        <w:t>[11]</w:t>
      </w:r>
      <w:r w:rsidRPr="006A48DF">
        <w:rPr>
          <w:rFonts w:ascii="Times New Roman" w:hAnsi="Times New Roman" w:cs="Times New Roman"/>
          <w:sz w:val="28"/>
          <w:szCs w:val="28"/>
          <w:lang w:val="bg-BG"/>
        </w:rPr>
        <w:t>.</w:t>
      </w:r>
      <w:r w:rsidR="00E3388B">
        <w:rPr>
          <w:rFonts w:ascii="Times New Roman" w:hAnsi="Times New Roman" w:cs="Times New Roman"/>
          <w:sz w:val="28"/>
          <w:szCs w:val="28"/>
          <w:lang w:val="bg-BG"/>
        </w:rPr>
        <w:t xml:space="preserve"> Действията са съпроводени</w:t>
      </w:r>
      <w:r w:rsidRPr="006A48DF">
        <w:rPr>
          <w:rFonts w:ascii="Times New Roman" w:hAnsi="Times New Roman" w:cs="Times New Roman"/>
          <w:sz w:val="28"/>
          <w:szCs w:val="28"/>
          <w:lang w:val="bg-BG"/>
        </w:rPr>
        <w:t xml:space="preserve"> с използване на несъразмерна сила, унищожаване на имущество и физическо насилие, което предизвиква остра реакция от </w:t>
      </w:r>
      <w:proofErr w:type="spellStart"/>
      <w:r w:rsidRPr="006A48DF">
        <w:rPr>
          <w:rFonts w:ascii="Times New Roman" w:hAnsi="Times New Roman" w:cs="Times New Roman"/>
          <w:sz w:val="28"/>
          <w:szCs w:val="28"/>
          <w:lang w:val="bg-BG"/>
        </w:rPr>
        <w:t>Amnesty</w:t>
      </w:r>
      <w:proofErr w:type="spellEnd"/>
      <w:r w:rsidRPr="006A48DF">
        <w:rPr>
          <w:rFonts w:ascii="Times New Roman" w:hAnsi="Times New Roman" w:cs="Times New Roman"/>
          <w:sz w:val="28"/>
          <w:szCs w:val="28"/>
          <w:lang w:val="bg-BG"/>
        </w:rPr>
        <w:t xml:space="preserve"> International и други правозащитни организации</w:t>
      </w:r>
      <w:r w:rsidR="00E3388B">
        <w:rPr>
          <w:rFonts w:ascii="Times New Roman" w:hAnsi="Times New Roman" w:cs="Times New Roman"/>
          <w:sz w:val="28"/>
          <w:szCs w:val="28"/>
          <w:lang w:val="bg-BG"/>
        </w:rPr>
        <w:t xml:space="preserve"> </w:t>
      </w:r>
      <w:r w:rsidR="000E1D65" w:rsidRPr="00E3388B">
        <w:rPr>
          <w:rFonts w:ascii="Times New Roman" w:hAnsi="Times New Roman" w:cs="Times New Roman"/>
          <w:noProof/>
          <w:sz w:val="28"/>
          <w:szCs w:val="28"/>
          <w:lang w:val="bg-BG"/>
        </w:rPr>
        <w:t>[7]</w:t>
      </w:r>
      <w:r w:rsidRPr="006A48DF">
        <w:rPr>
          <w:rFonts w:ascii="Times New Roman" w:hAnsi="Times New Roman" w:cs="Times New Roman"/>
          <w:sz w:val="28"/>
          <w:szCs w:val="28"/>
          <w:lang w:val="bg-BG"/>
        </w:rPr>
        <w:t xml:space="preserve">. Този акт на държавна репресия обаче обслужва изцяло интересите на китайския консорциум, позволявайки възстановяването на необезпокоявания индустриален добив. В същото време, CMOC и </w:t>
      </w:r>
      <w:r w:rsidR="00E3388B">
        <w:rPr>
          <w:rFonts w:ascii="Times New Roman" w:hAnsi="Times New Roman" w:cs="Times New Roman"/>
          <w:sz w:val="28"/>
          <w:szCs w:val="28"/>
          <w:lang w:val="bg-BG"/>
        </w:rPr>
        <w:t>китайските ЧОК запазват своето правдоподобно отрицание</w:t>
      </w:r>
      <w:r w:rsidRPr="006A48DF">
        <w:rPr>
          <w:rFonts w:ascii="Times New Roman" w:hAnsi="Times New Roman" w:cs="Times New Roman"/>
          <w:sz w:val="28"/>
          <w:szCs w:val="28"/>
          <w:lang w:val="bg-BG"/>
        </w:rPr>
        <w:t>, тъй като кинетичните действия са извършени от суверенните въоръжени сили на ДРК.</w:t>
      </w:r>
    </w:p>
    <w:p w:rsidR="006A48DF" w:rsidRPr="006A48DF" w:rsidRDefault="006A48DF" w:rsidP="006A48DF">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Този казус е емблематичен за лицемерието на глобалния енергиен преход. Докато CMOC публично се ангажира с покриването на високи </w:t>
      </w:r>
      <w:r w:rsidR="00E3388B">
        <w:rPr>
          <w:rFonts w:ascii="Times New Roman" w:hAnsi="Times New Roman" w:cs="Times New Roman"/>
          <w:sz w:val="28"/>
          <w:szCs w:val="28"/>
          <w:lang w:val="bg-BG"/>
        </w:rPr>
        <w:t>екологични и социални стандарти</w:t>
      </w:r>
      <w:r w:rsidRPr="006A48DF">
        <w:rPr>
          <w:rFonts w:ascii="Times New Roman" w:hAnsi="Times New Roman" w:cs="Times New Roman"/>
          <w:sz w:val="28"/>
          <w:szCs w:val="28"/>
          <w:lang w:val="bg-BG"/>
        </w:rPr>
        <w:t>, реалността на</w:t>
      </w:r>
      <w:r w:rsidR="00E3388B">
        <w:rPr>
          <w:rFonts w:ascii="Times New Roman" w:hAnsi="Times New Roman" w:cs="Times New Roman"/>
          <w:sz w:val="28"/>
          <w:szCs w:val="28"/>
          <w:lang w:val="bg-BG"/>
        </w:rPr>
        <w:t xml:space="preserve"> терен е доминирана от въоръжено</w:t>
      </w:r>
      <w:r w:rsidRPr="006A48DF">
        <w:rPr>
          <w:rFonts w:ascii="Times New Roman" w:hAnsi="Times New Roman" w:cs="Times New Roman"/>
          <w:sz w:val="28"/>
          <w:szCs w:val="28"/>
          <w:lang w:val="bg-BG"/>
        </w:rPr>
        <w:t xml:space="preserve"> </w:t>
      </w:r>
      <w:r w:rsidR="00E3388B">
        <w:rPr>
          <w:rFonts w:ascii="Times New Roman" w:hAnsi="Times New Roman" w:cs="Times New Roman"/>
          <w:sz w:val="28"/>
          <w:szCs w:val="28"/>
          <w:lang w:val="bg-BG"/>
        </w:rPr>
        <w:t>разделение</w:t>
      </w:r>
      <w:r w:rsidRPr="006A48DF">
        <w:rPr>
          <w:rFonts w:ascii="Times New Roman" w:hAnsi="Times New Roman" w:cs="Times New Roman"/>
          <w:sz w:val="28"/>
          <w:szCs w:val="28"/>
          <w:lang w:val="bg-BG"/>
        </w:rPr>
        <w:t xml:space="preserve">. </w:t>
      </w:r>
      <w:proofErr w:type="spellStart"/>
      <w:r w:rsidR="00882745" w:rsidRPr="00882745">
        <w:rPr>
          <w:rFonts w:ascii="Times New Roman" w:hAnsi="Times New Roman" w:cs="Times New Roman"/>
          <w:sz w:val="28"/>
          <w:szCs w:val="28"/>
          <w:lang w:val="bg-BG"/>
        </w:rPr>
        <w:t>Анклавът</w:t>
      </w:r>
      <w:proofErr w:type="spellEnd"/>
      <w:r w:rsidR="00882745" w:rsidRPr="00882745">
        <w:rPr>
          <w:rFonts w:ascii="Times New Roman" w:hAnsi="Times New Roman" w:cs="Times New Roman"/>
          <w:sz w:val="28"/>
          <w:szCs w:val="28"/>
          <w:lang w:val="bg-BG"/>
        </w:rPr>
        <w:t xml:space="preserve"> на TFM се формира като </w:t>
      </w:r>
      <w:proofErr w:type="spellStart"/>
      <w:r w:rsidR="00882745" w:rsidRPr="00882745">
        <w:rPr>
          <w:rFonts w:ascii="Times New Roman" w:hAnsi="Times New Roman" w:cs="Times New Roman"/>
          <w:sz w:val="28"/>
          <w:szCs w:val="28"/>
          <w:lang w:val="bg-BG"/>
        </w:rPr>
        <w:t>високоохранявана</w:t>
      </w:r>
      <w:proofErr w:type="spellEnd"/>
      <w:r w:rsidR="00882745" w:rsidRPr="00882745">
        <w:rPr>
          <w:rFonts w:ascii="Times New Roman" w:hAnsi="Times New Roman" w:cs="Times New Roman"/>
          <w:sz w:val="28"/>
          <w:szCs w:val="28"/>
          <w:lang w:val="bg-BG"/>
        </w:rPr>
        <w:t xml:space="preserve"> ресурсна зона, в която добивът на кобалт за зеления преход зависи пряко от симбиозата между китайски капитал, системи за технологичен контрол и делегирана употреба на държавна репресия спрямо уязвимите местни общности.</w:t>
      </w:r>
    </w:p>
    <w:p w:rsidR="006A48DF" w:rsidRPr="00C806E0" w:rsidRDefault="00E87207" w:rsidP="006A48DF">
      <w:pPr>
        <w:spacing w:after="0" w:line="240" w:lineRule="auto"/>
        <w:ind w:firstLine="720"/>
        <w:jc w:val="both"/>
        <w:rPr>
          <w:rFonts w:ascii="Times New Roman" w:hAnsi="Times New Roman" w:cs="Times New Roman"/>
          <w:b/>
          <w:sz w:val="28"/>
          <w:szCs w:val="28"/>
          <w:lang w:val="bg-BG"/>
        </w:rPr>
      </w:pPr>
      <w:r w:rsidRPr="00C806E0">
        <w:rPr>
          <w:rFonts w:ascii="Times New Roman" w:hAnsi="Times New Roman" w:cs="Times New Roman"/>
          <w:b/>
          <w:sz w:val="28"/>
          <w:szCs w:val="28"/>
          <w:lang w:val="bg-BG"/>
        </w:rPr>
        <w:t>ЗАКЛЮЧЕНИЕ</w:t>
      </w:r>
    </w:p>
    <w:p w:rsidR="006A48DF" w:rsidRPr="006A48DF" w:rsidRDefault="006A48DF" w:rsidP="006A48DF">
      <w:pPr>
        <w:spacing w:after="0" w:line="240" w:lineRule="auto"/>
        <w:ind w:firstLine="720"/>
        <w:jc w:val="both"/>
        <w:rPr>
          <w:rFonts w:ascii="Times New Roman" w:hAnsi="Times New Roman" w:cs="Times New Roman"/>
          <w:sz w:val="28"/>
          <w:szCs w:val="28"/>
          <w:lang w:val="bg-BG"/>
        </w:rPr>
      </w:pPr>
      <w:r w:rsidRPr="006A48DF">
        <w:rPr>
          <w:rFonts w:ascii="Times New Roman" w:hAnsi="Times New Roman" w:cs="Times New Roman"/>
          <w:sz w:val="28"/>
          <w:szCs w:val="28"/>
          <w:lang w:val="bg-BG"/>
        </w:rPr>
        <w:t xml:space="preserve">Анализът на еволюцията и оперативната практика на китайските частни охранителни компании разкрива една мащабна, тиха трансформация в архитектурата на глобалната сигурност. Притиснат от императива да осигури достъп до критичните суровини, необходими за енергийния преход и поддържането на икономическата си хегемония, Китай извършва сложен </w:t>
      </w:r>
      <w:proofErr w:type="spellStart"/>
      <w:r w:rsidRPr="006A48DF">
        <w:rPr>
          <w:rFonts w:ascii="Times New Roman" w:hAnsi="Times New Roman" w:cs="Times New Roman"/>
          <w:sz w:val="28"/>
          <w:szCs w:val="28"/>
          <w:lang w:val="bg-BG"/>
        </w:rPr>
        <w:t>доктринален</w:t>
      </w:r>
      <w:proofErr w:type="spellEnd"/>
      <w:r w:rsidRPr="006A48DF">
        <w:rPr>
          <w:rFonts w:ascii="Times New Roman" w:hAnsi="Times New Roman" w:cs="Times New Roman"/>
          <w:sz w:val="28"/>
          <w:szCs w:val="28"/>
          <w:lang w:val="bg-BG"/>
        </w:rPr>
        <w:t xml:space="preserve"> завой – от догматичната ненамеса към </w:t>
      </w:r>
      <w:r w:rsidR="00E87207">
        <w:rPr>
          <w:rFonts w:ascii="Times New Roman" w:hAnsi="Times New Roman" w:cs="Times New Roman"/>
          <w:sz w:val="28"/>
          <w:szCs w:val="28"/>
          <w:lang w:val="bg-BG"/>
        </w:rPr>
        <w:t>прилагането на „творческо участие“. Моделът</w:t>
      </w:r>
      <w:r w:rsidRPr="006A48DF">
        <w:rPr>
          <w:rFonts w:ascii="Times New Roman" w:hAnsi="Times New Roman" w:cs="Times New Roman"/>
          <w:sz w:val="28"/>
          <w:szCs w:val="28"/>
          <w:lang w:val="bg-BG"/>
        </w:rPr>
        <w:t xml:space="preserve"> е изграден върху сложна амалгама от държавно контролиран капитал, дефанзивно позициониране, изграждане на изолирани, високотехнологични </w:t>
      </w:r>
      <w:proofErr w:type="spellStart"/>
      <w:r w:rsidRPr="006A48DF">
        <w:rPr>
          <w:rFonts w:ascii="Times New Roman" w:hAnsi="Times New Roman" w:cs="Times New Roman"/>
          <w:sz w:val="28"/>
          <w:szCs w:val="28"/>
          <w:lang w:val="bg-BG"/>
        </w:rPr>
        <w:t>анклави</w:t>
      </w:r>
      <w:proofErr w:type="spellEnd"/>
      <w:r w:rsidRPr="006A48DF">
        <w:rPr>
          <w:rFonts w:ascii="Times New Roman" w:hAnsi="Times New Roman" w:cs="Times New Roman"/>
          <w:sz w:val="28"/>
          <w:szCs w:val="28"/>
          <w:lang w:val="bg-BG"/>
        </w:rPr>
        <w:t xml:space="preserve"> и </w:t>
      </w:r>
      <w:proofErr w:type="spellStart"/>
      <w:r w:rsidRPr="006A48DF">
        <w:rPr>
          <w:rFonts w:ascii="Times New Roman" w:hAnsi="Times New Roman" w:cs="Times New Roman"/>
          <w:sz w:val="28"/>
          <w:szCs w:val="28"/>
          <w:lang w:val="bg-BG"/>
        </w:rPr>
        <w:t>аутсорсване</w:t>
      </w:r>
      <w:proofErr w:type="spellEnd"/>
      <w:r w:rsidRPr="006A48DF">
        <w:rPr>
          <w:rFonts w:ascii="Times New Roman" w:hAnsi="Times New Roman" w:cs="Times New Roman"/>
          <w:sz w:val="28"/>
          <w:szCs w:val="28"/>
          <w:lang w:val="bg-BG"/>
        </w:rPr>
        <w:t xml:space="preserve"> на кинетичното насилие към локални държавни или </w:t>
      </w:r>
      <w:proofErr w:type="spellStart"/>
      <w:r w:rsidRPr="006A48DF">
        <w:rPr>
          <w:rFonts w:ascii="Times New Roman" w:hAnsi="Times New Roman" w:cs="Times New Roman"/>
          <w:sz w:val="28"/>
          <w:szCs w:val="28"/>
          <w:lang w:val="bg-BG"/>
        </w:rPr>
        <w:t>паравоенни</w:t>
      </w:r>
      <w:proofErr w:type="spellEnd"/>
      <w:r w:rsidRPr="006A48DF">
        <w:rPr>
          <w:rFonts w:ascii="Times New Roman" w:hAnsi="Times New Roman" w:cs="Times New Roman"/>
          <w:sz w:val="28"/>
          <w:szCs w:val="28"/>
          <w:lang w:val="bg-BG"/>
        </w:rPr>
        <w:t xml:space="preserve"> актьори.</w:t>
      </w:r>
    </w:p>
    <w:p w:rsidR="006A48DF" w:rsidRDefault="00985F92" w:rsidP="00985F92">
      <w:pPr>
        <w:spacing w:after="0" w:line="240" w:lineRule="auto"/>
        <w:ind w:firstLine="720"/>
        <w:jc w:val="both"/>
        <w:rPr>
          <w:rFonts w:ascii="Times New Roman" w:hAnsi="Times New Roman" w:cs="Times New Roman"/>
          <w:sz w:val="28"/>
          <w:szCs w:val="28"/>
          <w:lang w:val="bg-BG"/>
        </w:rPr>
      </w:pPr>
      <w:r w:rsidRPr="00985F92">
        <w:rPr>
          <w:rFonts w:ascii="Times New Roman" w:hAnsi="Times New Roman" w:cs="Times New Roman"/>
          <w:sz w:val="28"/>
          <w:szCs w:val="28"/>
          <w:lang w:val="bg-BG"/>
        </w:rPr>
        <w:t xml:space="preserve">От гледна точка на китайските национални интереси този подход </w:t>
      </w:r>
      <w:r w:rsidR="0048107C">
        <w:rPr>
          <w:rFonts w:ascii="Times New Roman" w:hAnsi="Times New Roman" w:cs="Times New Roman"/>
          <w:sz w:val="28"/>
          <w:szCs w:val="28"/>
          <w:lang w:val="bg-BG"/>
        </w:rPr>
        <w:t>притежава подчертан прагматизъм. Т</w:t>
      </w:r>
      <w:r w:rsidRPr="00985F92">
        <w:rPr>
          <w:rFonts w:ascii="Times New Roman" w:hAnsi="Times New Roman" w:cs="Times New Roman"/>
          <w:sz w:val="28"/>
          <w:szCs w:val="28"/>
          <w:lang w:val="bg-BG"/>
        </w:rPr>
        <w:t xml:space="preserve">ой гарантира физическото обезпечаване на активите по инициативата „Един пояс, един път“, минимизирайки дипломатическите и правните рискове от пряка военна интервенция. Прилагането на този модел обаче поражда значителни структурни дефицити. Логиката на технологично обособения </w:t>
      </w:r>
      <w:proofErr w:type="spellStart"/>
      <w:r w:rsidRPr="00985F92">
        <w:rPr>
          <w:rFonts w:ascii="Times New Roman" w:hAnsi="Times New Roman" w:cs="Times New Roman"/>
          <w:sz w:val="28"/>
          <w:szCs w:val="28"/>
          <w:lang w:val="bg-BG"/>
        </w:rPr>
        <w:t>анклав</w:t>
      </w:r>
      <w:proofErr w:type="spellEnd"/>
      <w:r w:rsidRPr="00985F92">
        <w:rPr>
          <w:rFonts w:ascii="Times New Roman" w:hAnsi="Times New Roman" w:cs="Times New Roman"/>
          <w:sz w:val="28"/>
          <w:szCs w:val="28"/>
          <w:lang w:val="bg-BG"/>
        </w:rPr>
        <w:t xml:space="preserve"> задълбочава социалната фрагментация, изостря местните неравенства и превръща публичните органи за сигурност на приемащите държави в изпълнители на външни корпоративни интереси. В обобщение, преходът към устойчива икономика се оказва процес </w:t>
      </w:r>
      <w:r w:rsidRPr="00985F92">
        <w:rPr>
          <w:rFonts w:ascii="Times New Roman" w:hAnsi="Times New Roman" w:cs="Times New Roman"/>
          <w:sz w:val="28"/>
          <w:szCs w:val="28"/>
          <w:lang w:val="bg-BG"/>
        </w:rPr>
        <w:lastRenderedPageBreak/>
        <w:t xml:space="preserve">с дълбоко неравномерно разпределение на тежестта – той стъпва върху приватизирана и непрозрачна силова инфраструктура, чрез която китайските ЧОК преформатират </w:t>
      </w:r>
      <w:proofErr w:type="spellStart"/>
      <w:r w:rsidRPr="00985F92">
        <w:rPr>
          <w:rFonts w:ascii="Times New Roman" w:hAnsi="Times New Roman" w:cs="Times New Roman"/>
          <w:sz w:val="28"/>
          <w:szCs w:val="28"/>
          <w:lang w:val="bg-BG"/>
        </w:rPr>
        <w:t>геоикономическата</w:t>
      </w:r>
      <w:proofErr w:type="spellEnd"/>
      <w:r w:rsidRPr="00985F92">
        <w:rPr>
          <w:rFonts w:ascii="Times New Roman" w:hAnsi="Times New Roman" w:cs="Times New Roman"/>
          <w:sz w:val="28"/>
          <w:szCs w:val="28"/>
          <w:lang w:val="bg-BG"/>
        </w:rPr>
        <w:t xml:space="preserve"> архитектура на ресурсния контрол през XXI век.</w:t>
      </w:r>
    </w:p>
    <w:p w:rsidR="002A0CD4" w:rsidRDefault="002A0CD4" w:rsidP="00985F92">
      <w:pPr>
        <w:spacing w:after="0" w:line="240" w:lineRule="auto"/>
        <w:ind w:firstLine="720"/>
        <w:jc w:val="both"/>
        <w:rPr>
          <w:rFonts w:ascii="Times New Roman" w:hAnsi="Times New Roman" w:cs="Times New Roman"/>
          <w:sz w:val="28"/>
          <w:szCs w:val="28"/>
          <w:lang w:val="bg-BG"/>
        </w:rPr>
      </w:pPr>
    </w:p>
    <w:p w:rsidR="002A0CD4" w:rsidRPr="002A0CD4" w:rsidRDefault="002A0CD4" w:rsidP="002A0CD4">
      <w:pPr>
        <w:spacing w:after="0" w:line="240" w:lineRule="auto"/>
        <w:ind w:firstLine="720"/>
        <w:jc w:val="both"/>
        <w:rPr>
          <w:rFonts w:ascii="Times New Roman" w:hAnsi="Times New Roman" w:cs="Times New Roman"/>
          <w:b/>
          <w:sz w:val="28"/>
          <w:szCs w:val="28"/>
          <w:lang w:val="bg-BG"/>
        </w:rPr>
      </w:pPr>
      <w:r w:rsidRPr="002A0CD4">
        <w:rPr>
          <w:rFonts w:ascii="Times New Roman" w:hAnsi="Times New Roman" w:cs="Times New Roman"/>
          <w:b/>
          <w:sz w:val="28"/>
          <w:szCs w:val="28"/>
          <w:lang w:val="bg-BG"/>
        </w:rPr>
        <w:t>БЕЛЕЖКИ:</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[1] P. </w:t>
      </w:r>
      <w:proofErr w:type="spellStart"/>
      <w:r w:rsidRPr="000E1D65">
        <w:rPr>
          <w:rFonts w:ascii="Times New Roman" w:hAnsi="Times New Roman" w:cs="Times New Roman"/>
          <w:sz w:val="28"/>
          <w:szCs w:val="28"/>
        </w:rPr>
        <w:t>Nantulya</w:t>
      </w:r>
      <w:proofErr w:type="spellEnd"/>
      <w:r w:rsidRPr="000E1D65">
        <w:rPr>
          <w:rFonts w:ascii="Times New Roman" w:hAnsi="Times New Roman" w:cs="Times New Roman"/>
          <w:sz w:val="28"/>
          <w:szCs w:val="28"/>
        </w:rPr>
        <w:t xml:space="preserve">, "Chinese Security Firms Spread along the African Belt and Road," </w:t>
      </w:r>
      <w:r w:rsidRPr="000E1D65">
        <w:rPr>
          <w:rFonts w:ascii="Times New Roman" w:hAnsi="Times New Roman" w:cs="Times New Roman"/>
          <w:i/>
          <w:iCs/>
          <w:sz w:val="28"/>
          <w:szCs w:val="28"/>
        </w:rPr>
        <w:t>Africa Center for Strategic Studies</w:t>
      </w:r>
      <w:r w:rsidRPr="000E1D65">
        <w:rPr>
          <w:rFonts w:ascii="Times New Roman" w:hAnsi="Times New Roman" w:cs="Times New Roman"/>
          <w:sz w:val="28"/>
          <w:szCs w:val="28"/>
        </w:rPr>
        <w:t xml:space="preserve">, 15 Jun. 2021. [Online]. Available: </w:t>
      </w:r>
      <w:hyperlink r:id="rId5" w:tgtFrame="_blank" w:history="1">
        <w:r w:rsidRPr="000E1D65">
          <w:rPr>
            <w:rStyle w:val="Hyperlink"/>
            <w:rFonts w:ascii="Times New Roman" w:hAnsi="Times New Roman" w:cs="Times New Roman"/>
            <w:sz w:val="28"/>
            <w:szCs w:val="28"/>
          </w:rPr>
          <w:t>https://africacenter.org/spotlight/chinese-security-firms-spread-african-belt-road/</w:t>
        </w:r>
      </w:hyperlink>
      <w:r w:rsidRPr="000E1D65">
        <w:rPr>
          <w:rFonts w:ascii="Times New Roman" w:hAnsi="Times New Roman" w:cs="Times New Roman"/>
          <w:sz w:val="28"/>
          <w:szCs w:val="28"/>
        </w:rPr>
        <w:t>. [Accessed: 9 Dec. 2025].</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[2] M. </w:t>
      </w:r>
      <w:proofErr w:type="spellStart"/>
      <w:r w:rsidRPr="000E1D65">
        <w:rPr>
          <w:rFonts w:ascii="Times New Roman" w:hAnsi="Times New Roman" w:cs="Times New Roman"/>
          <w:sz w:val="28"/>
          <w:szCs w:val="28"/>
        </w:rPr>
        <w:t>Duchâtel</w:t>
      </w:r>
      <w:proofErr w:type="spellEnd"/>
      <w:r w:rsidRPr="000E1D65">
        <w:rPr>
          <w:rFonts w:ascii="Times New Roman" w:hAnsi="Times New Roman" w:cs="Times New Roman"/>
          <w:sz w:val="28"/>
          <w:szCs w:val="28"/>
        </w:rPr>
        <w:t xml:space="preserve">, O. </w:t>
      </w:r>
      <w:proofErr w:type="spellStart"/>
      <w:r w:rsidRPr="000E1D65">
        <w:rPr>
          <w:rFonts w:ascii="Times New Roman" w:hAnsi="Times New Roman" w:cs="Times New Roman"/>
          <w:sz w:val="28"/>
          <w:szCs w:val="28"/>
        </w:rPr>
        <w:t>Bräuner</w:t>
      </w:r>
      <w:proofErr w:type="spellEnd"/>
      <w:r w:rsidRPr="000E1D65">
        <w:rPr>
          <w:rFonts w:ascii="Times New Roman" w:hAnsi="Times New Roman" w:cs="Times New Roman"/>
          <w:sz w:val="28"/>
          <w:szCs w:val="28"/>
        </w:rPr>
        <w:t xml:space="preserve">, and Z. Hang, "Protecting China’s Overseas Interests: The Slow Shift away from Non-interference," </w:t>
      </w:r>
      <w:r w:rsidRPr="000E1D65">
        <w:rPr>
          <w:rFonts w:ascii="Times New Roman" w:hAnsi="Times New Roman" w:cs="Times New Roman"/>
          <w:i/>
          <w:iCs/>
          <w:sz w:val="28"/>
          <w:szCs w:val="28"/>
        </w:rPr>
        <w:t>SIPRI</w:t>
      </w:r>
      <w:r w:rsidRPr="000E1D65">
        <w:rPr>
          <w:rFonts w:ascii="Times New Roman" w:hAnsi="Times New Roman" w:cs="Times New Roman"/>
          <w:sz w:val="28"/>
          <w:szCs w:val="28"/>
        </w:rPr>
        <w:t xml:space="preserve">, Stockholm, Sweden, Policy Paper 41, Jun. 2014. [Online]. Available: </w:t>
      </w:r>
      <w:hyperlink r:id="rId6" w:tgtFrame="_blank" w:history="1">
        <w:r w:rsidRPr="000E1D65">
          <w:rPr>
            <w:rStyle w:val="Hyperlink"/>
            <w:rFonts w:ascii="Times New Roman" w:hAnsi="Times New Roman" w:cs="Times New Roman"/>
            <w:sz w:val="28"/>
            <w:szCs w:val="28"/>
          </w:rPr>
          <w:t>https://www.sipri.org/sites/default/files/files/PP/SIPRIPP41.pdf</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[3] "Regulation on the Administration of Security Services," </w:t>
      </w:r>
      <w:proofErr w:type="spellStart"/>
      <w:r w:rsidRPr="000E1D65">
        <w:rPr>
          <w:rFonts w:ascii="Times New Roman" w:hAnsi="Times New Roman" w:cs="Times New Roman"/>
          <w:i/>
          <w:iCs/>
          <w:sz w:val="28"/>
          <w:szCs w:val="28"/>
        </w:rPr>
        <w:t>Lawinfochina</w:t>
      </w:r>
      <w:proofErr w:type="spellEnd"/>
      <w:r w:rsidRPr="000E1D65">
        <w:rPr>
          <w:rFonts w:ascii="Times New Roman" w:hAnsi="Times New Roman" w:cs="Times New Roman"/>
          <w:sz w:val="28"/>
          <w:szCs w:val="28"/>
        </w:rPr>
        <w:t xml:space="preserve">, State Council of the PRC, 2009. [Online]. Available: </w:t>
      </w:r>
      <w:hyperlink r:id="rId7" w:tgtFrame="_blank" w:history="1">
        <w:r w:rsidRPr="000E1D65">
          <w:rPr>
            <w:rStyle w:val="Hyperlink"/>
            <w:rFonts w:ascii="Times New Roman" w:hAnsi="Times New Roman" w:cs="Times New Roman"/>
            <w:sz w:val="28"/>
            <w:szCs w:val="28"/>
          </w:rPr>
          <w:t>https://www.lawinfochina.com/display.aspx?lib=law&amp;id=7779</w:t>
        </w:r>
      </w:hyperlink>
      <w:r w:rsidRPr="000E1D65">
        <w:rPr>
          <w:rFonts w:ascii="Times New Roman" w:hAnsi="Times New Roman" w:cs="Times New Roman"/>
          <w:sz w:val="28"/>
          <w:szCs w:val="28"/>
        </w:rPr>
        <w:t>. [Accessed: 9 Dec. 2025].</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[4] A. </w:t>
      </w:r>
      <w:proofErr w:type="spellStart"/>
      <w:r w:rsidRPr="000E1D65">
        <w:rPr>
          <w:rFonts w:ascii="Times New Roman" w:hAnsi="Times New Roman" w:cs="Times New Roman"/>
          <w:sz w:val="28"/>
          <w:szCs w:val="28"/>
        </w:rPr>
        <w:t>Arduino</w:t>
      </w:r>
      <w:proofErr w:type="spellEnd"/>
      <w:r w:rsidRPr="000E1D65">
        <w:rPr>
          <w:rFonts w:ascii="Times New Roman" w:hAnsi="Times New Roman" w:cs="Times New Roman"/>
          <w:sz w:val="28"/>
          <w:szCs w:val="28"/>
        </w:rPr>
        <w:t xml:space="preserve">, "China and the Middle East," Hearing Testimony before the U.S.-China Economic and Security Review Commission, 19 Apr. 2024. [Online]. Available: </w:t>
      </w:r>
      <w:hyperlink r:id="rId8" w:tgtFrame="_blank" w:history="1">
        <w:r w:rsidRPr="000E1D65">
          <w:rPr>
            <w:rStyle w:val="Hyperlink"/>
            <w:rFonts w:ascii="Times New Roman" w:hAnsi="Times New Roman" w:cs="Times New Roman"/>
            <w:sz w:val="28"/>
            <w:szCs w:val="28"/>
          </w:rPr>
          <w:t>https://www.uscc.gov/sites/default/files/2024-04/Alessandro_Arduino_Testimony.pdf</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[5] A. </w:t>
      </w:r>
      <w:proofErr w:type="spellStart"/>
      <w:r w:rsidRPr="000E1D65">
        <w:rPr>
          <w:rFonts w:ascii="Times New Roman" w:hAnsi="Times New Roman" w:cs="Times New Roman"/>
          <w:sz w:val="28"/>
          <w:szCs w:val="28"/>
        </w:rPr>
        <w:t>Arduino</w:t>
      </w:r>
      <w:proofErr w:type="spellEnd"/>
      <w:r w:rsidRPr="000E1D65">
        <w:rPr>
          <w:rFonts w:ascii="Times New Roman" w:hAnsi="Times New Roman" w:cs="Times New Roman"/>
          <w:sz w:val="28"/>
          <w:szCs w:val="28"/>
        </w:rPr>
        <w:t xml:space="preserve">, "China’s Belt and Road Initiative Security Needs: The Evolution of Chinese Private Security Companies," S. </w:t>
      </w:r>
      <w:proofErr w:type="spellStart"/>
      <w:r w:rsidRPr="000E1D65">
        <w:rPr>
          <w:rFonts w:ascii="Times New Roman" w:hAnsi="Times New Roman" w:cs="Times New Roman"/>
          <w:sz w:val="28"/>
          <w:szCs w:val="28"/>
        </w:rPr>
        <w:t>Rajaratnam</w:t>
      </w:r>
      <w:proofErr w:type="spellEnd"/>
      <w:r w:rsidRPr="000E1D65">
        <w:rPr>
          <w:rFonts w:ascii="Times New Roman" w:hAnsi="Times New Roman" w:cs="Times New Roman"/>
          <w:sz w:val="28"/>
          <w:szCs w:val="28"/>
        </w:rPr>
        <w:t xml:space="preserve"> School of International Studies (RSIS), </w:t>
      </w:r>
      <w:proofErr w:type="spellStart"/>
      <w:r w:rsidRPr="000E1D65">
        <w:rPr>
          <w:rFonts w:ascii="Times New Roman" w:hAnsi="Times New Roman" w:cs="Times New Roman"/>
          <w:sz w:val="28"/>
          <w:szCs w:val="28"/>
        </w:rPr>
        <w:t>Nanyang</w:t>
      </w:r>
      <w:proofErr w:type="spellEnd"/>
      <w:r w:rsidRPr="000E1D65">
        <w:rPr>
          <w:rFonts w:ascii="Times New Roman" w:hAnsi="Times New Roman" w:cs="Times New Roman"/>
          <w:sz w:val="28"/>
          <w:szCs w:val="28"/>
        </w:rPr>
        <w:t xml:space="preserve"> Technological University, Singapore, Working Paper no. 306, 29 Aug. 2017. [Online]. Available: </w:t>
      </w:r>
      <w:hyperlink r:id="rId9" w:tgtFrame="_blank" w:history="1">
        <w:r w:rsidRPr="000E1D65">
          <w:rPr>
            <w:rStyle w:val="Hyperlink"/>
            <w:rFonts w:ascii="Times New Roman" w:hAnsi="Times New Roman" w:cs="Times New Roman"/>
            <w:sz w:val="28"/>
            <w:szCs w:val="28"/>
          </w:rPr>
          <w:t>https://www.rsis.edu.sg/wp-content/uploads/2017/08/WP306.pdf</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[6] A. </w:t>
      </w:r>
      <w:proofErr w:type="spellStart"/>
      <w:r w:rsidRPr="000E1D65">
        <w:rPr>
          <w:rFonts w:ascii="Times New Roman" w:hAnsi="Times New Roman" w:cs="Times New Roman"/>
          <w:sz w:val="28"/>
          <w:szCs w:val="28"/>
        </w:rPr>
        <w:t>Arduino</w:t>
      </w:r>
      <w:proofErr w:type="spellEnd"/>
      <w:r w:rsidRPr="000E1D65">
        <w:rPr>
          <w:rFonts w:ascii="Times New Roman" w:hAnsi="Times New Roman" w:cs="Times New Roman"/>
          <w:sz w:val="28"/>
          <w:szCs w:val="28"/>
        </w:rPr>
        <w:t xml:space="preserve">, "Chinese Private Security Companies: Neither </w:t>
      </w:r>
      <w:proofErr w:type="spellStart"/>
      <w:r w:rsidRPr="000E1D65">
        <w:rPr>
          <w:rFonts w:ascii="Times New Roman" w:hAnsi="Times New Roman" w:cs="Times New Roman"/>
          <w:sz w:val="28"/>
          <w:szCs w:val="28"/>
        </w:rPr>
        <w:t>Blackwater</w:t>
      </w:r>
      <w:proofErr w:type="spellEnd"/>
      <w:r w:rsidRPr="000E1D65">
        <w:rPr>
          <w:rFonts w:ascii="Times New Roman" w:hAnsi="Times New Roman" w:cs="Times New Roman"/>
          <w:sz w:val="28"/>
          <w:szCs w:val="28"/>
        </w:rPr>
        <w:t xml:space="preserve"> </w:t>
      </w:r>
      <w:proofErr w:type="gramStart"/>
      <w:r w:rsidRPr="000E1D65">
        <w:rPr>
          <w:rFonts w:ascii="Times New Roman" w:hAnsi="Times New Roman" w:cs="Times New Roman"/>
          <w:sz w:val="28"/>
          <w:szCs w:val="28"/>
        </w:rPr>
        <w:t>Nor</w:t>
      </w:r>
      <w:proofErr w:type="gramEnd"/>
      <w:r w:rsidRPr="000E1D65">
        <w:rPr>
          <w:rFonts w:ascii="Times New Roman" w:hAnsi="Times New Roman" w:cs="Times New Roman"/>
          <w:sz w:val="28"/>
          <w:szCs w:val="28"/>
        </w:rPr>
        <w:t xml:space="preserve"> the Wagner Group," </w:t>
      </w:r>
      <w:r w:rsidRPr="000E1D65">
        <w:rPr>
          <w:rFonts w:ascii="Times New Roman" w:hAnsi="Times New Roman" w:cs="Times New Roman"/>
          <w:i/>
          <w:iCs/>
          <w:sz w:val="28"/>
          <w:szCs w:val="28"/>
        </w:rPr>
        <w:t>War on the Rocks</w:t>
      </w:r>
      <w:r w:rsidRPr="000E1D65">
        <w:rPr>
          <w:rFonts w:ascii="Times New Roman" w:hAnsi="Times New Roman" w:cs="Times New Roman"/>
          <w:sz w:val="28"/>
          <w:szCs w:val="28"/>
        </w:rPr>
        <w:t xml:space="preserve">, 1 Dec. 2023. [Online]. Available: </w:t>
      </w:r>
      <w:hyperlink r:id="rId10" w:tgtFrame="_blank" w:history="1">
        <w:r w:rsidRPr="000E1D65">
          <w:rPr>
            <w:rStyle w:val="Hyperlink"/>
            <w:rFonts w:ascii="Times New Roman" w:hAnsi="Times New Roman" w:cs="Times New Roman"/>
            <w:sz w:val="28"/>
            <w:szCs w:val="28"/>
          </w:rPr>
          <w:t>https://warontherocks.com/chinese-private-security-companies-neither-blackwater-nor-the-wagner-group/</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[7] B. </w:t>
      </w:r>
      <w:proofErr w:type="spellStart"/>
      <w:r w:rsidRPr="000E1D65">
        <w:rPr>
          <w:rFonts w:ascii="Times New Roman" w:hAnsi="Times New Roman" w:cs="Times New Roman"/>
          <w:sz w:val="28"/>
          <w:szCs w:val="28"/>
        </w:rPr>
        <w:t>Balkus</w:t>
      </w:r>
      <w:proofErr w:type="spellEnd"/>
      <w:r w:rsidRPr="000E1D65">
        <w:rPr>
          <w:rFonts w:ascii="Times New Roman" w:hAnsi="Times New Roman" w:cs="Times New Roman"/>
          <w:sz w:val="28"/>
          <w:szCs w:val="28"/>
        </w:rPr>
        <w:t xml:space="preserve">, "The Mineral Conflict Is Here," </w:t>
      </w:r>
      <w:r w:rsidRPr="000E1D65">
        <w:rPr>
          <w:rFonts w:ascii="Times New Roman" w:hAnsi="Times New Roman" w:cs="Times New Roman"/>
          <w:i/>
          <w:iCs/>
          <w:sz w:val="28"/>
          <w:szCs w:val="28"/>
        </w:rPr>
        <w:t>Palladium Magazine</w:t>
      </w:r>
      <w:r w:rsidRPr="000E1D65">
        <w:rPr>
          <w:rFonts w:ascii="Times New Roman" w:hAnsi="Times New Roman" w:cs="Times New Roman"/>
          <w:sz w:val="28"/>
          <w:szCs w:val="28"/>
        </w:rPr>
        <w:t xml:space="preserve">, 8 Aug. 2022. [Online]. Available: </w:t>
      </w:r>
      <w:hyperlink r:id="rId11" w:tgtFrame="_blank" w:history="1">
        <w:r w:rsidRPr="000E1D65">
          <w:rPr>
            <w:rStyle w:val="Hyperlink"/>
            <w:rFonts w:ascii="Times New Roman" w:hAnsi="Times New Roman" w:cs="Times New Roman"/>
            <w:sz w:val="28"/>
            <w:szCs w:val="28"/>
          </w:rPr>
          <w:t>https://www.palladiummag.com/2022/08/08/the-mineral-conflict-is-here/</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[8] L. </w:t>
      </w:r>
      <w:proofErr w:type="spellStart"/>
      <w:r w:rsidRPr="000E1D65">
        <w:rPr>
          <w:rFonts w:ascii="Times New Roman" w:hAnsi="Times New Roman" w:cs="Times New Roman"/>
          <w:sz w:val="28"/>
          <w:szCs w:val="28"/>
        </w:rPr>
        <w:t>Suadoni</w:t>
      </w:r>
      <w:proofErr w:type="spellEnd"/>
      <w:r w:rsidRPr="000E1D65">
        <w:rPr>
          <w:rFonts w:ascii="Times New Roman" w:hAnsi="Times New Roman" w:cs="Times New Roman"/>
          <w:sz w:val="28"/>
          <w:szCs w:val="28"/>
        </w:rPr>
        <w:t xml:space="preserve">, "The Discreet Rise of Chinese Private Security Companies: Implications for Africa," </w:t>
      </w:r>
      <w:r w:rsidRPr="000E1D65">
        <w:rPr>
          <w:rFonts w:ascii="Times New Roman" w:hAnsi="Times New Roman" w:cs="Times New Roman"/>
          <w:i/>
          <w:iCs/>
          <w:sz w:val="28"/>
          <w:szCs w:val="28"/>
        </w:rPr>
        <w:t>Atlas Institute for International Affairs</w:t>
      </w:r>
      <w:r w:rsidRPr="000E1D65">
        <w:rPr>
          <w:rFonts w:ascii="Times New Roman" w:hAnsi="Times New Roman" w:cs="Times New Roman"/>
          <w:sz w:val="28"/>
          <w:szCs w:val="28"/>
        </w:rPr>
        <w:t xml:space="preserve">, 30 Nov. 2025. [Online]. Available: </w:t>
      </w:r>
      <w:hyperlink r:id="rId12" w:tgtFrame="_blank" w:history="1">
        <w:r w:rsidRPr="000E1D65">
          <w:rPr>
            <w:rStyle w:val="Hyperlink"/>
            <w:rFonts w:ascii="Times New Roman" w:hAnsi="Times New Roman" w:cs="Times New Roman"/>
            <w:sz w:val="28"/>
            <w:szCs w:val="28"/>
          </w:rPr>
          <w:t>https://atlasinstitute.org/the-discreet-rise-of-chinese-private-security-companies-implications-for-africa/</w:t>
        </w:r>
      </w:hyperlink>
      <w:r w:rsidRPr="000E1D65">
        <w:rPr>
          <w:rFonts w:ascii="Times New Roman" w:hAnsi="Times New Roman" w:cs="Times New Roman"/>
          <w:sz w:val="28"/>
          <w:szCs w:val="28"/>
        </w:rPr>
        <w:t>. [Accessed: 4 Dec. 2025].</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lastRenderedPageBreak/>
        <w:t xml:space="preserve">[9] K. Bartlett, "How Chinese Private Security Companies in Africa Differ </w:t>
      </w:r>
      <w:proofErr w:type="gramStart"/>
      <w:r w:rsidRPr="000E1D65">
        <w:rPr>
          <w:rFonts w:ascii="Times New Roman" w:hAnsi="Times New Roman" w:cs="Times New Roman"/>
          <w:sz w:val="28"/>
          <w:szCs w:val="28"/>
        </w:rPr>
        <w:t>From</w:t>
      </w:r>
      <w:proofErr w:type="gramEnd"/>
      <w:r w:rsidRPr="000E1D65">
        <w:rPr>
          <w:rFonts w:ascii="Times New Roman" w:hAnsi="Times New Roman" w:cs="Times New Roman"/>
          <w:sz w:val="28"/>
          <w:szCs w:val="28"/>
        </w:rPr>
        <w:t xml:space="preserve"> Russia’s," </w:t>
      </w:r>
      <w:r w:rsidRPr="000E1D65">
        <w:rPr>
          <w:rFonts w:ascii="Times New Roman" w:hAnsi="Times New Roman" w:cs="Times New Roman"/>
          <w:i/>
          <w:iCs/>
          <w:sz w:val="28"/>
          <w:szCs w:val="28"/>
        </w:rPr>
        <w:t>Voice of America (VOA)</w:t>
      </w:r>
      <w:r w:rsidRPr="000E1D65">
        <w:rPr>
          <w:rFonts w:ascii="Times New Roman" w:hAnsi="Times New Roman" w:cs="Times New Roman"/>
          <w:sz w:val="28"/>
          <w:szCs w:val="28"/>
        </w:rPr>
        <w:t xml:space="preserve">, 31 Mar. 2023. [Online]. Available: </w:t>
      </w:r>
      <w:hyperlink r:id="rId13" w:tgtFrame="_blank" w:history="1">
        <w:r w:rsidRPr="000E1D65">
          <w:rPr>
            <w:rStyle w:val="Hyperlink"/>
            <w:rFonts w:ascii="Times New Roman" w:hAnsi="Times New Roman" w:cs="Times New Roman"/>
            <w:sz w:val="28"/>
            <w:szCs w:val="28"/>
          </w:rPr>
          <w:t>https://www.voanews.com/a/how-chinese-private-security-companies-in-africa-differ-from-russia-s-/7030946.html</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[10] DCAF, "Case Study: </w:t>
      </w:r>
      <w:proofErr w:type="spellStart"/>
      <w:r w:rsidRPr="000E1D65">
        <w:rPr>
          <w:rFonts w:ascii="Times New Roman" w:hAnsi="Times New Roman" w:cs="Times New Roman"/>
          <w:sz w:val="28"/>
          <w:szCs w:val="28"/>
        </w:rPr>
        <w:t>Monusco</w:t>
      </w:r>
      <w:proofErr w:type="spellEnd"/>
      <w:r w:rsidRPr="000E1D65">
        <w:rPr>
          <w:rFonts w:ascii="Times New Roman" w:hAnsi="Times New Roman" w:cs="Times New Roman"/>
          <w:sz w:val="28"/>
          <w:szCs w:val="28"/>
        </w:rPr>
        <w:t xml:space="preserve"> and </w:t>
      </w:r>
      <w:proofErr w:type="spellStart"/>
      <w:r w:rsidRPr="000E1D65">
        <w:rPr>
          <w:rFonts w:ascii="Times New Roman" w:hAnsi="Times New Roman" w:cs="Times New Roman"/>
          <w:sz w:val="28"/>
          <w:szCs w:val="28"/>
        </w:rPr>
        <w:t>Tenke</w:t>
      </w:r>
      <w:proofErr w:type="spellEnd"/>
      <w:r w:rsidRPr="000E1D65">
        <w:rPr>
          <w:rFonts w:ascii="Times New Roman" w:hAnsi="Times New Roman" w:cs="Times New Roman"/>
          <w:sz w:val="28"/>
          <w:szCs w:val="28"/>
        </w:rPr>
        <w:t xml:space="preserve"> </w:t>
      </w:r>
      <w:proofErr w:type="spellStart"/>
      <w:r w:rsidRPr="000E1D65">
        <w:rPr>
          <w:rFonts w:ascii="Times New Roman" w:hAnsi="Times New Roman" w:cs="Times New Roman"/>
          <w:sz w:val="28"/>
          <w:szCs w:val="28"/>
        </w:rPr>
        <w:t>Fungurume</w:t>
      </w:r>
      <w:proofErr w:type="spellEnd"/>
      <w:r w:rsidRPr="000E1D65">
        <w:rPr>
          <w:rFonts w:ascii="Times New Roman" w:hAnsi="Times New Roman" w:cs="Times New Roman"/>
          <w:sz w:val="28"/>
          <w:szCs w:val="28"/>
        </w:rPr>
        <w:t xml:space="preserve"> Mining Training for Public Security Forces," </w:t>
      </w:r>
      <w:r w:rsidRPr="000E1D65">
        <w:rPr>
          <w:rFonts w:ascii="Times New Roman" w:hAnsi="Times New Roman" w:cs="Times New Roman"/>
          <w:i/>
          <w:iCs/>
          <w:sz w:val="28"/>
          <w:szCs w:val="28"/>
        </w:rPr>
        <w:t>Security and Human Rights Hub</w:t>
      </w:r>
      <w:r w:rsidRPr="000E1D65">
        <w:rPr>
          <w:rFonts w:ascii="Times New Roman" w:hAnsi="Times New Roman" w:cs="Times New Roman"/>
          <w:sz w:val="28"/>
          <w:szCs w:val="28"/>
        </w:rPr>
        <w:t xml:space="preserve">, 2026. [Online]. Available: </w:t>
      </w:r>
      <w:hyperlink r:id="rId14" w:tgtFrame="_blank" w:history="1">
        <w:r w:rsidRPr="000E1D65">
          <w:rPr>
            <w:rStyle w:val="Hyperlink"/>
            <w:rFonts w:ascii="Times New Roman" w:hAnsi="Times New Roman" w:cs="Times New Roman"/>
            <w:sz w:val="28"/>
            <w:szCs w:val="28"/>
          </w:rPr>
          <w:t>https://www.securityhumanrightshub.org/toolkit/content-boxes/case-study-monusco-and-tenke-fungurume-mining-training-for-public-security-forces.html</w:t>
        </w:r>
      </w:hyperlink>
      <w:r w:rsidRPr="000E1D65">
        <w:rPr>
          <w:rFonts w:ascii="Times New Roman" w:hAnsi="Times New Roman" w:cs="Times New Roman"/>
          <w:sz w:val="28"/>
          <w:szCs w:val="28"/>
        </w:rPr>
        <w:t>. [Accessed: 3 Sep. 2026].</w:t>
      </w:r>
    </w:p>
    <w:p w:rsidR="000E1D65" w:rsidRPr="000E1D65" w:rsidRDefault="000E1D65" w:rsidP="000E1D65">
      <w:pPr>
        <w:spacing w:after="0" w:line="240" w:lineRule="auto"/>
        <w:ind w:firstLine="720"/>
        <w:jc w:val="both"/>
        <w:rPr>
          <w:rFonts w:ascii="Times New Roman" w:hAnsi="Times New Roman" w:cs="Times New Roman"/>
          <w:sz w:val="28"/>
          <w:szCs w:val="28"/>
        </w:rPr>
      </w:pPr>
      <w:r w:rsidRPr="000E1D65">
        <w:rPr>
          <w:rFonts w:ascii="Times New Roman" w:hAnsi="Times New Roman" w:cs="Times New Roman"/>
          <w:sz w:val="28"/>
          <w:szCs w:val="28"/>
        </w:rPr>
        <w:t xml:space="preserve">[11] Business &amp; Human Rights Resource Centre, "DRC: Crisis in mines requires sustainable solution, says Amnesty International," 2019. [Online]. Available: </w:t>
      </w:r>
      <w:hyperlink r:id="rId15" w:tgtFrame="_blank" w:history="1">
        <w:r w:rsidRPr="000E1D65">
          <w:rPr>
            <w:rStyle w:val="Hyperlink"/>
            <w:rFonts w:ascii="Times New Roman" w:hAnsi="Times New Roman" w:cs="Times New Roman"/>
            <w:sz w:val="28"/>
            <w:szCs w:val="28"/>
          </w:rPr>
          <w:t>https://www.business-humanrights.org/en/latest-news/drc-crisis-in-mines-requires-sustainable-solution-says-amnesty-international/</w:t>
        </w:r>
      </w:hyperlink>
      <w:r w:rsidRPr="000E1D65">
        <w:rPr>
          <w:rFonts w:ascii="Times New Roman" w:hAnsi="Times New Roman" w:cs="Times New Roman"/>
          <w:sz w:val="28"/>
          <w:szCs w:val="28"/>
        </w:rPr>
        <w:t>. [Accessed: 15 Dec. 2025].</w:t>
      </w:r>
    </w:p>
    <w:p w:rsidR="002A0CD4" w:rsidRDefault="002A0CD4" w:rsidP="00985F92">
      <w:pPr>
        <w:spacing w:after="0" w:line="240" w:lineRule="auto"/>
        <w:ind w:firstLine="720"/>
        <w:jc w:val="both"/>
        <w:rPr>
          <w:rFonts w:ascii="Times New Roman" w:hAnsi="Times New Roman" w:cs="Times New Roman"/>
          <w:sz w:val="28"/>
          <w:szCs w:val="28"/>
        </w:rPr>
      </w:pPr>
    </w:p>
    <w:p w:rsidR="000E1D65" w:rsidRPr="000E1D65" w:rsidRDefault="000E1D65" w:rsidP="000E1D65">
      <w:pPr>
        <w:spacing w:after="0" w:line="240" w:lineRule="auto"/>
        <w:ind w:firstLine="720"/>
        <w:jc w:val="both"/>
        <w:rPr>
          <w:rFonts w:ascii="Times New Roman" w:hAnsi="Times New Roman" w:cs="Times New Roman"/>
          <w:b/>
          <w:sz w:val="28"/>
          <w:szCs w:val="28"/>
          <w:lang w:val="bg-BG"/>
        </w:rPr>
      </w:pPr>
      <w:r w:rsidRPr="000E1D65">
        <w:rPr>
          <w:rFonts w:ascii="Times New Roman" w:hAnsi="Times New Roman" w:cs="Times New Roman"/>
          <w:b/>
          <w:sz w:val="28"/>
          <w:szCs w:val="28"/>
          <w:lang w:val="bg-BG"/>
        </w:rPr>
        <w:t>ЛИТЕРАТУРА:</w:t>
      </w:r>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ARDUINO, Alessandro</w:t>
      </w:r>
      <w:r w:rsidRPr="00F902C3">
        <w:rPr>
          <w:rFonts w:ascii="Times New Roman" w:hAnsi="Times New Roman" w:cs="Times New Roman"/>
          <w:sz w:val="28"/>
          <w:szCs w:val="28"/>
        </w:rPr>
        <w:t xml:space="preserve">, 2017. </w:t>
      </w:r>
      <w:r w:rsidRPr="00F902C3">
        <w:rPr>
          <w:rFonts w:ascii="Times New Roman" w:hAnsi="Times New Roman" w:cs="Times New Roman"/>
          <w:i/>
          <w:iCs/>
          <w:sz w:val="28"/>
          <w:szCs w:val="28"/>
        </w:rPr>
        <w:t>China’s Belt and Road Initiative Security Needs: The Evolution of Chinese Private Security Companies</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Singapore: S. </w:t>
      </w:r>
      <w:proofErr w:type="spellStart"/>
      <w:r w:rsidRPr="00F902C3">
        <w:rPr>
          <w:rFonts w:ascii="Times New Roman" w:hAnsi="Times New Roman" w:cs="Times New Roman"/>
          <w:sz w:val="28"/>
          <w:szCs w:val="28"/>
        </w:rPr>
        <w:t>Rajaratnam</w:t>
      </w:r>
      <w:proofErr w:type="spellEnd"/>
      <w:r w:rsidRPr="00F902C3">
        <w:rPr>
          <w:rFonts w:ascii="Times New Roman" w:hAnsi="Times New Roman" w:cs="Times New Roman"/>
          <w:sz w:val="28"/>
          <w:szCs w:val="28"/>
        </w:rPr>
        <w:t xml:space="preserve"> School of International Studies (RSIS), </w:t>
      </w:r>
      <w:proofErr w:type="spellStart"/>
      <w:r w:rsidRPr="00F902C3">
        <w:rPr>
          <w:rFonts w:ascii="Times New Roman" w:hAnsi="Times New Roman" w:cs="Times New Roman"/>
          <w:sz w:val="28"/>
          <w:szCs w:val="28"/>
        </w:rPr>
        <w:t>Nanyang</w:t>
      </w:r>
      <w:proofErr w:type="spellEnd"/>
      <w:r w:rsidRPr="00F902C3">
        <w:rPr>
          <w:rFonts w:ascii="Times New Roman" w:hAnsi="Times New Roman" w:cs="Times New Roman"/>
          <w:sz w:val="28"/>
          <w:szCs w:val="28"/>
        </w:rPr>
        <w:t xml:space="preserve"> Technological University. Working Paper no. 306.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16" w:tgtFrame="_blank" w:history="1">
        <w:r w:rsidRPr="00F902C3">
          <w:rPr>
            <w:rStyle w:val="Hyperlink"/>
            <w:rFonts w:ascii="Times New Roman" w:hAnsi="Times New Roman" w:cs="Times New Roman"/>
            <w:sz w:val="28"/>
            <w:szCs w:val="28"/>
          </w:rPr>
          <w:t>https://www.rsis.edu.sg/wp-content/uploads/2017/08/WP306.pdf</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ARDUINO, Alessandro</w:t>
      </w:r>
      <w:r w:rsidRPr="00F902C3">
        <w:rPr>
          <w:rFonts w:ascii="Times New Roman" w:hAnsi="Times New Roman" w:cs="Times New Roman"/>
          <w:sz w:val="28"/>
          <w:szCs w:val="28"/>
        </w:rPr>
        <w:t xml:space="preserve">, 2023. Chinese Private Security Companies: Neither </w:t>
      </w:r>
      <w:proofErr w:type="spellStart"/>
      <w:r w:rsidRPr="00F902C3">
        <w:rPr>
          <w:rFonts w:ascii="Times New Roman" w:hAnsi="Times New Roman" w:cs="Times New Roman"/>
          <w:sz w:val="28"/>
          <w:szCs w:val="28"/>
        </w:rPr>
        <w:t>Blackwater</w:t>
      </w:r>
      <w:proofErr w:type="spellEnd"/>
      <w:r w:rsidRPr="00F902C3">
        <w:rPr>
          <w:rFonts w:ascii="Times New Roman" w:hAnsi="Times New Roman" w:cs="Times New Roman"/>
          <w:sz w:val="28"/>
          <w:szCs w:val="28"/>
        </w:rPr>
        <w:t xml:space="preserve"> </w:t>
      </w:r>
      <w:proofErr w:type="gramStart"/>
      <w:r w:rsidRPr="00F902C3">
        <w:rPr>
          <w:rFonts w:ascii="Times New Roman" w:hAnsi="Times New Roman" w:cs="Times New Roman"/>
          <w:sz w:val="28"/>
          <w:szCs w:val="28"/>
        </w:rPr>
        <w:t>Nor</w:t>
      </w:r>
      <w:proofErr w:type="gramEnd"/>
      <w:r w:rsidRPr="00F902C3">
        <w:rPr>
          <w:rFonts w:ascii="Times New Roman" w:hAnsi="Times New Roman" w:cs="Times New Roman"/>
          <w:sz w:val="28"/>
          <w:szCs w:val="28"/>
        </w:rPr>
        <w:t xml:space="preserve"> the Wagner Group. </w:t>
      </w:r>
      <w:r w:rsidRPr="00F902C3">
        <w:rPr>
          <w:rFonts w:ascii="Times New Roman" w:hAnsi="Times New Roman" w:cs="Times New Roman"/>
          <w:i/>
          <w:iCs/>
          <w:sz w:val="28"/>
          <w:szCs w:val="28"/>
        </w:rPr>
        <w:t>War on the Rocks</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1 </w:t>
      </w:r>
      <w:proofErr w:type="spellStart"/>
      <w:r w:rsidRPr="00F902C3">
        <w:rPr>
          <w:rFonts w:ascii="Times New Roman" w:hAnsi="Times New Roman" w:cs="Times New Roman"/>
          <w:sz w:val="28"/>
          <w:szCs w:val="28"/>
        </w:rPr>
        <w:t>декември</w:t>
      </w:r>
      <w:proofErr w:type="spellEnd"/>
      <w:r w:rsidRPr="00F902C3">
        <w:rPr>
          <w:rFonts w:ascii="Times New Roman" w:hAnsi="Times New Roman" w:cs="Times New Roman"/>
          <w:sz w:val="28"/>
          <w:szCs w:val="28"/>
        </w:rPr>
        <w:t xml:space="preserve"> 2023.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17" w:tgtFrame="_blank" w:history="1">
        <w:r w:rsidRPr="00F902C3">
          <w:rPr>
            <w:rStyle w:val="Hyperlink"/>
            <w:rFonts w:ascii="Times New Roman" w:hAnsi="Times New Roman" w:cs="Times New Roman"/>
            <w:sz w:val="28"/>
            <w:szCs w:val="28"/>
          </w:rPr>
          <w:t>https://warontherocks.com/chinese-private-security-companies-neither-blackwater-nor-the-wagner-group/</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ARDUINO, Alessandro</w:t>
      </w:r>
      <w:r w:rsidRPr="00F902C3">
        <w:rPr>
          <w:rFonts w:ascii="Times New Roman" w:hAnsi="Times New Roman" w:cs="Times New Roman"/>
          <w:sz w:val="28"/>
          <w:szCs w:val="28"/>
        </w:rPr>
        <w:t xml:space="preserve">, 2024. China and the Middle East. В: </w:t>
      </w:r>
      <w:r w:rsidRPr="00F902C3">
        <w:rPr>
          <w:rFonts w:ascii="Times New Roman" w:hAnsi="Times New Roman" w:cs="Times New Roman"/>
          <w:i/>
          <w:iCs/>
          <w:sz w:val="28"/>
          <w:szCs w:val="28"/>
        </w:rPr>
        <w:t>Hearing Testimony before the U.S.-China Economic and Security Review Commission</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19 </w:t>
      </w:r>
      <w:proofErr w:type="spellStart"/>
      <w:r w:rsidRPr="00F902C3">
        <w:rPr>
          <w:rFonts w:ascii="Times New Roman" w:hAnsi="Times New Roman" w:cs="Times New Roman"/>
          <w:sz w:val="28"/>
          <w:szCs w:val="28"/>
        </w:rPr>
        <w:t>април</w:t>
      </w:r>
      <w:proofErr w:type="spellEnd"/>
      <w:r w:rsidRPr="00F902C3">
        <w:rPr>
          <w:rFonts w:ascii="Times New Roman" w:hAnsi="Times New Roman" w:cs="Times New Roman"/>
          <w:sz w:val="28"/>
          <w:szCs w:val="28"/>
        </w:rPr>
        <w:t xml:space="preserve"> 2024.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18" w:tgtFrame="_blank" w:history="1">
        <w:r w:rsidRPr="00F902C3">
          <w:rPr>
            <w:rStyle w:val="Hyperlink"/>
            <w:rFonts w:ascii="Times New Roman" w:hAnsi="Times New Roman" w:cs="Times New Roman"/>
            <w:sz w:val="28"/>
            <w:szCs w:val="28"/>
          </w:rPr>
          <w:t>https://www.uscc.gov/sites/default/files/2024-04/Alessandro_Arduino_Testimony.pdf</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BALKUS, Bryan</w:t>
      </w:r>
      <w:r w:rsidRPr="00F902C3">
        <w:rPr>
          <w:rFonts w:ascii="Times New Roman" w:hAnsi="Times New Roman" w:cs="Times New Roman"/>
          <w:sz w:val="28"/>
          <w:szCs w:val="28"/>
        </w:rPr>
        <w:t xml:space="preserve">, 2022. The Mineral Conflict Is </w:t>
      </w:r>
      <w:proofErr w:type="spellStart"/>
      <w:r w:rsidRPr="00F902C3">
        <w:rPr>
          <w:rFonts w:ascii="Times New Roman" w:hAnsi="Times New Roman" w:cs="Times New Roman"/>
          <w:sz w:val="28"/>
          <w:szCs w:val="28"/>
        </w:rPr>
        <w:t>Here.</w:t>
      </w:r>
      <w:proofErr w:type="spellEnd"/>
      <w:r w:rsidRPr="00F902C3">
        <w:rPr>
          <w:rFonts w:ascii="Times New Roman" w:hAnsi="Times New Roman" w:cs="Times New Roman"/>
          <w:sz w:val="28"/>
          <w:szCs w:val="28"/>
        </w:rPr>
        <w:t xml:space="preserve"> </w:t>
      </w:r>
      <w:r w:rsidRPr="00F902C3">
        <w:rPr>
          <w:rFonts w:ascii="Times New Roman" w:hAnsi="Times New Roman" w:cs="Times New Roman"/>
          <w:i/>
          <w:iCs/>
          <w:sz w:val="28"/>
          <w:szCs w:val="28"/>
        </w:rPr>
        <w:t>Palladium Magazine</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8 </w:t>
      </w:r>
      <w:proofErr w:type="spellStart"/>
      <w:r w:rsidRPr="00F902C3">
        <w:rPr>
          <w:rFonts w:ascii="Times New Roman" w:hAnsi="Times New Roman" w:cs="Times New Roman"/>
          <w:sz w:val="28"/>
          <w:szCs w:val="28"/>
        </w:rPr>
        <w:t>август</w:t>
      </w:r>
      <w:proofErr w:type="spellEnd"/>
      <w:r w:rsidRPr="00F902C3">
        <w:rPr>
          <w:rFonts w:ascii="Times New Roman" w:hAnsi="Times New Roman" w:cs="Times New Roman"/>
          <w:sz w:val="28"/>
          <w:szCs w:val="28"/>
        </w:rPr>
        <w:t xml:space="preserve"> 2022.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19" w:tgtFrame="_blank" w:history="1">
        <w:r w:rsidRPr="00F902C3">
          <w:rPr>
            <w:rStyle w:val="Hyperlink"/>
            <w:rFonts w:ascii="Times New Roman" w:hAnsi="Times New Roman" w:cs="Times New Roman"/>
            <w:sz w:val="28"/>
            <w:szCs w:val="28"/>
          </w:rPr>
          <w:t>https://www.palladiummag.com/2022/08/08/the-mineral-conflict-is-here/</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BARTLETT, Kate</w:t>
      </w:r>
      <w:r w:rsidRPr="00F902C3">
        <w:rPr>
          <w:rFonts w:ascii="Times New Roman" w:hAnsi="Times New Roman" w:cs="Times New Roman"/>
          <w:sz w:val="28"/>
          <w:szCs w:val="28"/>
        </w:rPr>
        <w:t xml:space="preserve">, 2023. How Chinese Private Security Companies in Africa Differ </w:t>
      </w:r>
      <w:proofErr w:type="gramStart"/>
      <w:r w:rsidRPr="00F902C3">
        <w:rPr>
          <w:rFonts w:ascii="Times New Roman" w:hAnsi="Times New Roman" w:cs="Times New Roman"/>
          <w:sz w:val="28"/>
          <w:szCs w:val="28"/>
        </w:rPr>
        <w:t>From</w:t>
      </w:r>
      <w:proofErr w:type="gramEnd"/>
      <w:r w:rsidRPr="00F902C3">
        <w:rPr>
          <w:rFonts w:ascii="Times New Roman" w:hAnsi="Times New Roman" w:cs="Times New Roman"/>
          <w:sz w:val="28"/>
          <w:szCs w:val="28"/>
        </w:rPr>
        <w:t xml:space="preserve"> Russia’s. </w:t>
      </w:r>
      <w:r w:rsidRPr="00F902C3">
        <w:rPr>
          <w:rFonts w:ascii="Times New Roman" w:hAnsi="Times New Roman" w:cs="Times New Roman"/>
          <w:i/>
          <w:iCs/>
          <w:sz w:val="28"/>
          <w:szCs w:val="28"/>
        </w:rPr>
        <w:t>Voice of America (VOA)</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31 </w:t>
      </w:r>
      <w:proofErr w:type="spellStart"/>
      <w:r w:rsidRPr="00F902C3">
        <w:rPr>
          <w:rFonts w:ascii="Times New Roman" w:hAnsi="Times New Roman" w:cs="Times New Roman"/>
          <w:sz w:val="28"/>
          <w:szCs w:val="28"/>
        </w:rPr>
        <w:t>март</w:t>
      </w:r>
      <w:proofErr w:type="spellEnd"/>
      <w:r w:rsidRPr="00F902C3">
        <w:rPr>
          <w:rFonts w:ascii="Times New Roman" w:hAnsi="Times New Roman" w:cs="Times New Roman"/>
          <w:sz w:val="28"/>
          <w:szCs w:val="28"/>
        </w:rPr>
        <w:t xml:space="preserve"> 2023.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0" w:tgtFrame="_blank" w:history="1">
        <w:r w:rsidRPr="00F902C3">
          <w:rPr>
            <w:rStyle w:val="Hyperlink"/>
            <w:rFonts w:ascii="Times New Roman" w:hAnsi="Times New Roman" w:cs="Times New Roman"/>
            <w:sz w:val="28"/>
            <w:szCs w:val="28"/>
          </w:rPr>
          <w:t>https://www.voanews.com/a/how-chinese-private-security-companies-in-africa-differ-from-russia-s-/7030946.html</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BUSINESS &amp; HUMAN RIGHTS RESOURCE CENTRE</w:t>
      </w:r>
      <w:r w:rsidRPr="00F902C3">
        <w:rPr>
          <w:rFonts w:ascii="Times New Roman" w:hAnsi="Times New Roman" w:cs="Times New Roman"/>
          <w:sz w:val="28"/>
          <w:szCs w:val="28"/>
        </w:rPr>
        <w:t xml:space="preserve">, 2019. </w:t>
      </w:r>
      <w:r w:rsidRPr="00F902C3">
        <w:rPr>
          <w:rFonts w:ascii="Times New Roman" w:hAnsi="Times New Roman" w:cs="Times New Roman"/>
          <w:i/>
          <w:iCs/>
          <w:sz w:val="28"/>
          <w:szCs w:val="28"/>
        </w:rPr>
        <w:t>DRC: Crisis in mines requires sustainable solution, says Amnesty International</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w:t>
      </w:r>
      <w:r w:rsidRPr="00F902C3">
        <w:rPr>
          <w:rFonts w:ascii="Times New Roman" w:hAnsi="Times New Roman" w:cs="Times New Roman"/>
          <w:sz w:val="28"/>
          <w:szCs w:val="28"/>
        </w:rPr>
        <w:lastRenderedPageBreak/>
        <w:t>[</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15 </w:t>
      </w:r>
      <w:proofErr w:type="spellStart"/>
      <w:r w:rsidRPr="00F902C3">
        <w:rPr>
          <w:rFonts w:ascii="Times New Roman" w:hAnsi="Times New Roman" w:cs="Times New Roman"/>
          <w:sz w:val="28"/>
          <w:szCs w:val="28"/>
        </w:rPr>
        <w:t>декември</w:t>
      </w:r>
      <w:proofErr w:type="spellEnd"/>
      <w:r w:rsidRPr="00F902C3">
        <w:rPr>
          <w:rFonts w:ascii="Times New Roman" w:hAnsi="Times New Roman" w:cs="Times New Roman"/>
          <w:sz w:val="28"/>
          <w:szCs w:val="28"/>
        </w:rPr>
        <w:t xml:space="preserve"> 2025].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1" w:tgtFrame="_blank" w:history="1">
        <w:r w:rsidRPr="00F902C3">
          <w:rPr>
            <w:rStyle w:val="Hyperlink"/>
            <w:rFonts w:ascii="Times New Roman" w:hAnsi="Times New Roman" w:cs="Times New Roman"/>
            <w:sz w:val="28"/>
            <w:szCs w:val="28"/>
          </w:rPr>
          <w:t>https://www.business-humanrights.org/en/latest-news/drc-crisis-in-mines-requires-sustainable-solution-says-amnesty-international/</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DCAF</w:t>
      </w:r>
      <w:r w:rsidRPr="00F902C3">
        <w:rPr>
          <w:rFonts w:ascii="Times New Roman" w:hAnsi="Times New Roman" w:cs="Times New Roman"/>
          <w:sz w:val="28"/>
          <w:szCs w:val="28"/>
        </w:rPr>
        <w:t xml:space="preserve">, 2026. Case Study: </w:t>
      </w:r>
      <w:proofErr w:type="spellStart"/>
      <w:r w:rsidRPr="00F902C3">
        <w:rPr>
          <w:rFonts w:ascii="Times New Roman" w:hAnsi="Times New Roman" w:cs="Times New Roman"/>
          <w:sz w:val="28"/>
          <w:szCs w:val="28"/>
        </w:rPr>
        <w:t>Monusco</w:t>
      </w:r>
      <w:proofErr w:type="spellEnd"/>
      <w:r w:rsidRPr="00F902C3">
        <w:rPr>
          <w:rFonts w:ascii="Times New Roman" w:hAnsi="Times New Roman" w:cs="Times New Roman"/>
          <w:sz w:val="28"/>
          <w:szCs w:val="28"/>
        </w:rPr>
        <w:t xml:space="preserve"> and </w:t>
      </w:r>
      <w:proofErr w:type="spellStart"/>
      <w:r w:rsidRPr="00F902C3">
        <w:rPr>
          <w:rFonts w:ascii="Times New Roman" w:hAnsi="Times New Roman" w:cs="Times New Roman"/>
          <w:sz w:val="28"/>
          <w:szCs w:val="28"/>
        </w:rPr>
        <w:t>Tenke</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Fungurume</w:t>
      </w:r>
      <w:proofErr w:type="spellEnd"/>
      <w:r w:rsidRPr="00F902C3">
        <w:rPr>
          <w:rFonts w:ascii="Times New Roman" w:hAnsi="Times New Roman" w:cs="Times New Roman"/>
          <w:sz w:val="28"/>
          <w:szCs w:val="28"/>
        </w:rPr>
        <w:t xml:space="preserve"> Mining Training for Public Security Forces. </w:t>
      </w:r>
      <w:r w:rsidRPr="00F902C3">
        <w:rPr>
          <w:rFonts w:ascii="Times New Roman" w:hAnsi="Times New Roman" w:cs="Times New Roman"/>
          <w:i/>
          <w:iCs/>
          <w:sz w:val="28"/>
          <w:szCs w:val="28"/>
        </w:rPr>
        <w:t>Security and Human Rights Hub</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2" w:tgtFrame="_blank" w:history="1">
        <w:r w:rsidRPr="00F902C3">
          <w:rPr>
            <w:rStyle w:val="Hyperlink"/>
            <w:rFonts w:ascii="Times New Roman" w:hAnsi="Times New Roman" w:cs="Times New Roman"/>
            <w:sz w:val="28"/>
            <w:szCs w:val="28"/>
          </w:rPr>
          <w:t>https://www.securityhumanrightshub.org/toolkit/content-boxes/case-study-monusco-and-tenke-fungurume-mining-training-for-public-security-forces.html</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DUCHÂTEL, Mathieu, Oliver BRÄUNER и Zhou HANG</w:t>
      </w:r>
      <w:r w:rsidRPr="00F902C3">
        <w:rPr>
          <w:rFonts w:ascii="Times New Roman" w:hAnsi="Times New Roman" w:cs="Times New Roman"/>
          <w:sz w:val="28"/>
          <w:szCs w:val="28"/>
        </w:rPr>
        <w:t xml:space="preserve">, 2014. </w:t>
      </w:r>
      <w:r w:rsidRPr="00F902C3">
        <w:rPr>
          <w:rFonts w:ascii="Times New Roman" w:hAnsi="Times New Roman" w:cs="Times New Roman"/>
          <w:i/>
          <w:iCs/>
          <w:sz w:val="28"/>
          <w:szCs w:val="28"/>
        </w:rPr>
        <w:t>Protecting China’s Overseas Interests: The Slow Shift away from Non-interference</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Stockholm: SIPRI. Policy Paper 41.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3 </w:t>
      </w:r>
      <w:proofErr w:type="spellStart"/>
      <w:r w:rsidRPr="00F902C3">
        <w:rPr>
          <w:rFonts w:ascii="Times New Roman" w:hAnsi="Times New Roman" w:cs="Times New Roman"/>
          <w:sz w:val="28"/>
          <w:szCs w:val="28"/>
        </w:rPr>
        <w:t>септември</w:t>
      </w:r>
      <w:proofErr w:type="spellEnd"/>
      <w:r w:rsidRPr="00F902C3">
        <w:rPr>
          <w:rFonts w:ascii="Times New Roman" w:hAnsi="Times New Roman" w:cs="Times New Roman"/>
          <w:sz w:val="28"/>
          <w:szCs w:val="28"/>
        </w:rPr>
        <w:t xml:space="preserve"> 2026].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3" w:tgtFrame="_blank" w:history="1">
        <w:r w:rsidRPr="00F902C3">
          <w:rPr>
            <w:rStyle w:val="Hyperlink"/>
            <w:rFonts w:ascii="Times New Roman" w:hAnsi="Times New Roman" w:cs="Times New Roman"/>
            <w:sz w:val="28"/>
            <w:szCs w:val="28"/>
          </w:rPr>
          <w:t>https://www.sipri.org/sites/default/files/files/PP/SIPRIPP41.pdf</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NANTULYA, Paul</w:t>
      </w:r>
      <w:r w:rsidRPr="00F902C3">
        <w:rPr>
          <w:rFonts w:ascii="Times New Roman" w:hAnsi="Times New Roman" w:cs="Times New Roman"/>
          <w:sz w:val="28"/>
          <w:szCs w:val="28"/>
        </w:rPr>
        <w:t xml:space="preserve">, 2021. Chinese Security Firms Spread along the African Belt and Road. </w:t>
      </w:r>
      <w:r w:rsidRPr="00F902C3">
        <w:rPr>
          <w:rFonts w:ascii="Times New Roman" w:hAnsi="Times New Roman" w:cs="Times New Roman"/>
          <w:i/>
          <w:iCs/>
          <w:sz w:val="28"/>
          <w:szCs w:val="28"/>
        </w:rPr>
        <w:t>Africa Center for Strategic Studies</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15 </w:t>
      </w:r>
      <w:proofErr w:type="spellStart"/>
      <w:r w:rsidRPr="00F902C3">
        <w:rPr>
          <w:rFonts w:ascii="Times New Roman" w:hAnsi="Times New Roman" w:cs="Times New Roman"/>
          <w:sz w:val="28"/>
          <w:szCs w:val="28"/>
        </w:rPr>
        <w:t>юни</w:t>
      </w:r>
      <w:proofErr w:type="spellEnd"/>
      <w:r w:rsidRPr="00F902C3">
        <w:rPr>
          <w:rFonts w:ascii="Times New Roman" w:hAnsi="Times New Roman" w:cs="Times New Roman"/>
          <w:sz w:val="28"/>
          <w:szCs w:val="28"/>
        </w:rPr>
        <w:t xml:space="preserve"> 2021.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9 </w:t>
      </w:r>
      <w:proofErr w:type="spellStart"/>
      <w:r w:rsidRPr="00F902C3">
        <w:rPr>
          <w:rFonts w:ascii="Times New Roman" w:hAnsi="Times New Roman" w:cs="Times New Roman"/>
          <w:sz w:val="28"/>
          <w:szCs w:val="28"/>
        </w:rPr>
        <w:t>декември</w:t>
      </w:r>
      <w:proofErr w:type="spellEnd"/>
      <w:r w:rsidRPr="00F902C3">
        <w:rPr>
          <w:rFonts w:ascii="Times New Roman" w:hAnsi="Times New Roman" w:cs="Times New Roman"/>
          <w:sz w:val="28"/>
          <w:szCs w:val="28"/>
        </w:rPr>
        <w:t xml:space="preserve"> 2025].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4" w:tgtFrame="_blank" w:history="1">
        <w:r w:rsidRPr="00F902C3">
          <w:rPr>
            <w:rStyle w:val="Hyperlink"/>
            <w:rFonts w:ascii="Times New Roman" w:hAnsi="Times New Roman" w:cs="Times New Roman"/>
            <w:sz w:val="28"/>
            <w:szCs w:val="28"/>
          </w:rPr>
          <w:t>https://africacenter.org/spotlight/chinese-security-firms-spread-african-belt-road/</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Pr="00F902C3">
        <w:rPr>
          <w:rFonts w:ascii="Times New Roman" w:hAnsi="Times New Roman" w:cs="Times New Roman"/>
          <w:sz w:val="28"/>
          <w:szCs w:val="28"/>
        </w:rPr>
        <w:t xml:space="preserve"> </w:t>
      </w:r>
      <w:r w:rsidRPr="00F902C3">
        <w:rPr>
          <w:rFonts w:ascii="Times New Roman" w:hAnsi="Times New Roman" w:cs="Times New Roman"/>
          <w:i/>
          <w:iCs/>
          <w:sz w:val="28"/>
          <w:szCs w:val="28"/>
        </w:rPr>
        <w:t>Regulation on the Administration of Security Services</w:t>
      </w:r>
      <w:r w:rsidRPr="00F902C3">
        <w:rPr>
          <w:rFonts w:ascii="Times New Roman" w:hAnsi="Times New Roman" w:cs="Times New Roman"/>
          <w:sz w:val="28"/>
          <w:szCs w:val="28"/>
        </w:rPr>
        <w:t xml:space="preserve">, 2009. State Council of the PRC. </w:t>
      </w:r>
      <w:proofErr w:type="spellStart"/>
      <w:r w:rsidRPr="00F902C3">
        <w:rPr>
          <w:rFonts w:ascii="Times New Roman" w:hAnsi="Times New Roman" w:cs="Times New Roman"/>
          <w:i/>
          <w:iCs/>
          <w:sz w:val="28"/>
          <w:szCs w:val="28"/>
        </w:rPr>
        <w:t>Lawinfochina</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9 </w:t>
      </w:r>
      <w:proofErr w:type="spellStart"/>
      <w:r w:rsidRPr="00F902C3">
        <w:rPr>
          <w:rFonts w:ascii="Times New Roman" w:hAnsi="Times New Roman" w:cs="Times New Roman"/>
          <w:sz w:val="28"/>
          <w:szCs w:val="28"/>
        </w:rPr>
        <w:t>декември</w:t>
      </w:r>
      <w:proofErr w:type="spellEnd"/>
      <w:r w:rsidRPr="00F902C3">
        <w:rPr>
          <w:rFonts w:ascii="Times New Roman" w:hAnsi="Times New Roman" w:cs="Times New Roman"/>
          <w:sz w:val="28"/>
          <w:szCs w:val="28"/>
        </w:rPr>
        <w:t xml:space="preserve"> 2025].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5" w:tgtFrame="_blank" w:history="1">
        <w:r w:rsidRPr="00F902C3">
          <w:rPr>
            <w:rStyle w:val="Hyperlink"/>
            <w:rFonts w:ascii="Times New Roman" w:hAnsi="Times New Roman" w:cs="Times New Roman"/>
            <w:sz w:val="28"/>
            <w:szCs w:val="28"/>
          </w:rPr>
          <w:t>https://www.lawinfochina.com/display.aspx?lib=law&amp;id=7779</w:t>
        </w:r>
      </w:hyperlink>
    </w:p>
    <w:p w:rsidR="00F902C3" w:rsidRPr="00F902C3" w:rsidRDefault="00F902C3" w:rsidP="00F902C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11.</w:t>
      </w:r>
      <w:r w:rsidRPr="00F902C3">
        <w:rPr>
          <w:rFonts w:ascii="Times New Roman" w:hAnsi="Times New Roman" w:cs="Times New Roman"/>
          <w:sz w:val="28"/>
          <w:szCs w:val="28"/>
        </w:rPr>
        <w:t xml:space="preserve"> </w:t>
      </w:r>
      <w:r w:rsidRPr="00F902C3">
        <w:rPr>
          <w:rFonts w:ascii="Times New Roman" w:hAnsi="Times New Roman" w:cs="Times New Roman"/>
          <w:bCs/>
          <w:sz w:val="28"/>
          <w:szCs w:val="28"/>
        </w:rPr>
        <w:t>SUADONI, Luca</w:t>
      </w:r>
      <w:r w:rsidRPr="00F902C3">
        <w:rPr>
          <w:rFonts w:ascii="Times New Roman" w:hAnsi="Times New Roman" w:cs="Times New Roman"/>
          <w:sz w:val="28"/>
          <w:szCs w:val="28"/>
        </w:rPr>
        <w:t xml:space="preserve">, 2025. The Discreet Rise of Chinese Private Security Companies: Implications for Africa. </w:t>
      </w:r>
      <w:r w:rsidRPr="00F902C3">
        <w:rPr>
          <w:rFonts w:ascii="Times New Roman" w:hAnsi="Times New Roman" w:cs="Times New Roman"/>
          <w:i/>
          <w:iCs/>
          <w:sz w:val="28"/>
          <w:szCs w:val="28"/>
        </w:rPr>
        <w:t>Atlas Institute for International Affairs</w:t>
      </w:r>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онлайн</w:t>
      </w:r>
      <w:proofErr w:type="spellEnd"/>
      <w:r w:rsidRPr="00F902C3">
        <w:rPr>
          <w:rFonts w:ascii="Times New Roman" w:hAnsi="Times New Roman" w:cs="Times New Roman"/>
          <w:sz w:val="28"/>
          <w:szCs w:val="28"/>
        </w:rPr>
        <w:t xml:space="preserve">]. 30 </w:t>
      </w:r>
      <w:proofErr w:type="spellStart"/>
      <w:r w:rsidRPr="00F902C3">
        <w:rPr>
          <w:rFonts w:ascii="Times New Roman" w:hAnsi="Times New Roman" w:cs="Times New Roman"/>
          <w:sz w:val="28"/>
          <w:szCs w:val="28"/>
        </w:rPr>
        <w:t>ноември</w:t>
      </w:r>
      <w:proofErr w:type="spellEnd"/>
      <w:r w:rsidRPr="00F902C3">
        <w:rPr>
          <w:rFonts w:ascii="Times New Roman" w:hAnsi="Times New Roman" w:cs="Times New Roman"/>
          <w:sz w:val="28"/>
          <w:szCs w:val="28"/>
        </w:rPr>
        <w:t xml:space="preserve"> 2025. [</w:t>
      </w:r>
      <w:proofErr w:type="spellStart"/>
      <w:proofErr w:type="gramStart"/>
      <w:r w:rsidRPr="00F902C3">
        <w:rPr>
          <w:rFonts w:ascii="Times New Roman" w:hAnsi="Times New Roman" w:cs="Times New Roman"/>
          <w:sz w:val="28"/>
          <w:szCs w:val="28"/>
        </w:rPr>
        <w:t>посетен</w:t>
      </w:r>
      <w:proofErr w:type="spellEnd"/>
      <w:proofErr w:type="gram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4 </w:t>
      </w:r>
      <w:proofErr w:type="spellStart"/>
      <w:r w:rsidRPr="00F902C3">
        <w:rPr>
          <w:rFonts w:ascii="Times New Roman" w:hAnsi="Times New Roman" w:cs="Times New Roman"/>
          <w:sz w:val="28"/>
          <w:szCs w:val="28"/>
        </w:rPr>
        <w:t>декември</w:t>
      </w:r>
      <w:proofErr w:type="spellEnd"/>
      <w:r w:rsidRPr="00F902C3">
        <w:rPr>
          <w:rFonts w:ascii="Times New Roman" w:hAnsi="Times New Roman" w:cs="Times New Roman"/>
          <w:sz w:val="28"/>
          <w:szCs w:val="28"/>
        </w:rPr>
        <w:t xml:space="preserve"> 2025]. </w:t>
      </w:r>
      <w:proofErr w:type="spellStart"/>
      <w:r w:rsidRPr="00F902C3">
        <w:rPr>
          <w:rFonts w:ascii="Times New Roman" w:hAnsi="Times New Roman" w:cs="Times New Roman"/>
          <w:sz w:val="28"/>
          <w:szCs w:val="28"/>
        </w:rPr>
        <w:t>Достъпен</w:t>
      </w:r>
      <w:proofErr w:type="spellEnd"/>
      <w:r w:rsidRPr="00F902C3">
        <w:rPr>
          <w:rFonts w:ascii="Times New Roman" w:hAnsi="Times New Roman" w:cs="Times New Roman"/>
          <w:sz w:val="28"/>
          <w:szCs w:val="28"/>
        </w:rPr>
        <w:t xml:space="preserve"> </w:t>
      </w:r>
      <w:proofErr w:type="spellStart"/>
      <w:r w:rsidRPr="00F902C3">
        <w:rPr>
          <w:rFonts w:ascii="Times New Roman" w:hAnsi="Times New Roman" w:cs="Times New Roman"/>
          <w:sz w:val="28"/>
          <w:szCs w:val="28"/>
        </w:rPr>
        <w:t>на</w:t>
      </w:r>
      <w:proofErr w:type="spellEnd"/>
      <w:r w:rsidRPr="00F902C3">
        <w:rPr>
          <w:rFonts w:ascii="Times New Roman" w:hAnsi="Times New Roman" w:cs="Times New Roman"/>
          <w:sz w:val="28"/>
          <w:szCs w:val="28"/>
        </w:rPr>
        <w:t xml:space="preserve">: </w:t>
      </w:r>
      <w:hyperlink r:id="rId26" w:tgtFrame="_blank" w:history="1">
        <w:r w:rsidRPr="00F902C3">
          <w:rPr>
            <w:rStyle w:val="Hyperlink"/>
            <w:rFonts w:ascii="Times New Roman" w:hAnsi="Times New Roman" w:cs="Times New Roman"/>
            <w:sz w:val="28"/>
            <w:szCs w:val="28"/>
          </w:rPr>
          <w:t>https://atlasinstitute.org/the-discreet-rise-of-chinese-private-security-companies-implications-for-africa/</w:t>
        </w:r>
      </w:hyperlink>
    </w:p>
    <w:p w:rsidR="000E1D65" w:rsidRPr="000E1D65" w:rsidRDefault="000E1D65" w:rsidP="00985F92">
      <w:pPr>
        <w:spacing w:after="0" w:line="240" w:lineRule="auto"/>
        <w:ind w:firstLine="720"/>
        <w:jc w:val="both"/>
        <w:rPr>
          <w:rFonts w:ascii="Times New Roman" w:hAnsi="Times New Roman" w:cs="Times New Roman"/>
          <w:sz w:val="28"/>
          <w:szCs w:val="28"/>
          <w:lang w:val="bg-BG"/>
        </w:rPr>
      </w:pPr>
    </w:p>
    <w:p w:rsidR="00F902C3" w:rsidRPr="00F902C3" w:rsidRDefault="00F902C3" w:rsidP="00F902C3">
      <w:pPr>
        <w:spacing w:after="0" w:line="240" w:lineRule="auto"/>
        <w:ind w:firstLine="720"/>
        <w:jc w:val="both"/>
        <w:rPr>
          <w:rFonts w:ascii="Times New Roman" w:hAnsi="Times New Roman" w:cs="Times New Roman"/>
          <w:i/>
          <w:iCs/>
          <w:sz w:val="28"/>
          <w:szCs w:val="28"/>
          <w:lang w:val="bg-BG"/>
        </w:rPr>
      </w:pPr>
      <w:r w:rsidRPr="00F902C3">
        <w:rPr>
          <w:rFonts w:ascii="Times New Roman" w:hAnsi="Times New Roman" w:cs="Times New Roman"/>
          <w:i/>
          <w:iCs/>
          <w:sz w:val="28"/>
          <w:szCs w:val="28"/>
          <w:lang w:val="bg-BG"/>
        </w:rPr>
        <w:t>Милко Йорданов Стефанов</w:t>
      </w:r>
    </w:p>
    <w:p w:rsidR="00F902C3" w:rsidRPr="00F902C3" w:rsidRDefault="00F902C3" w:rsidP="00F902C3">
      <w:pPr>
        <w:spacing w:after="0" w:line="240" w:lineRule="auto"/>
        <w:ind w:firstLine="720"/>
        <w:jc w:val="both"/>
        <w:rPr>
          <w:rFonts w:ascii="Times New Roman" w:hAnsi="Times New Roman" w:cs="Times New Roman"/>
          <w:i/>
          <w:iCs/>
          <w:sz w:val="28"/>
          <w:szCs w:val="28"/>
          <w:lang w:val="bg-BG"/>
        </w:rPr>
      </w:pPr>
      <w:r w:rsidRPr="00F902C3">
        <w:rPr>
          <w:rFonts w:ascii="Times New Roman" w:hAnsi="Times New Roman" w:cs="Times New Roman"/>
          <w:i/>
          <w:iCs/>
          <w:sz w:val="28"/>
          <w:szCs w:val="28"/>
          <w:lang w:val="bg-BG"/>
        </w:rPr>
        <w:t>Военна академия „Георги Стойков Раковски“</w:t>
      </w:r>
    </w:p>
    <w:p w:rsidR="00F902C3" w:rsidRPr="00F902C3" w:rsidRDefault="00F902C3" w:rsidP="00F902C3">
      <w:pPr>
        <w:spacing w:after="0" w:line="240" w:lineRule="auto"/>
        <w:ind w:firstLine="720"/>
        <w:jc w:val="both"/>
        <w:rPr>
          <w:rFonts w:ascii="Times New Roman" w:hAnsi="Times New Roman" w:cs="Times New Roman"/>
          <w:sz w:val="28"/>
          <w:szCs w:val="28"/>
        </w:rPr>
      </w:pPr>
      <w:r w:rsidRPr="00F902C3">
        <w:rPr>
          <w:rFonts w:ascii="Times New Roman" w:hAnsi="Times New Roman" w:cs="Times New Roman"/>
          <w:i/>
          <w:iCs/>
          <w:sz w:val="28"/>
          <w:szCs w:val="28"/>
          <w:lang w:val="bg-BG"/>
        </w:rPr>
        <w:t>София, 1504, бул. „Евлоги и Христо Георгиеви</w:t>
      </w:r>
      <w:r w:rsidRPr="00F902C3">
        <w:rPr>
          <w:rFonts w:ascii="Times New Roman" w:hAnsi="Times New Roman" w:cs="Times New Roman"/>
          <w:i/>
          <w:iCs/>
          <w:sz w:val="28"/>
          <w:szCs w:val="28"/>
        </w:rPr>
        <w:t>“ 82</w:t>
      </w:r>
      <w:r w:rsidRPr="00F902C3">
        <w:rPr>
          <w:rFonts w:ascii="Times New Roman" w:hAnsi="Times New Roman" w:cs="Times New Roman"/>
          <w:i/>
          <w:iCs/>
          <w:sz w:val="28"/>
          <w:szCs w:val="28"/>
          <w:lang w:val="bg-BG"/>
        </w:rPr>
        <w:t xml:space="preserve">, </w:t>
      </w:r>
      <w:r w:rsidRPr="00F902C3">
        <w:rPr>
          <w:rFonts w:ascii="Times New Roman" w:hAnsi="Times New Roman" w:cs="Times New Roman"/>
          <w:i/>
          <w:iCs/>
          <w:sz w:val="28"/>
          <w:szCs w:val="28"/>
        </w:rPr>
        <w:t>m.j.stefsnov@rndc.bg</w:t>
      </w:r>
    </w:p>
    <w:p w:rsidR="00F902C3" w:rsidRPr="00F902C3" w:rsidRDefault="00F902C3" w:rsidP="00F902C3">
      <w:pPr>
        <w:spacing w:after="0" w:line="240" w:lineRule="auto"/>
        <w:ind w:firstLine="720"/>
        <w:jc w:val="both"/>
        <w:rPr>
          <w:rFonts w:ascii="Times New Roman" w:hAnsi="Times New Roman" w:cs="Times New Roman"/>
          <w:sz w:val="28"/>
          <w:szCs w:val="28"/>
        </w:rPr>
      </w:pPr>
    </w:p>
    <w:p w:rsidR="000E1D65" w:rsidRDefault="000E1D65" w:rsidP="00985F92">
      <w:pPr>
        <w:spacing w:after="0" w:line="240" w:lineRule="auto"/>
        <w:ind w:firstLine="720"/>
        <w:jc w:val="both"/>
        <w:rPr>
          <w:rFonts w:ascii="Times New Roman" w:hAnsi="Times New Roman" w:cs="Times New Roman"/>
          <w:sz w:val="28"/>
          <w:szCs w:val="28"/>
        </w:rPr>
      </w:pPr>
    </w:p>
    <w:p w:rsidR="000E1D65" w:rsidRDefault="000E1D65" w:rsidP="00985F92">
      <w:pPr>
        <w:spacing w:after="0" w:line="240" w:lineRule="auto"/>
        <w:ind w:firstLine="720"/>
        <w:jc w:val="both"/>
        <w:rPr>
          <w:rFonts w:ascii="Times New Roman" w:hAnsi="Times New Roman" w:cs="Times New Roman"/>
          <w:sz w:val="28"/>
          <w:szCs w:val="28"/>
        </w:rPr>
      </w:pPr>
    </w:p>
    <w:p w:rsidR="000E1D65" w:rsidRDefault="000E1D65" w:rsidP="00985F92">
      <w:pPr>
        <w:spacing w:after="0" w:line="240" w:lineRule="auto"/>
        <w:ind w:firstLine="720"/>
        <w:jc w:val="both"/>
        <w:rPr>
          <w:rFonts w:ascii="Times New Roman" w:hAnsi="Times New Roman" w:cs="Times New Roman"/>
          <w:sz w:val="28"/>
          <w:szCs w:val="28"/>
        </w:rPr>
      </w:pPr>
    </w:p>
    <w:sectPr w:rsidR="000E1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A9D"/>
    <w:rsid w:val="000367B6"/>
    <w:rsid w:val="000E0954"/>
    <w:rsid w:val="000E1D65"/>
    <w:rsid w:val="00180767"/>
    <w:rsid w:val="00191CB4"/>
    <w:rsid w:val="001A4ACE"/>
    <w:rsid w:val="00220C9A"/>
    <w:rsid w:val="002715DB"/>
    <w:rsid w:val="002A0CD4"/>
    <w:rsid w:val="003C3C6D"/>
    <w:rsid w:val="00440206"/>
    <w:rsid w:val="00452629"/>
    <w:rsid w:val="0048107C"/>
    <w:rsid w:val="00523A9D"/>
    <w:rsid w:val="00524924"/>
    <w:rsid w:val="00536A8E"/>
    <w:rsid w:val="005E16D0"/>
    <w:rsid w:val="00615F28"/>
    <w:rsid w:val="006A48DF"/>
    <w:rsid w:val="006F3C6E"/>
    <w:rsid w:val="00743AF2"/>
    <w:rsid w:val="00787555"/>
    <w:rsid w:val="00811906"/>
    <w:rsid w:val="00882745"/>
    <w:rsid w:val="008E49B4"/>
    <w:rsid w:val="00985F92"/>
    <w:rsid w:val="00997110"/>
    <w:rsid w:val="009B24FA"/>
    <w:rsid w:val="009F3F84"/>
    <w:rsid w:val="00A25F24"/>
    <w:rsid w:val="00B00EB2"/>
    <w:rsid w:val="00BF1F25"/>
    <w:rsid w:val="00C25ACE"/>
    <w:rsid w:val="00C806E0"/>
    <w:rsid w:val="00CA3EDB"/>
    <w:rsid w:val="00D336EB"/>
    <w:rsid w:val="00DA01C4"/>
    <w:rsid w:val="00E06C60"/>
    <w:rsid w:val="00E3388B"/>
    <w:rsid w:val="00E365E3"/>
    <w:rsid w:val="00E87207"/>
    <w:rsid w:val="00EB1113"/>
    <w:rsid w:val="00EF2967"/>
    <w:rsid w:val="00F2360D"/>
    <w:rsid w:val="00F902C3"/>
    <w:rsid w:val="00FD2813"/>
    <w:rsid w:val="00FE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5BF23-78C2-476F-8F8B-EA5A55C5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07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76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80767"/>
  </w:style>
  <w:style w:type="character" w:styleId="Hyperlink">
    <w:name w:val="Hyperlink"/>
    <w:basedOn w:val="DefaultParagraphFont"/>
    <w:uiPriority w:val="99"/>
    <w:unhideWhenUsed/>
    <w:rsid w:val="000E1D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9876">
      <w:bodyDiv w:val="1"/>
      <w:marLeft w:val="0"/>
      <w:marRight w:val="0"/>
      <w:marTop w:val="0"/>
      <w:marBottom w:val="0"/>
      <w:divBdr>
        <w:top w:val="none" w:sz="0" w:space="0" w:color="auto"/>
        <w:left w:val="none" w:sz="0" w:space="0" w:color="auto"/>
        <w:bottom w:val="none" w:sz="0" w:space="0" w:color="auto"/>
        <w:right w:val="none" w:sz="0" w:space="0" w:color="auto"/>
      </w:divBdr>
    </w:div>
    <w:div w:id="53821684">
      <w:bodyDiv w:val="1"/>
      <w:marLeft w:val="0"/>
      <w:marRight w:val="0"/>
      <w:marTop w:val="0"/>
      <w:marBottom w:val="0"/>
      <w:divBdr>
        <w:top w:val="none" w:sz="0" w:space="0" w:color="auto"/>
        <w:left w:val="none" w:sz="0" w:space="0" w:color="auto"/>
        <w:bottom w:val="none" w:sz="0" w:space="0" w:color="auto"/>
        <w:right w:val="none" w:sz="0" w:space="0" w:color="auto"/>
      </w:divBdr>
    </w:div>
    <w:div w:id="149905931">
      <w:bodyDiv w:val="1"/>
      <w:marLeft w:val="0"/>
      <w:marRight w:val="0"/>
      <w:marTop w:val="0"/>
      <w:marBottom w:val="0"/>
      <w:divBdr>
        <w:top w:val="none" w:sz="0" w:space="0" w:color="auto"/>
        <w:left w:val="none" w:sz="0" w:space="0" w:color="auto"/>
        <w:bottom w:val="none" w:sz="0" w:space="0" w:color="auto"/>
        <w:right w:val="none" w:sz="0" w:space="0" w:color="auto"/>
      </w:divBdr>
    </w:div>
    <w:div w:id="157423362">
      <w:bodyDiv w:val="1"/>
      <w:marLeft w:val="0"/>
      <w:marRight w:val="0"/>
      <w:marTop w:val="0"/>
      <w:marBottom w:val="0"/>
      <w:divBdr>
        <w:top w:val="none" w:sz="0" w:space="0" w:color="auto"/>
        <w:left w:val="none" w:sz="0" w:space="0" w:color="auto"/>
        <w:bottom w:val="none" w:sz="0" w:space="0" w:color="auto"/>
        <w:right w:val="none" w:sz="0" w:space="0" w:color="auto"/>
      </w:divBdr>
    </w:div>
    <w:div w:id="158932800">
      <w:bodyDiv w:val="1"/>
      <w:marLeft w:val="0"/>
      <w:marRight w:val="0"/>
      <w:marTop w:val="0"/>
      <w:marBottom w:val="0"/>
      <w:divBdr>
        <w:top w:val="none" w:sz="0" w:space="0" w:color="auto"/>
        <w:left w:val="none" w:sz="0" w:space="0" w:color="auto"/>
        <w:bottom w:val="none" w:sz="0" w:space="0" w:color="auto"/>
        <w:right w:val="none" w:sz="0" w:space="0" w:color="auto"/>
      </w:divBdr>
    </w:div>
    <w:div w:id="159541143">
      <w:bodyDiv w:val="1"/>
      <w:marLeft w:val="0"/>
      <w:marRight w:val="0"/>
      <w:marTop w:val="0"/>
      <w:marBottom w:val="0"/>
      <w:divBdr>
        <w:top w:val="none" w:sz="0" w:space="0" w:color="auto"/>
        <w:left w:val="none" w:sz="0" w:space="0" w:color="auto"/>
        <w:bottom w:val="none" w:sz="0" w:space="0" w:color="auto"/>
        <w:right w:val="none" w:sz="0" w:space="0" w:color="auto"/>
      </w:divBdr>
    </w:div>
    <w:div w:id="161549753">
      <w:bodyDiv w:val="1"/>
      <w:marLeft w:val="0"/>
      <w:marRight w:val="0"/>
      <w:marTop w:val="0"/>
      <w:marBottom w:val="0"/>
      <w:divBdr>
        <w:top w:val="none" w:sz="0" w:space="0" w:color="auto"/>
        <w:left w:val="none" w:sz="0" w:space="0" w:color="auto"/>
        <w:bottom w:val="none" w:sz="0" w:space="0" w:color="auto"/>
        <w:right w:val="none" w:sz="0" w:space="0" w:color="auto"/>
      </w:divBdr>
    </w:div>
    <w:div w:id="188640825">
      <w:bodyDiv w:val="1"/>
      <w:marLeft w:val="0"/>
      <w:marRight w:val="0"/>
      <w:marTop w:val="0"/>
      <w:marBottom w:val="0"/>
      <w:divBdr>
        <w:top w:val="none" w:sz="0" w:space="0" w:color="auto"/>
        <w:left w:val="none" w:sz="0" w:space="0" w:color="auto"/>
        <w:bottom w:val="none" w:sz="0" w:space="0" w:color="auto"/>
        <w:right w:val="none" w:sz="0" w:space="0" w:color="auto"/>
      </w:divBdr>
    </w:div>
    <w:div w:id="242834337">
      <w:bodyDiv w:val="1"/>
      <w:marLeft w:val="0"/>
      <w:marRight w:val="0"/>
      <w:marTop w:val="0"/>
      <w:marBottom w:val="0"/>
      <w:divBdr>
        <w:top w:val="none" w:sz="0" w:space="0" w:color="auto"/>
        <w:left w:val="none" w:sz="0" w:space="0" w:color="auto"/>
        <w:bottom w:val="none" w:sz="0" w:space="0" w:color="auto"/>
        <w:right w:val="none" w:sz="0" w:space="0" w:color="auto"/>
      </w:divBdr>
    </w:div>
    <w:div w:id="316687070">
      <w:bodyDiv w:val="1"/>
      <w:marLeft w:val="0"/>
      <w:marRight w:val="0"/>
      <w:marTop w:val="0"/>
      <w:marBottom w:val="0"/>
      <w:divBdr>
        <w:top w:val="none" w:sz="0" w:space="0" w:color="auto"/>
        <w:left w:val="none" w:sz="0" w:space="0" w:color="auto"/>
        <w:bottom w:val="none" w:sz="0" w:space="0" w:color="auto"/>
        <w:right w:val="none" w:sz="0" w:space="0" w:color="auto"/>
      </w:divBdr>
    </w:div>
    <w:div w:id="327177572">
      <w:bodyDiv w:val="1"/>
      <w:marLeft w:val="0"/>
      <w:marRight w:val="0"/>
      <w:marTop w:val="0"/>
      <w:marBottom w:val="0"/>
      <w:divBdr>
        <w:top w:val="none" w:sz="0" w:space="0" w:color="auto"/>
        <w:left w:val="none" w:sz="0" w:space="0" w:color="auto"/>
        <w:bottom w:val="none" w:sz="0" w:space="0" w:color="auto"/>
        <w:right w:val="none" w:sz="0" w:space="0" w:color="auto"/>
      </w:divBdr>
    </w:div>
    <w:div w:id="413474668">
      <w:bodyDiv w:val="1"/>
      <w:marLeft w:val="0"/>
      <w:marRight w:val="0"/>
      <w:marTop w:val="0"/>
      <w:marBottom w:val="0"/>
      <w:divBdr>
        <w:top w:val="none" w:sz="0" w:space="0" w:color="auto"/>
        <w:left w:val="none" w:sz="0" w:space="0" w:color="auto"/>
        <w:bottom w:val="none" w:sz="0" w:space="0" w:color="auto"/>
        <w:right w:val="none" w:sz="0" w:space="0" w:color="auto"/>
      </w:divBdr>
    </w:div>
    <w:div w:id="535429476">
      <w:bodyDiv w:val="1"/>
      <w:marLeft w:val="0"/>
      <w:marRight w:val="0"/>
      <w:marTop w:val="0"/>
      <w:marBottom w:val="0"/>
      <w:divBdr>
        <w:top w:val="none" w:sz="0" w:space="0" w:color="auto"/>
        <w:left w:val="none" w:sz="0" w:space="0" w:color="auto"/>
        <w:bottom w:val="none" w:sz="0" w:space="0" w:color="auto"/>
        <w:right w:val="none" w:sz="0" w:space="0" w:color="auto"/>
      </w:divBdr>
    </w:div>
    <w:div w:id="606275644">
      <w:bodyDiv w:val="1"/>
      <w:marLeft w:val="0"/>
      <w:marRight w:val="0"/>
      <w:marTop w:val="0"/>
      <w:marBottom w:val="0"/>
      <w:divBdr>
        <w:top w:val="none" w:sz="0" w:space="0" w:color="auto"/>
        <w:left w:val="none" w:sz="0" w:space="0" w:color="auto"/>
        <w:bottom w:val="none" w:sz="0" w:space="0" w:color="auto"/>
        <w:right w:val="none" w:sz="0" w:space="0" w:color="auto"/>
      </w:divBdr>
    </w:div>
    <w:div w:id="661004248">
      <w:bodyDiv w:val="1"/>
      <w:marLeft w:val="0"/>
      <w:marRight w:val="0"/>
      <w:marTop w:val="0"/>
      <w:marBottom w:val="0"/>
      <w:divBdr>
        <w:top w:val="none" w:sz="0" w:space="0" w:color="auto"/>
        <w:left w:val="none" w:sz="0" w:space="0" w:color="auto"/>
        <w:bottom w:val="none" w:sz="0" w:space="0" w:color="auto"/>
        <w:right w:val="none" w:sz="0" w:space="0" w:color="auto"/>
      </w:divBdr>
    </w:div>
    <w:div w:id="708384735">
      <w:bodyDiv w:val="1"/>
      <w:marLeft w:val="0"/>
      <w:marRight w:val="0"/>
      <w:marTop w:val="0"/>
      <w:marBottom w:val="0"/>
      <w:divBdr>
        <w:top w:val="none" w:sz="0" w:space="0" w:color="auto"/>
        <w:left w:val="none" w:sz="0" w:space="0" w:color="auto"/>
        <w:bottom w:val="none" w:sz="0" w:space="0" w:color="auto"/>
        <w:right w:val="none" w:sz="0" w:space="0" w:color="auto"/>
      </w:divBdr>
    </w:div>
    <w:div w:id="1139154482">
      <w:bodyDiv w:val="1"/>
      <w:marLeft w:val="0"/>
      <w:marRight w:val="0"/>
      <w:marTop w:val="0"/>
      <w:marBottom w:val="0"/>
      <w:divBdr>
        <w:top w:val="none" w:sz="0" w:space="0" w:color="auto"/>
        <w:left w:val="none" w:sz="0" w:space="0" w:color="auto"/>
        <w:bottom w:val="none" w:sz="0" w:space="0" w:color="auto"/>
        <w:right w:val="none" w:sz="0" w:space="0" w:color="auto"/>
      </w:divBdr>
    </w:div>
    <w:div w:id="1145128415">
      <w:bodyDiv w:val="1"/>
      <w:marLeft w:val="0"/>
      <w:marRight w:val="0"/>
      <w:marTop w:val="0"/>
      <w:marBottom w:val="0"/>
      <w:divBdr>
        <w:top w:val="none" w:sz="0" w:space="0" w:color="auto"/>
        <w:left w:val="none" w:sz="0" w:space="0" w:color="auto"/>
        <w:bottom w:val="none" w:sz="0" w:space="0" w:color="auto"/>
        <w:right w:val="none" w:sz="0" w:space="0" w:color="auto"/>
      </w:divBdr>
    </w:div>
    <w:div w:id="1420248110">
      <w:bodyDiv w:val="1"/>
      <w:marLeft w:val="0"/>
      <w:marRight w:val="0"/>
      <w:marTop w:val="0"/>
      <w:marBottom w:val="0"/>
      <w:divBdr>
        <w:top w:val="none" w:sz="0" w:space="0" w:color="auto"/>
        <w:left w:val="none" w:sz="0" w:space="0" w:color="auto"/>
        <w:bottom w:val="none" w:sz="0" w:space="0" w:color="auto"/>
        <w:right w:val="none" w:sz="0" w:space="0" w:color="auto"/>
      </w:divBdr>
    </w:div>
    <w:div w:id="1446193252">
      <w:bodyDiv w:val="1"/>
      <w:marLeft w:val="0"/>
      <w:marRight w:val="0"/>
      <w:marTop w:val="0"/>
      <w:marBottom w:val="0"/>
      <w:divBdr>
        <w:top w:val="none" w:sz="0" w:space="0" w:color="auto"/>
        <w:left w:val="none" w:sz="0" w:space="0" w:color="auto"/>
        <w:bottom w:val="none" w:sz="0" w:space="0" w:color="auto"/>
        <w:right w:val="none" w:sz="0" w:space="0" w:color="auto"/>
      </w:divBdr>
    </w:div>
    <w:div w:id="1452439711">
      <w:bodyDiv w:val="1"/>
      <w:marLeft w:val="0"/>
      <w:marRight w:val="0"/>
      <w:marTop w:val="0"/>
      <w:marBottom w:val="0"/>
      <w:divBdr>
        <w:top w:val="none" w:sz="0" w:space="0" w:color="auto"/>
        <w:left w:val="none" w:sz="0" w:space="0" w:color="auto"/>
        <w:bottom w:val="none" w:sz="0" w:space="0" w:color="auto"/>
        <w:right w:val="none" w:sz="0" w:space="0" w:color="auto"/>
      </w:divBdr>
    </w:div>
    <w:div w:id="1664813488">
      <w:bodyDiv w:val="1"/>
      <w:marLeft w:val="0"/>
      <w:marRight w:val="0"/>
      <w:marTop w:val="0"/>
      <w:marBottom w:val="0"/>
      <w:divBdr>
        <w:top w:val="none" w:sz="0" w:space="0" w:color="auto"/>
        <w:left w:val="none" w:sz="0" w:space="0" w:color="auto"/>
        <w:bottom w:val="none" w:sz="0" w:space="0" w:color="auto"/>
        <w:right w:val="none" w:sz="0" w:space="0" w:color="auto"/>
      </w:divBdr>
    </w:div>
    <w:div w:id="1682050727">
      <w:bodyDiv w:val="1"/>
      <w:marLeft w:val="0"/>
      <w:marRight w:val="0"/>
      <w:marTop w:val="0"/>
      <w:marBottom w:val="0"/>
      <w:divBdr>
        <w:top w:val="none" w:sz="0" w:space="0" w:color="auto"/>
        <w:left w:val="none" w:sz="0" w:space="0" w:color="auto"/>
        <w:bottom w:val="none" w:sz="0" w:space="0" w:color="auto"/>
        <w:right w:val="none" w:sz="0" w:space="0" w:color="auto"/>
      </w:divBdr>
    </w:div>
    <w:div w:id="1752389055">
      <w:bodyDiv w:val="1"/>
      <w:marLeft w:val="0"/>
      <w:marRight w:val="0"/>
      <w:marTop w:val="0"/>
      <w:marBottom w:val="0"/>
      <w:divBdr>
        <w:top w:val="none" w:sz="0" w:space="0" w:color="auto"/>
        <w:left w:val="none" w:sz="0" w:space="0" w:color="auto"/>
        <w:bottom w:val="none" w:sz="0" w:space="0" w:color="auto"/>
        <w:right w:val="none" w:sz="0" w:space="0" w:color="auto"/>
      </w:divBdr>
    </w:div>
    <w:div w:id="1915047791">
      <w:bodyDiv w:val="1"/>
      <w:marLeft w:val="0"/>
      <w:marRight w:val="0"/>
      <w:marTop w:val="0"/>
      <w:marBottom w:val="0"/>
      <w:divBdr>
        <w:top w:val="none" w:sz="0" w:space="0" w:color="auto"/>
        <w:left w:val="none" w:sz="0" w:space="0" w:color="auto"/>
        <w:bottom w:val="none" w:sz="0" w:space="0" w:color="auto"/>
        <w:right w:val="none" w:sz="0" w:space="0" w:color="auto"/>
      </w:divBdr>
    </w:div>
    <w:div w:id="212372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c.gov/sites/default/files/2024-04/Alessandro_Arduino_Testimony.pdf" TargetMode="External"/><Relationship Id="rId13" Type="http://schemas.openxmlformats.org/officeDocument/2006/relationships/hyperlink" Target="https://www.voanews.com/a/how-chinese-private-security-companies-in-africa-differ-from-russia-s-/7030946.html" TargetMode="External"/><Relationship Id="rId18" Type="http://schemas.openxmlformats.org/officeDocument/2006/relationships/hyperlink" Target="https://www.uscc.gov/sites/default/files/2024-04/Alessandro_Arduino_Testimony.pdf" TargetMode="External"/><Relationship Id="rId26" Type="http://schemas.openxmlformats.org/officeDocument/2006/relationships/hyperlink" Target="https://atlasinstitute.org/the-discreet-rise-of-chinese-private-security-companies-implications-for-africa/" TargetMode="External"/><Relationship Id="rId3" Type="http://schemas.openxmlformats.org/officeDocument/2006/relationships/settings" Target="settings.xml"/><Relationship Id="rId21" Type="http://schemas.openxmlformats.org/officeDocument/2006/relationships/hyperlink" Target="https://www.business-humanrights.org/en/latest-news/drc-crisis-in-mines-requires-sustainable-solution-says-amnesty-international/" TargetMode="External"/><Relationship Id="rId7" Type="http://schemas.openxmlformats.org/officeDocument/2006/relationships/hyperlink" Target="https://www.lawinfochina.com/display.aspx?lib=law&amp;id=7779" TargetMode="External"/><Relationship Id="rId12" Type="http://schemas.openxmlformats.org/officeDocument/2006/relationships/hyperlink" Target="https://atlasinstitute.org/the-discreet-rise-of-chinese-private-security-companies-implications-for-africa/" TargetMode="External"/><Relationship Id="rId17" Type="http://schemas.openxmlformats.org/officeDocument/2006/relationships/hyperlink" Target="https://warontherocks.com/chinese-private-security-companies-neither-blackwater-nor-the-wagner-group/" TargetMode="External"/><Relationship Id="rId25" Type="http://schemas.openxmlformats.org/officeDocument/2006/relationships/hyperlink" Target="https://www.lawinfochina.com/display.aspx?lib=law&amp;id=7779" TargetMode="External"/><Relationship Id="rId2" Type="http://schemas.openxmlformats.org/officeDocument/2006/relationships/styles" Target="styles.xml"/><Relationship Id="rId16" Type="http://schemas.openxmlformats.org/officeDocument/2006/relationships/hyperlink" Target="https://www.rsis.edu.sg/wp-content/uploads/2017/08/WP306.pdf" TargetMode="External"/><Relationship Id="rId20" Type="http://schemas.openxmlformats.org/officeDocument/2006/relationships/hyperlink" Target="https://www.voanews.com/a/how-chinese-private-security-companies-in-africa-differ-from-russia-s-/7030946.html" TargetMode="External"/><Relationship Id="rId1" Type="http://schemas.openxmlformats.org/officeDocument/2006/relationships/customXml" Target="../customXml/item1.xml"/><Relationship Id="rId6" Type="http://schemas.openxmlformats.org/officeDocument/2006/relationships/hyperlink" Target="https://www.sipri.org/sites/default/files/files/PP/SIPRIPP41.pdf" TargetMode="External"/><Relationship Id="rId11" Type="http://schemas.openxmlformats.org/officeDocument/2006/relationships/hyperlink" Target="https://www.palladiummag.com/2022/08/08/the-mineral-conflict-is-here/" TargetMode="External"/><Relationship Id="rId24" Type="http://schemas.openxmlformats.org/officeDocument/2006/relationships/hyperlink" Target="https://africacenter.org/spotlight/chinese-security-firms-spread-african-belt-road/" TargetMode="External"/><Relationship Id="rId5" Type="http://schemas.openxmlformats.org/officeDocument/2006/relationships/hyperlink" Target="https://africacenter.org/spotlight/chinese-security-firms-spread-african-belt-road/" TargetMode="External"/><Relationship Id="rId15" Type="http://schemas.openxmlformats.org/officeDocument/2006/relationships/hyperlink" Target="https://www.business-humanrights.org/en/latest-news/drc-crisis-in-mines-requires-sustainable-solution-says-amnesty-international/" TargetMode="External"/><Relationship Id="rId23" Type="http://schemas.openxmlformats.org/officeDocument/2006/relationships/hyperlink" Target="https://www.sipri.org/sites/default/files/files/PP/SIPRIPP41.pdf" TargetMode="External"/><Relationship Id="rId28" Type="http://schemas.openxmlformats.org/officeDocument/2006/relationships/theme" Target="theme/theme1.xml"/><Relationship Id="rId10" Type="http://schemas.openxmlformats.org/officeDocument/2006/relationships/hyperlink" Target="https://warontherocks.com/chinese-private-security-companies-neither-blackwater-nor-the-wagner-group/" TargetMode="External"/><Relationship Id="rId19" Type="http://schemas.openxmlformats.org/officeDocument/2006/relationships/hyperlink" Target="https://www.palladiummag.com/2022/08/08/the-mineral-conflict-is-here/" TargetMode="External"/><Relationship Id="rId4" Type="http://schemas.openxmlformats.org/officeDocument/2006/relationships/webSettings" Target="webSettings.xml"/><Relationship Id="rId9" Type="http://schemas.openxmlformats.org/officeDocument/2006/relationships/hyperlink" Target="https://www.rsis.edu.sg/wp-content/uploads/2017/08/WP306.pdf" TargetMode="External"/><Relationship Id="rId14" Type="http://schemas.openxmlformats.org/officeDocument/2006/relationships/hyperlink" Target="https://www.securityhumanrightshub.org/toolkit/content-boxes/case-study-monusco-and-tenke-fungurume-mining-training-for-public-security-forces.html" TargetMode="External"/><Relationship Id="rId22" Type="http://schemas.openxmlformats.org/officeDocument/2006/relationships/hyperlink" Target="https://www.securityhumanrightshub.org/toolkit/content-boxes/case-study-monusco-and-tenke-fungurume-mining-training-for-public-security-forces.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Nan21</b:Tag>
    <b:SourceType>InternetSite</b:SourceType>
    <b:Guid>{BE91F624-5E2E-4803-B159-F406E12EB282}</b:Guid>
    <b:Title>Chinese Security Firms Spread along the African Belt and Road</b:Title>
    <b:Year>2021</b:Year>
    <b:YearAccessed>2025</b:YearAccessed>
    <b:MonthAccessed>12</b:MonthAccessed>
    <b:DayAccessed>9</b:DayAccessed>
    <b:URL>https://africacenter.org/spotlight/chinese-security-firms-spread-african-belt-road/</b:URL>
    <b:Month>6</b:Month>
    <b:Day>15</b:Day>
    <b:Author>
      <b:Author>
        <b:NameList>
          <b:Person>
            <b:Last>Nantulya</b:Last>
            <b:First>Paul</b:First>
          </b:Person>
        </b:NameList>
      </b:Author>
    </b:Author>
    <b:RefOrder>1</b:RefOrder>
  </b:Source>
  <b:Source>
    <b:Tag>Duc14</b:Tag>
    <b:SourceType>DocumentFromInternetSite</b:SourceType>
    <b:Guid>{EEE4B7E1-E5C0-4C5F-9687-81F4B7DF131B}</b:Guid>
    <b:Title>Protecting China’s Overseas Interests. The Slow Shift away from Non-interference </b:Title>
    <b:Year>2014</b:Year>
    <b:Month>6</b:Month>
    <b:YearAccessed>2026</b:YearAccessed>
    <b:MonthAccessed>9</b:MonthAccessed>
    <b:DayAccessed>3</b:DayAccessed>
    <b:URL>https://www.sipri.org/sites/default/files/files/PP/SIPRIPP41.pdf</b:URL>
    <b:InternetSiteTitle>SIPRI</b:InternetSiteTitle>
    <b:Author>
      <b:Author>
        <b:NameList>
          <b:Person>
            <b:Last>Duchâtel</b:Last>
            <b:First>Mathieu</b:First>
          </b:Person>
          <b:Person>
            <b:Last>Bräuner </b:Last>
            <b:First>Oliver</b:First>
          </b:Person>
          <b:Person>
            <b:Last>Hang</b:Last>
            <b:First>Zhou</b:First>
          </b:Person>
        </b:NameList>
      </b:Author>
    </b:Author>
    <b:RefOrder>2</b:RefOrder>
  </b:Source>
  <b:Source>
    <b:Tag>Law09</b:Tag>
    <b:SourceType>InternetSite</b:SourceType>
    <b:Guid>{CFC517ED-EED9-42B8-BA45-CE63C148A8BF}</b:Guid>
    <b:Title>Regulation on the Administration of Security Services</b:Title>
    <b:Year>2009</b:Year>
    <b:YearAccessed>2025</b:YearAccessed>
    <b:MonthAccessed>12</b:MonthAccessed>
    <b:DayAccessed>9</b:DayAccessed>
    <b:URL>https://www.lawinfochina.com/display.aspx?lib=law&amp;id=7779</b:URL>
    <b:Author>
      <b:Author>
        <b:Corporate>Lawinfochina</b:Corporate>
      </b:Author>
    </b:Author>
    <b:RefOrder>3</b:RefOrder>
  </b:Source>
  <b:Source>
    <b:Tag>Ard24</b:Tag>
    <b:SourceType>DocumentFromInternetSite</b:SourceType>
    <b:Guid>{553078A8-181A-4C88-B4D0-066ADD28F9CA}</b:Guid>
    <b:Title>China and the Middle East</b:Title>
    <b:Year>2024</b:Year>
    <b:Month>4</b:Month>
    <b:Day>19</b:Day>
    <b:YearAccessed>2026</b:YearAccessed>
    <b:MonthAccessed>9</b:MonthAccessed>
    <b:DayAccessed>3</b:DayAccessed>
    <b:URL>https://www.uscc.gov/sites/default/files/2024-04/Alessandro_Arduino_Testimony.pdf</b:URL>
    <b:Author>
      <b:Author>
        <b:NameList>
          <b:Person>
            <b:Last>Arduino</b:Last>
            <b:First>Alessandro</b:First>
          </b:Person>
        </b:NameList>
      </b:Author>
    </b:Author>
    <b:RefOrder>4</b:RefOrder>
  </b:Source>
  <b:Source>
    <b:Tag>Ard17</b:Tag>
    <b:SourceType>DocumentFromInternetSite</b:SourceType>
    <b:Guid>{1CDB79C3-A83D-4709-B399-C93BC48CDD85}</b:Guid>
    <b:Title>China’s Belt and Road Initiative Security Needs: The Evolution of Chinese Private Security Companies</b:Title>
    <b:Year>2017</b:Year>
    <b:Month>8</b:Month>
    <b:Day>29</b:Day>
    <b:YearAccessed>2026</b:YearAccessed>
    <b:MonthAccessed>9</b:MonthAccessed>
    <b:DayAccessed>3</b:DayAccessed>
    <b:URL>https://www.rsis.edu.sg/wp-content/uploads/2017/08/WP306.pdf</b:URL>
    <b:InternetSiteTitle>RSiS</b:InternetSiteTitle>
    <b:Author>
      <b:Author>
        <b:NameList>
          <b:Person>
            <b:Last>Arduino</b:Last>
            <b:First>Alessandro</b:First>
          </b:Person>
        </b:NameList>
      </b:Author>
    </b:Author>
    <b:RefOrder>5</b:RefOrder>
  </b:Source>
  <b:Source>
    <b:Tag>Ard23</b:Tag>
    <b:SourceType>DocumentFromInternetSite</b:SourceType>
    <b:Guid>{53602D96-C72A-4430-9076-00AD3A8F05CF}</b:Guid>
    <b:Title>Chinese Private Security Companies: Neither Blackwater Nor the Wagner Group</b:Title>
    <b:Year>2023</b:Year>
    <b:Month>12</b:Month>
    <b:Day>1</b:Day>
    <b:YearAccessed>2026</b:YearAccessed>
    <b:MonthAccessed>9</b:MonthAccessed>
    <b:DayAccessed>3</b:DayAccessed>
    <b:URL>https://warontherocks.com/chinese-private-security-companies-neither-blackwater-nor-the-wagner-group/</b:URL>
    <b:InternetSiteTitle>warontherocks</b:InternetSiteTitle>
    <b:Author>
      <b:Author>
        <b:NameList>
          <b:Person>
            <b:Last>Arduino</b:Last>
            <b:First>Alessandro</b:First>
          </b:Person>
        </b:NameList>
      </b:Author>
    </b:Author>
    <b:RefOrder>6</b:RefOrder>
  </b:Source>
  <b:Source>
    <b:Tag>Bal22</b:Tag>
    <b:SourceType>DocumentFromInternetSite</b:SourceType>
    <b:Guid>{882C754E-E235-43BB-A1B7-4D8235AB45B3}</b:Guid>
    <b:Title>The Mineral Conflict Is Here</b:Title>
    <b:Year>2022</b:Year>
    <b:Month>8</b:Month>
    <b:Day>8</b:Day>
    <b:YearAccessed>2026</b:YearAccessed>
    <b:MonthAccessed>9</b:MonthAccessed>
    <b:DayAccessed>3</b:DayAccessed>
    <b:URL>https://www.palladiummag.com/2022/08/08/the-mineral-conflict-is-here/</b:URL>
    <b:InternetSiteTitle>Palladium</b:InternetSiteTitle>
    <b:Author>
      <b:Author>
        <b:NameList>
          <b:Person>
            <b:Last>Balkus</b:Last>
            <b:First>Brian</b:First>
          </b:Person>
        </b:NameList>
      </b:Author>
    </b:Author>
    <b:RefOrder>7</b:RefOrder>
  </b:Source>
  <b:Source>
    <b:Tag>Sua25</b:Tag>
    <b:SourceType>InternetSite</b:SourceType>
    <b:Guid>{884F1FF3-BCD9-40B0-8181-43606617F2BC}</b:Guid>
    <b:Title>The Discreet Rise of Chinese Private Security Companies: Implications for Africa</b:Title>
    <b:Year>2025</b:Year>
    <b:YearAccessed>2025</b:YearAccessed>
    <b:MonthAccessed>12</b:MonthAccessed>
    <b:DayAccessed>4</b:DayAccessed>
    <b:URL>https://atlasinstitute.org/the-discreet-rise-of-chinese-private-security-companies-implications-for-africa/</b:URL>
    <b:Month>11</b:Month>
    <b:Day>30</b:Day>
    <b:Author>
      <b:Author>
        <b:NameList>
          <b:Person>
            <b:Last>Suadoni</b:Last>
            <b:First>Lorenzo</b:First>
          </b:Person>
        </b:NameList>
      </b:Author>
    </b:Author>
    <b:RefOrder>8</b:RefOrder>
  </b:Source>
  <b:Source>
    <b:Tag>Bar23</b:Tag>
    <b:SourceType>DocumentFromInternetSite</b:SourceType>
    <b:Guid>{03DEAF82-3D33-478D-868D-0BF7AE98BC76}</b:Guid>
    <b:Title>How Chinese Private Security Companies in Africa Differ From Russia’s </b:Title>
    <b:Year>2023</b:Year>
    <b:Month>3</b:Month>
    <b:Day>31</b:Day>
    <b:YearAccessed>2026</b:YearAccessed>
    <b:MonthAccessed>9</b:MonthAccessed>
    <b:DayAccessed>3</b:DayAccessed>
    <b:URL>https://www.voanews.com/a/how-chinese-private-security-companies-in-africa-differ-from-russia-s-/7030946.html</b:URL>
    <b:InternetSiteTitle>VOA</b:InternetSiteTitle>
    <b:Author>
      <b:Author>
        <b:NameList>
          <b:Person>
            <b:Last>Bartlett</b:Last>
            <b:First>Kate</b:First>
          </b:Person>
        </b:NameList>
      </b:Author>
    </b:Author>
    <b:RefOrder>9</b:RefOrder>
  </b:Source>
  <b:Source>
    <b:Tag>DCA26</b:Tag>
    <b:SourceType>DocumentFromInternetSite</b:SourceType>
    <b:Guid>{BABCDFF1-2A23-4E84-BCAA-FE8F4784350F}</b:Guid>
    <b:Title>Monusco and Tenke Fungurume Mining Training for Public Security Forces</b:Title>
    <b:Year>2026</b:Year>
    <b:YearAccessed>2026</b:YearAccessed>
    <b:MonthAccessed>9</b:MonthAccessed>
    <b:DayAccessed>3</b:DayAccessed>
    <b:URL>https://www.securityhumanrightshub.org/toolkit/content-boxes/case-study-monusco-and-tenke-fungurume-mining-training-for-public-security-forces.html</b:URL>
    <b:Author>
      <b:Author>
        <b:Corporate>DCAF</b:Corporate>
      </b:Author>
    </b:Author>
    <b:InternetSiteTitle>DCAF</b:InternetSiteTitle>
    <b:RefOrder>10</b:RefOrder>
  </b:Source>
  <b:Source>
    <b:Tag>Bus19</b:Tag>
    <b:SourceType>InternetSite</b:SourceType>
    <b:Guid>{2CBF32AF-0070-46C4-94C5-A78AB21170BC}</b:Guid>
    <b:Title>DRC: Crisis in mines requires sustainable solution, says Amnesty International</b:Title>
    <b:Year>2019</b:Year>
    <b:YearAccessed>2025</b:YearAccessed>
    <b:MonthAccessed>12</b:MonthAccessed>
    <b:DayAccessed>15</b:DayAccessed>
    <b:URL>https://www.business-humanrights.org/en/latest-news/drc-crisis-in-mines-requires-sustainable-solution-says-amnesty-international/</b:URL>
    <b:Author>
      <b:Author>
        <b:Corporate>Busines and Human Rights Centre</b:Corporate>
      </b:Author>
    </b:Author>
    <b:RefOrder>11</b:RefOrder>
  </b:Source>
</b:Sources>
</file>

<file path=customXml/itemProps1.xml><?xml version="1.0" encoding="utf-8"?>
<ds:datastoreItem xmlns:ds="http://schemas.openxmlformats.org/officeDocument/2006/customXml" ds:itemID="{9744AB23-D90E-4774-93D8-DA80A251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4350</Words>
  <Characters>24795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lavazza</dc:creator>
  <cp:keywords/>
  <dc:description/>
  <cp:lastModifiedBy>lavazza</cp:lastModifiedBy>
  <cp:revision>2</cp:revision>
  <dcterms:created xsi:type="dcterms:W3CDTF">2026-09-11T04:53:00Z</dcterms:created>
  <dcterms:modified xsi:type="dcterms:W3CDTF">2026-09-11T04:53:00Z</dcterms:modified>
</cp:coreProperties>
</file>