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C67D5" w14:textId="6651A868" w:rsidR="00E8797D" w:rsidRPr="000C3DCE" w:rsidRDefault="00F46EE7" w:rsidP="00E019C5">
      <w:pPr>
        <w:jc w:val="center"/>
        <w:rPr>
          <w:b/>
          <w:bCs/>
          <w:sz w:val="32"/>
          <w:szCs w:val="32"/>
          <w:lang w:val="en-US"/>
        </w:rPr>
      </w:pPr>
      <w:r>
        <w:rPr>
          <w:b/>
          <w:bCs/>
          <w:sz w:val="32"/>
          <w:szCs w:val="32"/>
        </w:rPr>
        <w:t>ИНОВАЦИИ В ОБУЧЕНИЕТО И ВЪЗПИТАНИЕТО НА УЧЕНИЦИ ОТ НАЧАЛЕН ОБРАЗОВАТЕЛЕН ЕТАП</w:t>
      </w:r>
    </w:p>
    <w:p w14:paraId="13DE7E26" w14:textId="599A3F6F" w:rsidR="008D1109" w:rsidRDefault="008D1109" w:rsidP="00E019C5">
      <w:pPr>
        <w:jc w:val="center"/>
        <w:rPr>
          <w:szCs w:val="28"/>
        </w:rPr>
      </w:pPr>
    </w:p>
    <w:p w14:paraId="0D80780B" w14:textId="3A7B9BAB" w:rsidR="008D1109" w:rsidRDefault="00CC7089" w:rsidP="00E019C5">
      <w:pPr>
        <w:jc w:val="center"/>
        <w:rPr>
          <w:b/>
          <w:bCs/>
          <w:sz w:val="32"/>
          <w:szCs w:val="32"/>
        </w:rPr>
      </w:pPr>
      <w:r>
        <w:rPr>
          <w:b/>
          <w:bCs/>
          <w:sz w:val="32"/>
          <w:szCs w:val="32"/>
        </w:rPr>
        <w:t>Невяна Петкова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635F7A4" w14:textId="55A69C29" w:rsidR="000C3DCE" w:rsidRDefault="00F46EE7" w:rsidP="00CC7089">
      <w:pPr>
        <w:jc w:val="center"/>
        <w:rPr>
          <w:b/>
          <w:bCs/>
          <w:sz w:val="32"/>
          <w:szCs w:val="32"/>
          <w:lang w:val="en-US"/>
        </w:rPr>
      </w:pPr>
      <w:r w:rsidRPr="00F46EE7">
        <w:rPr>
          <w:b/>
          <w:bCs/>
          <w:sz w:val="32"/>
          <w:szCs w:val="32"/>
          <w:lang w:val="en-US"/>
        </w:rPr>
        <w:t>INNOVATIONS IN THE TEACHING AND EDUCATION OF STUDENTS FROM THE PRIMARY EDUCATIONAL STAGE</w:t>
      </w:r>
    </w:p>
    <w:p w14:paraId="73C1C089" w14:textId="77777777" w:rsidR="00F46EE7" w:rsidRPr="00CC7089" w:rsidRDefault="00F46EE7" w:rsidP="00CC7089">
      <w:pPr>
        <w:jc w:val="center"/>
        <w:rPr>
          <w:b/>
          <w:bCs/>
          <w:sz w:val="32"/>
          <w:szCs w:val="32"/>
          <w:lang w:val="en-US"/>
        </w:rPr>
      </w:pPr>
    </w:p>
    <w:p w14:paraId="142C5542" w14:textId="202E93CF" w:rsidR="00274819" w:rsidRDefault="00CC7089" w:rsidP="00CC7089">
      <w:pPr>
        <w:jc w:val="center"/>
        <w:rPr>
          <w:szCs w:val="28"/>
          <w:lang w:val="en-US"/>
        </w:rPr>
      </w:pPr>
      <w:r w:rsidRPr="00CC7089">
        <w:rPr>
          <w:b/>
          <w:bCs/>
          <w:sz w:val="32"/>
          <w:szCs w:val="32"/>
          <w:lang w:val="en-US"/>
        </w:rPr>
        <w:t>Neviana Petkova</w:t>
      </w:r>
    </w:p>
    <w:p w14:paraId="1072AA97" w14:textId="1A070D58" w:rsidR="00274819" w:rsidRDefault="00274819" w:rsidP="00E019C5">
      <w:pPr>
        <w:jc w:val="center"/>
        <w:rPr>
          <w:szCs w:val="28"/>
          <w:lang w:val="en-US"/>
        </w:rPr>
      </w:pPr>
    </w:p>
    <w:p w14:paraId="1B979C13" w14:textId="1F6C93FA" w:rsidR="00274819" w:rsidRDefault="00274819" w:rsidP="003004BD">
      <w:pPr>
        <w:ind w:firstLine="567"/>
        <w:jc w:val="both"/>
        <w:rPr>
          <w:i/>
          <w:iCs/>
          <w:sz w:val="24"/>
        </w:rPr>
      </w:pPr>
      <w:r>
        <w:rPr>
          <w:b/>
          <w:bCs/>
          <w:i/>
          <w:iCs/>
          <w:sz w:val="24"/>
        </w:rPr>
        <w:t>Резюме:</w:t>
      </w:r>
      <w:r>
        <w:rPr>
          <w:i/>
          <w:iCs/>
          <w:sz w:val="24"/>
        </w:rPr>
        <w:t xml:space="preserve"> </w:t>
      </w:r>
      <w:r w:rsidR="00542690">
        <w:rPr>
          <w:i/>
          <w:iCs/>
          <w:sz w:val="24"/>
        </w:rPr>
        <w:t xml:space="preserve">Иновациите в обучението и цялостното образование на учениците от всички възрастови групи е винаги актуален и стоящ на дневен ред въпрос. </w:t>
      </w:r>
      <w:r w:rsidR="008041AE">
        <w:rPr>
          <w:i/>
          <w:iCs/>
          <w:sz w:val="24"/>
        </w:rPr>
        <w:t xml:space="preserve">Актуализацията му предизвиква широка диспутивност и лавиращи граници на обхватност. Необходимостта от модернизацията му обаче, е наложителна, предвид ценностното благоденствие на съвременните ученици. </w:t>
      </w:r>
      <w:r w:rsidR="00470DEE">
        <w:rPr>
          <w:i/>
          <w:iCs/>
          <w:sz w:val="24"/>
        </w:rPr>
        <w:t xml:space="preserve">Иновациите, породени от новите дигитални предизвикателства, целят да заострят вниманието на идните поколения, както и да ангажират интензивно техния интерес към съвременното обучение. По този път изключително значение имат иновативните подходи и техния строг подбор. </w:t>
      </w:r>
      <w:r w:rsidR="00E86A7F">
        <w:rPr>
          <w:i/>
          <w:iCs/>
          <w:sz w:val="24"/>
        </w:rPr>
        <w:t>Във връзка с това е и целта на настоящия доклад – да извърши обзор и синтез на достъпните и налични прийоми в обучението на начален о</w:t>
      </w:r>
      <w:r w:rsidR="00DD4E42">
        <w:rPr>
          <w:i/>
          <w:iCs/>
          <w:sz w:val="24"/>
        </w:rPr>
        <w:t>бразователен етап.</w:t>
      </w:r>
    </w:p>
    <w:p w14:paraId="2375B2A4" w14:textId="09FE6208" w:rsidR="00DD4E42" w:rsidRDefault="00DD4E42" w:rsidP="003004BD">
      <w:pPr>
        <w:ind w:firstLine="567"/>
        <w:jc w:val="both"/>
        <w:rPr>
          <w:i/>
          <w:iCs/>
          <w:sz w:val="24"/>
        </w:rPr>
      </w:pPr>
      <w:r>
        <w:rPr>
          <w:i/>
          <w:iCs/>
          <w:sz w:val="24"/>
        </w:rPr>
        <w:t>Основни задачи са:</w:t>
      </w:r>
    </w:p>
    <w:p w14:paraId="7F0394C2" w14:textId="31730751" w:rsidR="00DD4E42" w:rsidRDefault="00DD4E42" w:rsidP="00DD4E42">
      <w:pPr>
        <w:pStyle w:val="a3"/>
        <w:numPr>
          <w:ilvl w:val="0"/>
          <w:numId w:val="8"/>
        </w:numPr>
        <w:jc w:val="both"/>
        <w:rPr>
          <w:i/>
          <w:iCs/>
          <w:sz w:val="24"/>
        </w:rPr>
      </w:pPr>
      <w:r>
        <w:rPr>
          <w:i/>
          <w:iCs/>
          <w:sz w:val="24"/>
        </w:rPr>
        <w:t>Да се извърши теоретичен обзор на обследваната тематика.</w:t>
      </w:r>
    </w:p>
    <w:p w14:paraId="24EC8951" w14:textId="1B62A4F7" w:rsidR="00DD4E42" w:rsidRDefault="001A662B" w:rsidP="00DD4E42">
      <w:pPr>
        <w:pStyle w:val="a3"/>
        <w:numPr>
          <w:ilvl w:val="0"/>
          <w:numId w:val="8"/>
        </w:numPr>
        <w:jc w:val="both"/>
        <w:rPr>
          <w:i/>
          <w:iCs/>
          <w:sz w:val="24"/>
        </w:rPr>
      </w:pPr>
      <w:r>
        <w:rPr>
          <w:i/>
          <w:iCs/>
          <w:sz w:val="24"/>
        </w:rPr>
        <w:t>Да се построи целесъобразно вътрешно</w:t>
      </w:r>
      <w:r w:rsidR="00DD4E42">
        <w:rPr>
          <w:i/>
          <w:iCs/>
          <w:sz w:val="24"/>
        </w:rPr>
        <w:t xml:space="preserve"> </w:t>
      </w:r>
      <w:r>
        <w:rPr>
          <w:i/>
          <w:iCs/>
          <w:sz w:val="24"/>
        </w:rPr>
        <w:t>тематично</w:t>
      </w:r>
      <w:r w:rsidR="00DD4E42">
        <w:rPr>
          <w:i/>
          <w:iCs/>
          <w:sz w:val="24"/>
        </w:rPr>
        <w:t xml:space="preserve"> съдържание на доклада.</w:t>
      </w:r>
    </w:p>
    <w:p w14:paraId="53796EDE" w14:textId="3C2742AB" w:rsidR="00DD4E42" w:rsidRPr="00DD4E42" w:rsidRDefault="00DD4E42" w:rsidP="00DD4E42">
      <w:pPr>
        <w:pStyle w:val="a3"/>
        <w:numPr>
          <w:ilvl w:val="0"/>
          <w:numId w:val="8"/>
        </w:numPr>
        <w:jc w:val="both"/>
        <w:rPr>
          <w:i/>
          <w:iCs/>
          <w:sz w:val="24"/>
        </w:rPr>
      </w:pPr>
      <w:r>
        <w:rPr>
          <w:i/>
          <w:iCs/>
          <w:sz w:val="24"/>
        </w:rPr>
        <w:t>Да се извърши обобщение по въпроса.</w:t>
      </w:r>
    </w:p>
    <w:p w14:paraId="29DBD415" w14:textId="71640005" w:rsidR="00274819" w:rsidRDefault="00274819" w:rsidP="003004BD">
      <w:pPr>
        <w:ind w:firstLine="567"/>
        <w:jc w:val="both"/>
        <w:rPr>
          <w:szCs w:val="28"/>
        </w:rPr>
      </w:pPr>
    </w:p>
    <w:p w14:paraId="2461AA37" w14:textId="5913F489" w:rsidR="00274819" w:rsidRPr="00AE0868" w:rsidRDefault="00274819" w:rsidP="003004BD">
      <w:pPr>
        <w:ind w:firstLine="567"/>
        <w:jc w:val="both"/>
        <w:rPr>
          <w:i/>
          <w:iCs/>
          <w:sz w:val="24"/>
        </w:rPr>
      </w:pPr>
      <w:r>
        <w:rPr>
          <w:b/>
          <w:bCs/>
          <w:i/>
          <w:iCs/>
          <w:sz w:val="24"/>
        </w:rPr>
        <w:t>Ключови думи:</w:t>
      </w:r>
      <w:r>
        <w:rPr>
          <w:i/>
          <w:iCs/>
          <w:sz w:val="24"/>
        </w:rPr>
        <w:t xml:space="preserve"> </w:t>
      </w:r>
      <w:r w:rsidR="00542690">
        <w:rPr>
          <w:i/>
          <w:iCs/>
          <w:sz w:val="24"/>
        </w:rPr>
        <w:t>иновации, възпитание, обучение, начален образователен етап, ученици</w:t>
      </w:r>
      <w:r w:rsidR="00AE0868">
        <w:rPr>
          <w:i/>
          <w:iCs/>
          <w:sz w:val="24"/>
        </w:rPr>
        <w:t>.</w:t>
      </w:r>
    </w:p>
    <w:p w14:paraId="14068DE0" w14:textId="5A7D97ED" w:rsidR="00274819" w:rsidRDefault="00274819" w:rsidP="003004BD">
      <w:pPr>
        <w:ind w:firstLine="567"/>
        <w:jc w:val="both"/>
        <w:rPr>
          <w:szCs w:val="28"/>
        </w:rPr>
      </w:pPr>
    </w:p>
    <w:p w14:paraId="162E64E1" w14:textId="77777777" w:rsidR="00D11E3C" w:rsidRPr="00D11E3C" w:rsidRDefault="00274819" w:rsidP="00D11E3C">
      <w:pPr>
        <w:ind w:firstLine="567"/>
        <w:jc w:val="both"/>
        <w:rPr>
          <w:i/>
          <w:iCs/>
          <w:sz w:val="24"/>
          <w:lang w:val="en-US"/>
        </w:rPr>
      </w:pPr>
      <w:r>
        <w:rPr>
          <w:b/>
          <w:bCs/>
          <w:i/>
          <w:iCs/>
          <w:sz w:val="24"/>
          <w:lang w:val="en-US"/>
        </w:rPr>
        <w:t>Abstract:</w:t>
      </w:r>
      <w:r>
        <w:rPr>
          <w:i/>
          <w:iCs/>
          <w:sz w:val="24"/>
          <w:lang w:val="en-US"/>
        </w:rPr>
        <w:t xml:space="preserve"> </w:t>
      </w:r>
      <w:r w:rsidR="00D11E3C" w:rsidRPr="00D11E3C">
        <w:rPr>
          <w:i/>
          <w:iCs/>
          <w:sz w:val="24"/>
          <w:lang w:val="en-US"/>
        </w:rPr>
        <w:t>Innovations in the training and comprehensive education of students of all age groups is always a topical and current issue. Its updating causes widespread controversy and shifting boundaries of coverage. However, the need for its modernization is imperative, given the value prosperity of modern students. Innovations brought about by new digital challenges aim to sharpen the attention of future generations, as well as to intensively engage their interest in modern education. On this path, innovative approaches and their strict selection are of utmost importance. In this regard, the purpose of this report is to conduct an overview and synthesis of the accessible and available methods in teaching at the primary educational stage.</w:t>
      </w:r>
    </w:p>
    <w:p w14:paraId="0CE0CC68" w14:textId="77777777" w:rsidR="00D11E3C" w:rsidRPr="00D11E3C" w:rsidRDefault="00D11E3C" w:rsidP="00D11E3C">
      <w:pPr>
        <w:ind w:firstLine="567"/>
        <w:jc w:val="both"/>
        <w:rPr>
          <w:i/>
          <w:iCs/>
          <w:sz w:val="24"/>
          <w:lang w:val="en-US"/>
        </w:rPr>
      </w:pPr>
      <w:r w:rsidRPr="00D11E3C">
        <w:rPr>
          <w:i/>
          <w:iCs/>
          <w:sz w:val="24"/>
          <w:lang w:val="en-US"/>
        </w:rPr>
        <w:t>The main tasks are:</w:t>
      </w:r>
    </w:p>
    <w:p w14:paraId="270E5BE5" w14:textId="77777777" w:rsidR="00D11E3C" w:rsidRPr="00D11E3C" w:rsidRDefault="00D11E3C" w:rsidP="00D11E3C">
      <w:pPr>
        <w:ind w:firstLine="567"/>
        <w:jc w:val="both"/>
        <w:rPr>
          <w:i/>
          <w:iCs/>
          <w:sz w:val="24"/>
          <w:lang w:val="en-US"/>
        </w:rPr>
      </w:pPr>
      <w:r w:rsidRPr="00D11E3C">
        <w:rPr>
          <w:i/>
          <w:iCs/>
          <w:sz w:val="24"/>
          <w:lang w:val="en-US"/>
        </w:rPr>
        <w:t>1. To conduct a theoretical overview of the topic under study.</w:t>
      </w:r>
    </w:p>
    <w:p w14:paraId="6CE816D0" w14:textId="7AC48747" w:rsidR="00D11E3C" w:rsidRPr="00D11E3C" w:rsidRDefault="00D11E3C" w:rsidP="00D11E3C">
      <w:pPr>
        <w:ind w:firstLine="567"/>
        <w:jc w:val="both"/>
        <w:rPr>
          <w:i/>
          <w:iCs/>
          <w:sz w:val="24"/>
          <w:lang w:val="en-US"/>
        </w:rPr>
      </w:pPr>
      <w:r w:rsidRPr="00D11E3C">
        <w:rPr>
          <w:i/>
          <w:iCs/>
          <w:sz w:val="24"/>
          <w:lang w:val="en-US"/>
        </w:rPr>
        <w:t xml:space="preserve">2. </w:t>
      </w:r>
      <w:r w:rsidR="001A662B" w:rsidRPr="001A662B">
        <w:rPr>
          <w:i/>
          <w:iCs/>
          <w:sz w:val="24"/>
          <w:lang w:val="en-US"/>
        </w:rPr>
        <w:t>To build appropriate internal thematic content of the report</w:t>
      </w:r>
      <w:r w:rsidRPr="00D11E3C">
        <w:rPr>
          <w:i/>
          <w:iCs/>
          <w:sz w:val="24"/>
          <w:lang w:val="en-US"/>
        </w:rPr>
        <w:t>.</w:t>
      </w:r>
    </w:p>
    <w:p w14:paraId="1F3A38DD" w14:textId="1EC0135D" w:rsidR="00274819" w:rsidRPr="00274819" w:rsidRDefault="00D11E3C" w:rsidP="00D11E3C">
      <w:pPr>
        <w:ind w:firstLine="567"/>
        <w:jc w:val="both"/>
        <w:rPr>
          <w:i/>
          <w:iCs/>
          <w:sz w:val="24"/>
          <w:lang w:val="en-US"/>
        </w:rPr>
      </w:pPr>
      <w:r w:rsidRPr="00D11E3C">
        <w:rPr>
          <w:i/>
          <w:iCs/>
          <w:sz w:val="24"/>
          <w:lang w:val="en-US"/>
        </w:rPr>
        <w:t>3. To summarize the issue.</w:t>
      </w:r>
    </w:p>
    <w:p w14:paraId="0ED2A6DA" w14:textId="77777777" w:rsidR="00517F50" w:rsidRDefault="00517F50" w:rsidP="003004BD">
      <w:pPr>
        <w:ind w:firstLine="567"/>
        <w:jc w:val="both"/>
        <w:rPr>
          <w:b/>
          <w:bCs/>
          <w:i/>
          <w:iCs/>
          <w:sz w:val="24"/>
          <w:lang w:val="en-US"/>
        </w:rPr>
      </w:pPr>
    </w:p>
    <w:p w14:paraId="023C3CE7" w14:textId="5ABE542F" w:rsidR="00274819" w:rsidRPr="001A662B" w:rsidRDefault="00274819" w:rsidP="001A662B">
      <w:pPr>
        <w:ind w:firstLine="567"/>
        <w:jc w:val="both"/>
        <w:rPr>
          <w:i/>
          <w:iCs/>
          <w:sz w:val="24"/>
          <w:lang w:val="en-US"/>
        </w:rPr>
      </w:pPr>
      <w:r w:rsidRPr="00274819">
        <w:rPr>
          <w:b/>
          <w:bCs/>
          <w:i/>
          <w:iCs/>
          <w:sz w:val="24"/>
          <w:lang w:val="en-US"/>
        </w:rPr>
        <w:t>Keywords:</w:t>
      </w:r>
      <w:r>
        <w:rPr>
          <w:i/>
          <w:iCs/>
          <w:sz w:val="24"/>
          <w:lang w:val="en-US"/>
        </w:rPr>
        <w:t xml:space="preserve"> </w:t>
      </w:r>
      <w:r w:rsidR="00D11E3C" w:rsidRPr="00D11E3C">
        <w:rPr>
          <w:i/>
          <w:iCs/>
          <w:sz w:val="24"/>
          <w:lang w:val="en-US"/>
        </w:rPr>
        <w:t>innovations, upbringing, training, primary education, students</w:t>
      </w:r>
      <w:r w:rsidR="00AE0868" w:rsidRPr="00AE0868">
        <w:rPr>
          <w:i/>
          <w:iCs/>
          <w:sz w:val="24"/>
          <w:lang w:val="en-US"/>
        </w:rPr>
        <w:t>.</w:t>
      </w:r>
    </w:p>
    <w:p w14:paraId="77BA8C8F" w14:textId="421E86A4" w:rsidR="008964C0" w:rsidRDefault="00C1480A" w:rsidP="00C1480A">
      <w:pPr>
        <w:ind w:firstLine="567"/>
        <w:jc w:val="both"/>
        <w:rPr>
          <w:szCs w:val="28"/>
        </w:rPr>
      </w:pPr>
      <w:r>
        <w:rPr>
          <w:szCs w:val="28"/>
        </w:rPr>
        <w:lastRenderedPageBreak/>
        <w:t>Съвременната педагогическа среда е твърде сложна, но и специфична. Фокусира се върху новите идеи и техните измерения – подходи, методи, форми</w:t>
      </w:r>
      <w:r w:rsidR="00BE7E5A">
        <w:rPr>
          <w:szCs w:val="28"/>
        </w:rPr>
        <w:t>,</w:t>
      </w:r>
      <w:r>
        <w:rPr>
          <w:szCs w:val="28"/>
        </w:rPr>
        <w:t xml:space="preserve"> средства. </w:t>
      </w:r>
      <w:r w:rsidR="001D7866">
        <w:rPr>
          <w:szCs w:val="28"/>
        </w:rPr>
        <w:t>С това се стреми</w:t>
      </w:r>
      <w:r w:rsidR="00BE7E5A">
        <w:rPr>
          <w:szCs w:val="28"/>
        </w:rPr>
        <w:t xml:space="preserve"> към усъвършенстване, изразяващо</w:t>
      </w:r>
      <w:r w:rsidR="001D7866">
        <w:rPr>
          <w:szCs w:val="28"/>
        </w:rPr>
        <w:t xml:space="preserve"> се в повишена ефективност и продуктивност. </w:t>
      </w:r>
      <w:r w:rsidR="0042452A">
        <w:rPr>
          <w:szCs w:val="28"/>
        </w:rPr>
        <w:t>Важни са и креативността и професионализма на педагозите за разбиране, възприемане и подкрепа на новото. Проблематиката е свързана със специфичното обучение в начален образователен етап. Формирането на иновационна педагогическа култура с</w:t>
      </w:r>
      <w:r w:rsidR="007F2B82">
        <w:rPr>
          <w:szCs w:val="28"/>
        </w:rPr>
        <w:t xml:space="preserve">е приема като сложен конструкт, включващ съдействие, реализация, планиране и прогнозиране. </w:t>
      </w:r>
      <w:r w:rsidR="00827CED">
        <w:rPr>
          <w:szCs w:val="28"/>
        </w:rPr>
        <w:t xml:space="preserve">В същото време иновациите създават положителна нагласа у съвременните малки ученици. Затова е важно да се вземат предвид </w:t>
      </w:r>
      <w:r w:rsidR="00BE7E5A">
        <w:rPr>
          <w:szCs w:val="28"/>
        </w:rPr>
        <w:t>различни</w:t>
      </w:r>
      <w:r w:rsidR="00827CED">
        <w:rPr>
          <w:szCs w:val="28"/>
        </w:rPr>
        <w:t xml:space="preserve"> гледни точки и особености за максимално удовлетворяване на интересите </w:t>
      </w:r>
      <w:r w:rsidR="008964C0">
        <w:rPr>
          <w:szCs w:val="28"/>
        </w:rPr>
        <w:t xml:space="preserve">на всички заинтересовани страни </w:t>
      </w:r>
      <w:r w:rsidR="00827CED">
        <w:rPr>
          <w:szCs w:val="28"/>
        </w:rPr>
        <w:t>в условия на непрекъснато изменяща се педагогическа среда</w:t>
      </w:r>
      <w:r w:rsidR="008964C0">
        <w:rPr>
          <w:szCs w:val="28"/>
        </w:rPr>
        <w:t xml:space="preserve"> </w:t>
      </w:r>
      <w:r w:rsidR="008964C0">
        <w:rPr>
          <w:szCs w:val="28"/>
          <w:lang w:val="en-US"/>
        </w:rPr>
        <w:t>[</w:t>
      </w:r>
      <w:r w:rsidR="00414AB5">
        <w:rPr>
          <w:szCs w:val="28"/>
        </w:rPr>
        <w:t>1</w:t>
      </w:r>
      <w:r w:rsidR="008964C0">
        <w:rPr>
          <w:szCs w:val="28"/>
          <w:lang w:val="en-US"/>
        </w:rPr>
        <w:t>]</w:t>
      </w:r>
      <w:r w:rsidR="00827CED">
        <w:rPr>
          <w:szCs w:val="28"/>
        </w:rPr>
        <w:t>.</w:t>
      </w:r>
    </w:p>
    <w:p w14:paraId="421786AE" w14:textId="44BD9B0A" w:rsidR="00AD216D" w:rsidRDefault="00402DD2" w:rsidP="00C1480A">
      <w:pPr>
        <w:ind w:firstLine="567"/>
        <w:jc w:val="both"/>
        <w:rPr>
          <w:szCs w:val="28"/>
        </w:rPr>
      </w:pPr>
      <w:r>
        <w:rPr>
          <w:szCs w:val="28"/>
        </w:rPr>
        <w:t xml:space="preserve">Педагогическите новости са неизменна част от пътя на обучението. </w:t>
      </w:r>
      <w:r w:rsidR="008D59F6">
        <w:rPr>
          <w:szCs w:val="28"/>
        </w:rPr>
        <w:t xml:space="preserve">Интересни са процесите по създаване на иновации в обучението и възпитанието на ученици от начален образователен етап. </w:t>
      </w:r>
      <w:r w:rsidR="00A51119">
        <w:rPr>
          <w:szCs w:val="28"/>
        </w:rPr>
        <w:t xml:space="preserve">Всички те предпоставят пътя на знанията. Нововъведенията предоставят свеж подход, структурно извеждащ прехода от едно състояние в друго. </w:t>
      </w:r>
      <w:r w:rsidR="007A05CC">
        <w:rPr>
          <w:szCs w:val="28"/>
        </w:rPr>
        <w:t xml:space="preserve">Чрез тяхното конструиране е възможна навигацията на образователната система. Те се създават, усвояват и прилагат. Иновациите са съзнателно управлявани елементи в педагогически аспект. </w:t>
      </w:r>
      <w:r w:rsidR="007F761F">
        <w:rPr>
          <w:szCs w:val="28"/>
        </w:rPr>
        <w:t xml:space="preserve">Те развиват способностите на учениците в тази особена възраст, поддаваща се на моделиране. Формират знания, умения, навици, бъдещи способности и компетентности. </w:t>
      </w:r>
      <w:r w:rsidR="008172B8">
        <w:rPr>
          <w:szCs w:val="28"/>
        </w:rPr>
        <w:t xml:space="preserve">От своя страна, съвкупността им поставя основите на педагогическата иноватика, която е в процес на изграждане. Тя е фундамент на образователното обновление </w:t>
      </w:r>
      <w:r w:rsidR="008172B8">
        <w:rPr>
          <w:szCs w:val="28"/>
          <w:lang w:val="en-US"/>
        </w:rPr>
        <w:t>[</w:t>
      </w:r>
      <w:r w:rsidR="00414AB5">
        <w:rPr>
          <w:szCs w:val="28"/>
        </w:rPr>
        <w:t>2</w:t>
      </w:r>
      <w:r w:rsidR="008172B8">
        <w:rPr>
          <w:szCs w:val="28"/>
          <w:lang w:val="en-US"/>
        </w:rPr>
        <w:t>]</w:t>
      </w:r>
      <w:r w:rsidR="008172B8">
        <w:rPr>
          <w:szCs w:val="28"/>
        </w:rPr>
        <w:t>.</w:t>
      </w:r>
    </w:p>
    <w:p w14:paraId="6F294495" w14:textId="5EA1DE61" w:rsidR="00606756" w:rsidRDefault="00C50B1B" w:rsidP="00C1480A">
      <w:pPr>
        <w:ind w:firstLine="567"/>
        <w:jc w:val="both"/>
        <w:rPr>
          <w:szCs w:val="28"/>
        </w:rPr>
      </w:pPr>
      <w:r>
        <w:rPr>
          <w:szCs w:val="28"/>
        </w:rPr>
        <w:t xml:space="preserve">Иновациите в образованието отговарят на обществените потребности и на нуждата от прилагане на стратегии в обучението. Те създават непрекъснатост в процеса и свързват интересите на учителите с тези на учениците. Съдействат активно за създаване на подкрепяща среда и подходящ обучителен климат. Във връзка с тях се разработват различни иновационни модели. </w:t>
      </w:r>
      <w:r w:rsidR="00C60991">
        <w:rPr>
          <w:szCs w:val="28"/>
        </w:rPr>
        <w:t>Те се адаптират спрямо възможностите и особеностите на съвременните ученици, така че те да функционират по-добре. Взимат се предвид техните идеи и широко се популяризират при съответна ресурсна обезпеченост</w:t>
      </w:r>
      <w:r w:rsidR="00606756">
        <w:rPr>
          <w:szCs w:val="28"/>
        </w:rPr>
        <w:t xml:space="preserve"> </w:t>
      </w:r>
      <w:r w:rsidR="00606756">
        <w:rPr>
          <w:szCs w:val="28"/>
          <w:lang w:val="en-US"/>
        </w:rPr>
        <w:t>[</w:t>
      </w:r>
      <w:r w:rsidR="00414AB5">
        <w:rPr>
          <w:szCs w:val="28"/>
        </w:rPr>
        <w:t>3</w:t>
      </w:r>
      <w:r w:rsidR="00606756">
        <w:rPr>
          <w:szCs w:val="28"/>
          <w:lang w:val="en-US"/>
        </w:rPr>
        <w:t>]</w:t>
      </w:r>
      <w:r w:rsidR="00C60991">
        <w:rPr>
          <w:szCs w:val="28"/>
        </w:rPr>
        <w:t>.</w:t>
      </w:r>
    </w:p>
    <w:p w14:paraId="2D949290" w14:textId="77777777" w:rsidR="00606756" w:rsidRDefault="00606756" w:rsidP="00606756">
      <w:pPr>
        <w:jc w:val="both"/>
        <w:rPr>
          <w:szCs w:val="28"/>
        </w:rPr>
      </w:pPr>
    </w:p>
    <w:p w14:paraId="471D86F7" w14:textId="464F66E8" w:rsidR="008172B8" w:rsidRDefault="00606756" w:rsidP="00606756">
      <w:pPr>
        <w:jc w:val="center"/>
        <w:rPr>
          <w:i/>
          <w:szCs w:val="28"/>
        </w:rPr>
      </w:pPr>
      <w:r>
        <w:rPr>
          <w:i/>
          <w:szCs w:val="28"/>
        </w:rPr>
        <w:t>ИНОВАТИВНОТО УЧИЛИЩЕ НА БЛИЗКОТО БЪДЕЩЕ</w:t>
      </w:r>
    </w:p>
    <w:p w14:paraId="6F2BAAB2" w14:textId="353F308B" w:rsidR="00606756" w:rsidRPr="00606756" w:rsidRDefault="00606756" w:rsidP="00606756">
      <w:pPr>
        <w:jc w:val="center"/>
        <w:rPr>
          <w:szCs w:val="28"/>
          <w:lang w:val="en-US"/>
        </w:rPr>
      </w:pPr>
      <w:r>
        <w:rPr>
          <w:szCs w:val="28"/>
          <w:lang w:val="en-US"/>
        </w:rPr>
        <w:t>(</w:t>
      </w:r>
      <w:r>
        <w:rPr>
          <w:szCs w:val="28"/>
        </w:rPr>
        <w:t>примерна структурна визия</w:t>
      </w:r>
      <w:r>
        <w:rPr>
          <w:szCs w:val="28"/>
          <w:lang w:val="en-US"/>
        </w:rPr>
        <w:t>)</w:t>
      </w:r>
    </w:p>
    <w:p w14:paraId="18687F7F" w14:textId="440ACED1" w:rsidR="00606756" w:rsidRDefault="00606756" w:rsidP="00606756">
      <w:pPr>
        <w:jc w:val="center"/>
        <w:rPr>
          <w:i/>
          <w:szCs w:val="28"/>
        </w:rPr>
      </w:pPr>
    </w:p>
    <w:p w14:paraId="6DAD0FB3" w14:textId="36F7D88A" w:rsidR="00606756" w:rsidRDefault="00606756" w:rsidP="00606756">
      <w:pPr>
        <w:pStyle w:val="a3"/>
        <w:numPr>
          <w:ilvl w:val="0"/>
          <w:numId w:val="9"/>
        </w:numPr>
        <w:jc w:val="both"/>
        <w:rPr>
          <w:szCs w:val="28"/>
        </w:rPr>
      </w:pPr>
      <w:r>
        <w:rPr>
          <w:szCs w:val="28"/>
        </w:rPr>
        <w:t>училищно ръководство</w:t>
      </w:r>
      <w:r w:rsidR="00B46C35">
        <w:rPr>
          <w:szCs w:val="28"/>
        </w:rPr>
        <w:t xml:space="preserve"> – нови форми на управление</w:t>
      </w:r>
      <w:r>
        <w:rPr>
          <w:szCs w:val="28"/>
        </w:rPr>
        <w:t>;</w:t>
      </w:r>
    </w:p>
    <w:p w14:paraId="1975AA6B" w14:textId="2A1D939B" w:rsidR="00606756" w:rsidRDefault="00606756" w:rsidP="00606756">
      <w:pPr>
        <w:pStyle w:val="a3"/>
        <w:numPr>
          <w:ilvl w:val="0"/>
          <w:numId w:val="9"/>
        </w:numPr>
        <w:jc w:val="both"/>
        <w:rPr>
          <w:szCs w:val="28"/>
        </w:rPr>
      </w:pPr>
      <w:r>
        <w:rPr>
          <w:szCs w:val="28"/>
        </w:rPr>
        <w:t>ръководство на учебно-възпитателния процес</w:t>
      </w:r>
      <w:r w:rsidR="00B46C35">
        <w:rPr>
          <w:szCs w:val="28"/>
        </w:rPr>
        <w:t xml:space="preserve"> – нови форми на обучение</w:t>
      </w:r>
      <w:r>
        <w:rPr>
          <w:szCs w:val="28"/>
        </w:rPr>
        <w:t>;</w:t>
      </w:r>
    </w:p>
    <w:p w14:paraId="4A72F19C" w14:textId="5CDCC74A" w:rsidR="00606756" w:rsidRDefault="00606756" w:rsidP="00606756">
      <w:pPr>
        <w:pStyle w:val="a3"/>
        <w:numPr>
          <w:ilvl w:val="0"/>
          <w:numId w:val="9"/>
        </w:numPr>
        <w:jc w:val="both"/>
        <w:rPr>
          <w:szCs w:val="28"/>
        </w:rPr>
      </w:pPr>
      <w:r>
        <w:rPr>
          <w:szCs w:val="28"/>
        </w:rPr>
        <w:lastRenderedPageBreak/>
        <w:t>учителски колектив</w:t>
      </w:r>
      <w:r w:rsidR="00B46C35">
        <w:rPr>
          <w:szCs w:val="28"/>
        </w:rPr>
        <w:t xml:space="preserve"> – експертиза и оценка на качеството</w:t>
      </w:r>
      <w:r>
        <w:rPr>
          <w:szCs w:val="28"/>
        </w:rPr>
        <w:t>;</w:t>
      </w:r>
    </w:p>
    <w:p w14:paraId="4FAED08F" w14:textId="56EF173E" w:rsidR="00606756" w:rsidRDefault="00606756" w:rsidP="00606756">
      <w:pPr>
        <w:pStyle w:val="a3"/>
        <w:numPr>
          <w:ilvl w:val="0"/>
          <w:numId w:val="9"/>
        </w:numPr>
        <w:jc w:val="both"/>
        <w:rPr>
          <w:szCs w:val="28"/>
        </w:rPr>
      </w:pPr>
      <w:r>
        <w:rPr>
          <w:szCs w:val="28"/>
        </w:rPr>
        <w:t>учебни програми</w:t>
      </w:r>
      <w:r w:rsidR="00584D3D">
        <w:rPr>
          <w:szCs w:val="28"/>
        </w:rPr>
        <w:t xml:space="preserve"> за формиране на индивидуална ученическа инициативност</w:t>
      </w:r>
      <w:r w:rsidR="00B46C35">
        <w:rPr>
          <w:szCs w:val="28"/>
        </w:rPr>
        <w:t xml:space="preserve"> – смяна на установки</w:t>
      </w:r>
      <w:r>
        <w:rPr>
          <w:szCs w:val="28"/>
        </w:rPr>
        <w:t>;</w:t>
      </w:r>
    </w:p>
    <w:p w14:paraId="5681B333" w14:textId="3496F9CE" w:rsidR="00606756" w:rsidRDefault="00606756" w:rsidP="00606756">
      <w:pPr>
        <w:pStyle w:val="a3"/>
        <w:numPr>
          <w:ilvl w:val="0"/>
          <w:numId w:val="9"/>
        </w:numPr>
        <w:jc w:val="both"/>
        <w:rPr>
          <w:szCs w:val="28"/>
        </w:rPr>
      </w:pPr>
      <w:r>
        <w:rPr>
          <w:szCs w:val="28"/>
        </w:rPr>
        <w:t>усъвършенстване на подготовката и квалификацията на педагозите</w:t>
      </w:r>
      <w:r w:rsidR="00B46C35">
        <w:rPr>
          <w:szCs w:val="28"/>
        </w:rPr>
        <w:t xml:space="preserve"> – моделиране на професионалния труд</w:t>
      </w:r>
      <w:r>
        <w:rPr>
          <w:szCs w:val="28"/>
        </w:rPr>
        <w:t>;</w:t>
      </w:r>
    </w:p>
    <w:p w14:paraId="78A252C7" w14:textId="5C0922F7" w:rsidR="00606756" w:rsidRDefault="00E61398" w:rsidP="00606756">
      <w:pPr>
        <w:pStyle w:val="a3"/>
        <w:numPr>
          <w:ilvl w:val="0"/>
          <w:numId w:val="9"/>
        </w:numPr>
        <w:jc w:val="both"/>
        <w:rPr>
          <w:szCs w:val="28"/>
        </w:rPr>
      </w:pPr>
      <w:r>
        <w:rPr>
          <w:szCs w:val="28"/>
        </w:rPr>
        <w:t>сътрудничество с родителската общност</w:t>
      </w:r>
      <w:r w:rsidR="00584D3D">
        <w:rPr>
          <w:szCs w:val="28"/>
        </w:rPr>
        <w:t xml:space="preserve"> – различни форми на физическо и дигитално коопериране</w:t>
      </w:r>
      <w:r>
        <w:rPr>
          <w:szCs w:val="28"/>
        </w:rPr>
        <w:t>;</w:t>
      </w:r>
    </w:p>
    <w:p w14:paraId="65A049B3" w14:textId="70D3B37A" w:rsidR="00E61398" w:rsidRDefault="00E61398" w:rsidP="00606756">
      <w:pPr>
        <w:pStyle w:val="a3"/>
        <w:numPr>
          <w:ilvl w:val="0"/>
          <w:numId w:val="9"/>
        </w:numPr>
        <w:jc w:val="both"/>
        <w:rPr>
          <w:szCs w:val="28"/>
        </w:rPr>
      </w:pPr>
      <w:r>
        <w:rPr>
          <w:szCs w:val="28"/>
        </w:rPr>
        <w:t>популяризиране постиженията на учениците</w:t>
      </w:r>
      <w:r w:rsidR="005073A5">
        <w:rPr>
          <w:szCs w:val="28"/>
        </w:rPr>
        <w:t xml:space="preserve"> – инструментариум </w:t>
      </w:r>
      <w:r w:rsidR="00584D3D">
        <w:rPr>
          <w:szCs w:val="28"/>
        </w:rPr>
        <w:t>за ученическия прогрес</w:t>
      </w:r>
      <w:r>
        <w:rPr>
          <w:szCs w:val="28"/>
        </w:rPr>
        <w:t>;</w:t>
      </w:r>
    </w:p>
    <w:p w14:paraId="353A4BA6" w14:textId="2E8D51FC" w:rsidR="00E61398" w:rsidRDefault="00E61398" w:rsidP="00606756">
      <w:pPr>
        <w:pStyle w:val="a3"/>
        <w:numPr>
          <w:ilvl w:val="0"/>
          <w:numId w:val="9"/>
        </w:numPr>
        <w:jc w:val="both"/>
        <w:rPr>
          <w:szCs w:val="28"/>
        </w:rPr>
      </w:pPr>
      <w:r>
        <w:rPr>
          <w:szCs w:val="28"/>
        </w:rPr>
        <w:t>ефективно използване на учебното време</w:t>
      </w:r>
      <w:r w:rsidR="00B46C35">
        <w:rPr>
          <w:szCs w:val="28"/>
        </w:rPr>
        <w:t xml:space="preserve"> – без самоцелност</w:t>
      </w:r>
      <w:r>
        <w:rPr>
          <w:szCs w:val="28"/>
        </w:rPr>
        <w:t>;</w:t>
      </w:r>
    </w:p>
    <w:p w14:paraId="3754AEFC" w14:textId="768C4E70" w:rsidR="00E61398" w:rsidRDefault="00E61398" w:rsidP="00606756">
      <w:pPr>
        <w:pStyle w:val="a3"/>
        <w:numPr>
          <w:ilvl w:val="0"/>
          <w:numId w:val="9"/>
        </w:numPr>
        <w:jc w:val="both"/>
        <w:rPr>
          <w:szCs w:val="28"/>
        </w:rPr>
      </w:pPr>
      <w:r>
        <w:rPr>
          <w:szCs w:val="28"/>
        </w:rPr>
        <w:t>ефективно използване на извънучебното/свободното време</w:t>
      </w:r>
      <w:r w:rsidR="00584D3D">
        <w:rPr>
          <w:szCs w:val="28"/>
        </w:rPr>
        <w:t xml:space="preserve"> – модулно диагностициране</w:t>
      </w:r>
      <w:r>
        <w:rPr>
          <w:szCs w:val="28"/>
        </w:rPr>
        <w:t>;</w:t>
      </w:r>
    </w:p>
    <w:p w14:paraId="507DF8A1" w14:textId="77777777" w:rsidR="002459C6" w:rsidRDefault="00E61398" w:rsidP="00606756">
      <w:pPr>
        <w:pStyle w:val="a3"/>
        <w:numPr>
          <w:ilvl w:val="0"/>
          <w:numId w:val="9"/>
        </w:numPr>
        <w:jc w:val="both"/>
        <w:rPr>
          <w:szCs w:val="28"/>
        </w:rPr>
      </w:pPr>
      <w:r>
        <w:rPr>
          <w:szCs w:val="28"/>
        </w:rPr>
        <w:t>подкрепа на училището от местната власт</w:t>
      </w:r>
      <w:r w:rsidR="002459C6">
        <w:rPr>
          <w:szCs w:val="28"/>
        </w:rPr>
        <w:t>;</w:t>
      </w:r>
    </w:p>
    <w:p w14:paraId="58A252F4" w14:textId="59DD7504" w:rsidR="00E61398" w:rsidRDefault="002459C6" w:rsidP="00606756">
      <w:pPr>
        <w:pStyle w:val="a3"/>
        <w:numPr>
          <w:ilvl w:val="0"/>
          <w:numId w:val="9"/>
        </w:numPr>
        <w:jc w:val="both"/>
        <w:rPr>
          <w:szCs w:val="28"/>
        </w:rPr>
      </w:pPr>
      <w:r>
        <w:rPr>
          <w:szCs w:val="28"/>
        </w:rPr>
        <w:t>постигане на самоуправляемо и независимо обучение</w:t>
      </w:r>
      <w:r w:rsidR="00E61398">
        <w:rPr>
          <w:szCs w:val="28"/>
        </w:rPr>
        <w:t>.</w:t>
      </w:r>
    </w:p>
    <w:p w14:paraId="0E8D5A7E" w14:textId="3E50A69E" w:rsidR="00E61398" w:rsidRDefault="00E61398" w:rsidP="00E61398">
      <w:pPr>
        <w:ind w:firstLine="567"/>
        <w:jc w:val="both"/>
        <w:rPr>
          <w:szCs w:val="28"/>
          <w:lang w:val="en-US"/>
        </w:rPr>
      </w:pPr>
    </w:p>
    <w:p w14:paraId="3714DA55" w14:textId="4A8187AD" w:rsidR="00037466" w:rsidRDefault="00037466" w:rsidP="00E61398">
      <w:pPr>
        <w:ind w:firstLine="567"/>
        <w:jc w:val="both"/>
        <w:rPr>
          <w:szCs w:val="28"/>
        </w:rPr>
      </w:pPr>
      <w:r>
        <w:rPr>
          <w:szCs w:val="28"/>
        </w:rPr>
        <w:t>Иновациите подпомагат процеса по преодоляване на противоречия в обучително-възпитателния процес, изразяващи се в:</w:t>
      </w:r>
    </w:p>
    <w:p w14:paraId="25AD9AA8" w14:textId="01C8F8A4" w:rsidR="00037466" w:rsidRPr="00037466" w:rsidRDefault="00037466" w:rsidP="00037466">
      <w:pPr>
        <w:pStyle w:val="a3"/>
        <w:numPr>
          <w:ilvl w:val="0"/>
          <w:numId w:val="9"/>
        </w:numPr>
        <w:jc w:val="both"/>
        <w:rPr>
          <w:szCs w:val="28"/>
          <w:lang w:val="en-US"/>
        </w:rPr>
      </w:pPr>
      <w:r>
        <w:rPr>
          <w:szCs w:val="28"/>
        </w:rPr>
        <w:t>ценностни разминавания между родителска и училищна среда;</w:t>
      </w:r>
    </w:p>
    <w:p w14:paraId="15F753F8" w14:textId="13B24953" w:rsidR="00037466" w:rsidRPr="00037466" w:rsidRDefault="00037466" w:rsidP="00037466">
      <w:pPr>
        <w:pStyle w:val="a3"/>
        <w:numPr>
          <w:ilvl w:val="0"/>
          <w:numId w:val="9"/>
        </w:numPr>
        <w:jc w:val="both"/>
        <w:rPr>
          <w:szCs w:val="28"/>
          <w:lang w:val="en-US"/>
        </w:rPr>
      </w:pPr>
      <w:r>
        <w:rPr>
          <w:szCs w:val="28"/>
        </w:rPr>
        <w:t>разминавания в оценъчното отношение и критериалност между учител и ученици;</w:t>
      </w:r>
    </w:p>
    <w:p w14:paraId="39B3B5AB" w14:textId="5FB09614" w:rsidR="00037466" w:rsidRPr="00037466" w:rsidRDefault="00037466" w:rsidP="00037466">
      <w:pPr>
        <w:pStyle w:val="a3"/>
        <w:numPr>
          <w:ilvl w:val="0"/>
          <w:numId w:val="9"/>
        </w:numPr>
        <w:jc w:val="both"/>
        <w:rPr>
          <w:szCs w:val="28"/>
          <w:lang w:val="en-US"/>
        </w:rPr>
      </w:pPr>
      <w:r>
        <w:rPr>
          <w:szCs w:val="28"/>
        </w:rPr>
        <w:t>наличие на антагонизъм във волевите усилия;</w:t>
      </w:r>
    </w:p>
    <w:p w14:paraId="147A668B" w14:textId="2CD4618E" w:rsidR="00037466" w:rsidRPr="00037466" w:rsidRDefault="00037466" w:rsidP="00037466">
      <w:pPr>
        <w:pStyle w:val="a3"/>
        <w:numPr>
          <w:ilvl w:val="0"/>
          <w:numId w:val="9"/>
        </w:numPr>
        <w:jc w:val="both"/>
        <w:rPr>
          <w:szCs w:val="28"/>
          <w:lang w:val="en-US"/>
        </w:rPr>
      </w:pPr>
      <w:r>
        <w:rPr>
          <w:szCs w:val="28"/>
        </w:rPr>
        <w:t xml:space="preserve">противоречия между обучителни цели и възпитателни средства </w:t>
      </w:r>
      <w:r>
        <w:rPr>
          <w:szCs w:val="28"/>
          <w:lang w:val="en-US"/>
        </w:rPr>
        <w:t>[</w:t>
      </w:r>
      <w:r w:rsidR="00414AB5">
        <w:rPr>
          <w:szCs w:val="28"/>
        </w:rPr>
        <w:t>4</w:t>
      </w:r>
      <w:r>
        <w:rPr>
          <w:szCs w:val="28"/>
          <w:lang w:val="en-US"/>
        </w:rPr>
        <w:t>]</w:t>
      </w:r>
      <w:r>
        <w:rPr>
          <w:szCs w:val="28"/>
        </w:rPr>
        <w:t>.</w:t>
      </w:r>
    </w:p>
    <w:p w14:paraId="770CCD50" w14:textId="66CF03D2" w:rsidR="000D6BD1" w:rsidRDefault="00AD175E" w:rsidP="00904763">
      <w:pPr>
        <w:ind w:firstLine="567"/>
        <w:jc w:val="both"/>
        <w:rPr>
          <w:szCs w:val="28"/>
        </w:rPr>
      </w:pPr>
      <w:r>
        <w:rPr>
          <w:szCs w:val="28"/>
        </w:rPr>
        <w:t xml:space="preserve">Те съзидават процеса на установяване на психологически комфорт и усещане за непрекъснатост. </w:t>
      </w:r>
      <w:r w:rsidR="00E119E2">
        <w:rPr>
          <w:szCs w:val="28"/>
        </w:rPr>
        <w:t xml:space="preserve">При тях се наблюдава психомоторно разкрепостяване, свързано с особена динамика и цикличност. </w:t>
      </w:r>
      <w:r w:rsidR="00EF23C1">
        <w:rPr>
          <w:szCs w:val="28"/>
        </w:rPr>
        <w:t>Системността им профилактира умората, напрежението и превъзбудата</w:t>
      </w:r>
      <w:r w:rsidR="005073A5">
        <w:rPr>
          <w:szCs w:val="28"/>
        </w:rPr>
        <w:t xml:space="preserve"> при малките ученици</w:t>
      </w:r>
      <w:r w:rsidR="00EF23C1">
        <w:rPr>
          <w:szCs w:val="28"/>
        </w:rPr>
        <w:t xml:space="preserve">. </w:t>
      </w:r>
      <w:r w:rsidR="00A75575">
        <w:rPr>
          <w:szCs w:val="28"/>
        </w:rPr>
        <w:t>Предразполагат към алтернативно целеполагане – учениците могат да покажат всичко, на което са способни. Те имат възможност да колекционират работи и резултати. Систематичната работа върху даден проект им позволява кампанийност.</w:t>
      </w:r>
      <w:r w:rsidR="00A45EFE">
        <w:rPr>
          <w:szCs w:val="28"/>
        </w:rPr>
        <w:t xml:space="preserve"> Те се мотивират за саморазвитие и получаване на успехи. </w:t>
      </w:r>
      <w:r w:rsidR="00DB0B30">
        <w:rPr>
          <w:szCs w:val="28"/>
        </w:rPr>
        <w:t xml:space="preserve">Активното развитие на творческото въображение предполага върхови достижения. </w:t>
      </w:r>
      <w:r w:rsidR="003378BB">
        <w:rPr>
          <w:szCs w:val="28"/>
        </w:rPr>
        <w:t xml:space="preserve">Използват похватите на фантазирането и мисленето като цяло. </w:t>
      </w:r>
      <w:r w:rsidR="00150C0F">
        <w:rPr>
          <w:szCs w:val="28"/>
        </w:rPr>
        <w:t xml:space="preserve">Така откриват дълбоко закодирани тайни и разкриват загадки. Важно е и формирането на емоционално отношение. </w:t>
      </w:r>
      <w:r w:rsidR="002459C6">
        <w:rPr>
          <w:szCs w:val="28"/>
        </w:rPr>
        <w:t xml:space="preserve">Поставя се акцент и на груповото обучение в областта на проблемите и проектите, но с елементи на дискусии, дебати и игрови роли. </w:t>
      </w:r>
      <w:r w:rsidR="005073A5">
        <w:rPr>
          <w:szCs w:val="28"/>
        </w:rPr>
        <w:t>Заедно с това</w:t>
      </w:r>
      <w:r w:rsidR="002459C6">
        <w:rPr>
          <w:szCs w:val="28"/>
        </w:rPr>
        <w:t xml:space="preserve"> се подчертава личностната значимост на</w:t>
      </w:r>
      <w:r w:rsidR="005D7B43">
        <w:rPr>
          <w:szCs w:val="28"/>
        </w:rPr>
        <w:t xml:space="preserve"> отделния ученик </w:t>
      </w:r>
      <w:r w:rsidR="005D7B43">
        <w:rPr>
          <w:szCs w:val="28"/>
          <w:lang w:val="en-US"/>
        </w:rPr>
        <w:t>[</w:t>
      </w:r>
      <w:r w:rsidR="00414AB5">
        <w:rPr>
          <w:szCs w:val="28"/>
        </w:rPr>
        <w:t>5</w:t>
      </w:r>
      <w:r w:rsidR="005D7B43">
        <w:rPr>
          <w:szCs w:val="28"/>
          <w:lang w:val="en-US"/>
        </w:rPr>
        <w:t>]</w:t>
      </w:r>
      <w:r w:rsidR="005D7B43">
        <w:rPr>
          <w:szCs w:val="28"/>
        </w:rPr>
        <w:t>.</w:t>
      </w:r>
    </w:p>
    <w:p w14:paraId="1B7DA4FB" w14:textId="37FB773D" w:rsidR="00AD1BB6" w:rsidRPr="00432D53" w:rsidRDefault="00432D53" w:rsidP="00432D53">
      <w:pPr>
        <w:ind w:right="-568"/>
        <w:jc w:val="both"/>
        <w:rPr>
          <w:szCs w:val="28"/>
        </w:rPr>
      </w:pPr>
      <w:r>
        <w:rPr>
          <w:noProof/>
          <w:lang w:val="en-US" w:eastAsia="en-US"/>
        </w:rPr>
        <w:lastRenderedPageBreak/>
        <w:drawing>
          <wp:inline distT="0" distB="0" distL="0" distR="0" wp14:anchorId="7CE608C8" wp14:editId="2ED28467">
            <wp:extent cx="5400040" cy="4035693"/>
            <wp:effectExtent l="0" t="0" r="10160" b="0"/>
            <wp:docPr id="1" name="Диагра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0AADEDE" w14:textId="5BB3AC6D" w:rsidR="00AD1BB6" w:rsidRDefault="00AD1BB6" w:rsidP="00AD1BB6">
      <w:pPr>
        <w:jc w:val="center"/>
        <w:rPr>
          <w:szCs w:val="28"/>
        </w:rPr>
      </w:pPr>
      <w:r w:rsidRPr="00BA75AD">
        <w:rPr>
          <w:b/>
          <w:szCs w:val="28"/>
        </w:rPr>
        <w:t>Фигура 1</w:t>
      </w:r>
      <w:r w:rsidR="004F2288">
        <w:rPr>
          <w:b/>
          <w:szCs w:val="28"/>
        </w:rPr>
        <w:t xml:space="preserve"> </w:t>
      </w:r>
      <w:r>
        <w:rPr>
          <w:b/>
          <w:szCs w:val="28"/>
          <w:lang w:val="en-US"/>
        </w:rPr>
        <w:t>[</w:t>
      </w:r>
      <w:r w:rsidR="00414AB5">
        <w:rPr>
          <w:b/>
          <w:szCs w:val="28"/>
        </w:rPr>
        <w:t>6</w:t>
      </w:r>
      <w:r>
        <w:rPr>
          <w:b/>
          <w:szCs w:val="28"/>
          <w:lang w:val="en-US"/>
        </w:rPr>
        <w:t>]</w:t>
      </w:r>
      <w:r w:rsidRPr="00BA75AD">
        <w:rPr>
          <w:b/>
          <w:szCs w:val="28"/>
        </w:rPr>
        <w:t>.</w:t>
      </w:r>
      <w:r>
        <w:rPr>
          <w:szCs w:val="28"/>
        </w:rPr>
        <w:t xml:space="preserve"> Иновативни модели </w:t>
      </w:r>
      <w:r w:rsidR="00260E96">
        <w:rPr>
          <w:szCs w:val="28"/>
        </w:rPr>
        <w:t>за преподаване</w:t>
      </w:r>
      <w:r>
        <w:rPr>
          <w:szCs w:val="28"/>
        </w:rPr>
        <w:t xml:space="preserve"> на учениците от начален образователен етап.</w:t>
      </w:r>
    </w:p>
    <w:p w14:paraId="31D76F2D" w14:textId="18745E9E" w:rsidR="00AD1BB6" w:rsidRDefault="00AD1BB6" w:rsidP="00AD1BB6">
      <w:pPr>
        <w:jc w:val="center"/>
        <w:rPr>
          <w:szCs w:val="28"/>
        </w:rPr>
      </w:pPr>
    </w:p>
    <w:p w14:paraId="48CC6DCA" w14:textId="3C239D47" w:rsidR="00772FF0" w:rsidRDefault="00904763" w:rsidP="00414AB5">
      <w:pPr>
        <w:ind w:firstLine="567"/>
        <w:jc w:val="both"/>
        <w:rPr>
          <w:szCs w:val="28"/>
        </w:rPr>
      </w:pPr>
      <w:r>
        <w:rPr>
          <w:szCs w:val="28"/>
        </w:rPr>
        <w:t xml:space="preserve">Обучението в начален образователен етап е един социален процес, благоприятстващ средата, комуникацията, съдържанието, образователните цели. Иновациите придават на обучението уникални характеристики, водещи до нови умения </w:t>
      </w:r>
      <w:r w:rsidR="00301F70">
        <w:rPr>
          <w:szCs w:val="28"/>
        </w:rPr>
        <w:t xml:space="preserve">у учениците </w:t>
      </w:r>
      <w:r>
        <w:rPr>
          <w:szCs w:val="28"/>
        </w:rPr>
        <w:t xml:space="preserve">с многообразни предимства. Постепенно </w:t>
      </w:r>
      <w:r w:rsidR="00301F70">
        <w:rPr>
          <w:szCs w:val="28"/>
        </w:rPr>
        <w:t>учениците</w:t>
      </w:r>
      <w:r>
        <w:rPr>
          <w:szCs w:val="28"/>
        </w:rPr>
        <w:t xml:space="preserve"> добиват способности да създават и разпространяват. </w:t>
      </w:r>
      <w:r w:rsidR="00D01A7C">
        <w:rPr>
          <w:szCs w:val="28"/>
        </w:rPr>
        <w:t xml:space="preserve">Образователните дейности са с предварително очертани резултати. Постепенно задачите се автоматизират, но индивидуалната им </w:t>
      </w:r>
      <w:r w:rsidR="00C84769">
        <w:rPr>
          <w:szCs w:val="28"/>
        </w:rPr>
        <w:t>навигация</w:t>
      </w:r>
      <w:r w:rsidR="00D01A7C">
        <w:rPr>
          <w:szCs w:val="28"/>
        </w:rPr>
        <w:t xml:space="preserve"> остава. </w:t>
      </w:r>
      <w:r w:rsidR="00892C9B">
        <w:rPr>
          <w:szCs w:val="28"/>
        </w:rPr>
        <w:t>Осъществяват се непр</w:t>
      </w:r>
      <w:r w:rsidR="00772FF0">
        <w:rPr>
          <w:szCs w:val="28"/>
        </w:rPr>
        <w:t xml:space="preserve">екъснати взаимодействени форми </w:t>
      </w:r>
      <w:r w:rsidR="00772FF0">
        <w:rPr>
          <w:szCs w:val="28"/>
          <w:lang w:val="en-US"/>
        </w:rPr>
        <w:t>[</w:t>
      </w:r>
      <w:r w:rsidR="00414AB5">
        <w:rPr>
          <w:szCs w:val="28"/>
        </w:rPr>
        <w:t>7</w:t>
      </w:r>
      <w:r w:rsidR="00772FF0">
        <w:rPr>
          <w:szCs w:val="28"/>
          <w:lang w:val="en-US"/>
        </w:rPr>
        <w:t>]</w:t>
      </w:r>
      <w:r w:rsidR="00772FF0">
        <w:rPr>
          <w:szCs w:val="28"/>
        </w:rPr>
        <w:t>.</w:t>
      </w:r>
    </w:p>
    <w:p w14:paraId="3D559385" w14:textId="4168AFF3" w:rsidR="001D7FF9" w:rsidRDefault="001D7FF9" w:rsidP="00414AB5">
      <w:pPr>
        <w:ind w:firstLine="567"/>
        <w:jc w:val="both"/>
        <w:rPr>
          <w:szCs w:val="28"/>
        </w:rPr>
      </w:pPr>
      <w:r>
        <w:rPr>
          <w:szCs w:val="28"/>
        </w:rPr>
        <w:t xml:space="preserve">Иновациите подпомагат и професионалната подготовка на началните учители. </w:t>
      </w:r>
      <w:r w:rsidR="00807FAB">
        <w:rPr>
          <w:szCs w:val="28"/>
        </w:rPr>
        <w:t>Специално разработваният софтуер предоставя шаблонни или индивидуални заготовки на работни и учебни материали, работни листи, приложения, презентации, дъски, игри, карти, графики, анимации, визуализации, различен тип академични материали, електронни ресурси. Именно чрез тях те подобряват своите умения, добиват нови компетенции и са особено полезни за своите ученици</w:t>
      </w:r>
      <w:r w:rsidR="00F87B16">
        <w:rPr>
          <w:szCs w:val="28"/>
        </w:rPr>
        <w:t xml:space="preserve"> </w:t>
      </w:r>
      <w:r w:rsidR="00F87B16">
        <w:rPr>
          <w:szCs w:val="28"/>
          <w:lang w:val="en-US"/>
        </w:rPr>
        <w:t>[</w:t>
      </w:r>
      <w:r w:rsidR="00F87B16">
        <w:rPr>
          <w:szCs w:val="28"/>
        </w:rPr>
        <w:t>8</w:t>
      </w:r>
      <w:r w:rsidR="00F87B16">
        <w:rPr>
          <w:szCs w:val="28"/>
          <w:lang w:val="en-US"/>
        </w:rPr>
        <w:t>]</w:t>
      </w:r>
      <w:r w:rsidR="00807FAB">
        <w:rPr>
          <w:szCs w:val="28"/>
        </w:rPr>
        <w:t>.</w:t>
      </w:r>
    </w:p>
    <w:p w14:paraId="1C7F049D" w14:textId="7C3DADF8" w:rsidR="00772FF0" w:rsidRDefault="00414AB5" w:rsidP="00772FF0">
      <w:pPr>
        <w:jc w:val="both"/>
        <w:rPr>
          <w:szCs w:val="28"/>
        </w:rPr>
      </w:pPr>
      <w:r w:rsidRPr="00414AB5">
        <w:rPr>
          <w:noProof/>
          <w:szCs w:val="28"/>
          <w:lang w:val="en-US" w:eastAsia="en-US"/>
        </w:rPr>
        <w:lastRenderedPageBreak/>
        <w:drawing>
          <wp:inline distT="0" distB="0" distL="0" distR="0" wp14:anchorId="1BAB8A5F" wp14:editId="6D03E3AF">
            <wp:extent cx="5400040" cy="2790908"/>
            <wp:effectExtent l="0" t="0" r="0" b="9525"/>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4657" cy="2793294"/>
                    </a:xfrm>
                    <a:prstGeom prst="rect">
                      <a:avLst/>
                    </a:prstGeom>
                  </pic:spPr>
                </pic:pic>
              </a:graphicData>
            </a:graphic>
          </wp:inline>
        </w:drawing>
      </w:r>
    </w:p>
    <w:p w14:paraId="6547FA4D" w14:textId="77777777" w:rsidR="00414AB5" w:rsidRDefault="00414AB5" w:rsidP="00772FF0">
      <w:pPr>
        <w:jc w:val="both"/>
        <w:rPr>
          <w:szCs w:val="28"/>
        </w:rPr>
      </w:pPr>
    </w:p>
    <w:p w14:paraId="31B4A4B2" w14:textId="46D0752A" w:rsidR="00772FF0" w:rsidRDefault="00772FF0" w:rsidP="00772FF0">
      <w:pPr>
        <w:jc w:val="center"/>
        <w:rPr>
          <w:szCs w:val="28"/>
        </w:rPr>
      </w:pPr>
      <w:r>
        <w:rPr>
          <w:b/>
          <w:szCs w:val="28"/>
        </w:rPr>
        <w:t xml:space="preserve">Фигура 2 </w:t>
      </w:r>
      <w:r w:rsidRPr="00414AB5">
        <w:rPr>
          <w:b/>
          <w:szCs w:val="28"/>
          <w:lang w:val="en-US"/>
        </w:rPr>
        <w:t>[</w:t>
      </w:r>
      <w:r w:rsidR="00F87B16">
        <w:rPr>
          <w:b/>
          <w:szCs w:val="28"/>
        </w:rPr>
        <w:t>9</w:t>
      </w:r>
      <w:r w:rsidRPr="00414AB5">
        <w:rPr>
          <w:b/>
          <w:szCs w:val="28"/>
          <w:lang w:val="en-US"/>
        </w:rPr>
        <w:t>]</w:t>
      </w:r>
      <w:r w:rsidRPr="00414AB5">
        <w:rPr>
          <w:b/>
          <w:szCs w:val="28"/>
        </w:rPr>
        <w:t>.</w:t>
      </w:r>
      <w:r>
        <w:rPr>
          <w:szCs w:val="28"/>
        </w:rPr>
        <w:t xml:space="preserve"> Иновативни методи на обучение на учениците от начален образователен етап.</w:t>
      </w:r>
    </w:p>
    <w:p w14:paraId="0E526AC0" w14:textId="1F60CA1E" w:rsidR="00443291" w:rsidRDefault="00443291" w:rsidP="006943EE">
      <w:pPr>
        <w:jc w:val="center"/>
        <w:rPr>
          <w:szCs w:val="28"/>
        </w:rPr>
      </w:pPr>
    </w:p>
    <w:p w14:paraId="1C672633" w14:textId="65D84EAA" w:rsidR="00F51877" w:rsidRDefault="0000622B" w:rsidP="0093061A">
      <w:pPr>
        <w:ind w:firstLine="567"/>
        <w:jc w:val="both"/>
        <w:rPr>
          <w:szCs w:val="28"/>
        </w:rPr>
      </w:pPr>
      <w:r>
        <w:rPr>
          <w:szCs w:val="28"/>
        </w:rPr>
        <w:t xml:space="preserve">В края на </w:t>
      </w:r>
      <w:r w:rsidR="0093061A">
        <w:rPr>
          <w:szCs w:val="28"/>
        </w:rPr>
        <w:t>теоретичния анализ</w:t>
      </w:r>
      <w:r>
        <w:rPr>
          <w:szCs w:val="28"/>
        </w:rPr>
        <w:t xml:space="preserve"> извеждам следните изводи:</w:t>
      </w:r>
    </w:p>
    <w:p w14:paraId="37FC9FDA" w14:textId="00CDB35B" w:rsidR="0000622B" w:rsidRDefault="00772FF0" w:rsidP="0000622B">
      <w:pPr>
        <w:pStyle w:val="a3"/>
        <w:numPr>
          <w:ilvl w:val="0"/>
          <w:numId w:val="5"/>
        </w:numPr>
        <w:jc w:val="both"/>
        <w:rPr>
          <w:szCs w:val="28"/>
        </w:rPr>
      </w:pPr>
      <w:r>
        <w:rPr>
          <w:szCs w:val="28"/>
        </w:rPr>
        <w:t>многообразието на технологичните иновации води до възходяща градация в прогреса на образователната система</w:t>
      </w:r>
      <w:r w:rsidR="0000622B">
        <w:rPr>
          <w:szCs w:val="28"/>
        </w:rPr>
        <w:t>;</w:t>
      </w:r>
    </w:p>
    <w:p w14:paraId="39AC1DB0" w14:textId="16F7CA53" w:rsidR="0000622B" w:rsidRDefault="00772FF0" w:rsidP="0000622B">
      <w:pPr>
        <w:pStyle w:val="a3"/>
        <w:numPr>
          <w:ilvl w:val="0"/>
          <w:numId w:val="5"/>
        </w:numPr>
        <w:jc w:val="both"/>
        <w:rPr>
          <w:szCs w:val="28"/>
        </w:rPr>
      </w:pPr>
      <w:r>
        <w:rPr>
          <w:szCs w:val="28"/>
        </w:rPr>
        <w:t>иновациите в обучението на ученици от начален образователен етап са богато атрактивни, но не самоцелни</w:t>
      </w:r>
      <w:r w:rsidR="0000622B">
        <w:rPr>
          <w:szCs w:val="28"/>
        </w:rPr>
        <w:t>;</w:t>
      </w:r>
    </w:p>
    <w:p w14:paraId="354B9A96" w14:textId="3154C11D" w:rsidR="0000622B" w:rsidRDefault="00AA227D" w:rsidP="0000622B">
      <w:pPr>
        <w:pStyle w:val="a3"/>
        <w:numPr>
          <w:ilvl w:val="0"/>
          <w:numId w:val="5"/>
        </w:numPr>
        <w:jc w:val="both"/>
        <w:rPr>
          <w:szCs w:val="28"/>
        </w:rPr>
      </w:pPr>
      <w:r>
        <w:rPr>
          <w:szCs w:val="28"/>
        </w:rPr>
        <w:t>иновациите в обучението на ученици от начален образователен етап са възпитателни, но без допускане на пълна автоматизация</w:t>
      </w:r>
      <w:r w:rsidR="00C159AF">
        <w:rPr>
          <w:szCs w:val="28"/>
        </w:rPr>
        <w:t>;</w:t>
      </w:r>
    </w:p>
    <w:p w14:paraId="224B22FB" w14:textId="6FF1A1FE" w:rsidR="00C159AF" w:rsidRDefault="00407E21" w:rsidP="0000622B">
      <w:pPr>
        <w:pStyle w:val="a3"/>
        <w:numPr>
          <w:ilvl w:val="0"/>
          <w:numId w:val="5"/>
        </w:numPr>
        <w:jc w:val="both"/>
        <w:rPr>
          <w:szCs w:val="28"/>
        </w:rPr>
      </w:pPr>
      <w:r>
        <w:rPr>
          <w:szCs w:val="28"/>
        </w:rPr>
        <w:t>иновациите в обучението и възпитание</w:t>
      </w:r>
      <w:r w:rsidR="00A047D4">
        <w:rPr>
          <w:szCs w:val="28"/>
        </w:rPr>
        <w:t>то</w:t>
      </w:r>
      <w:r>
        <w:rPr>
          <w:szCs w:val="28"/>
        </w:rPr>
        <w:t xml:space="preserve"> водят до подобряване, усъвършенстване и оптимизация на процеси и общо развитие</w:t>
      </w:r>
      <w:r w:rsidR="00C159AF">
        <w:rPr>
          <w:szCs w:val="28"/>
        </w:rPr>
        <w:t>;</w:t>
      </w:r>
    </w:p>
    <w:p w14:paraId="15A83F27" w14:textId="620B741E" w:rsidR="00A015E7" w:rsidRDefault="00A047D4" w:rsidP="0000622B">
      <w:pPr>
        <w:pStyle w:val="a3"/>
        <w:numPr>
          <w:ilvl w:val="0"/>
          <w:numId w:val="5"/>
        </w:numPr>
        <w:jc w:val="both"/>
        <w:rPr>
          <w:szCs w:val="28"/>
        </w:rPr>
      </w:pPr>
      <w:r>
        <w:rPr>
          <w:szCs w:val="28"/>
        </w:rPr>
        <w:t>иновациите съдействат за подобрена свързаност и интуитивна интелигентност</w:t>
      </w:r>
      <w:r w:rsidR="00A02545">
        <w:rPr>
          <w:szCs w:val="28"/>
        </w:rPr>
        <w:t>, както и за наблюдение в реално време</w:t>
      </w:r>
      <w:r w:rsidR="00A015E7">
        <w:rPr>
          <w:szCs w:val="28"/>
        </w:rPr>
        <w:t>;</w:t>
      </w:r>
    </w:p>
    <w:p w14:paraId="0A984D1D" w14:textId="75A41A15" w:rsidR="00C159AF" w:rsidRDefault="00A02545" w:rsidP="0000622B">
      <w:pPr>
        <w:pStyle w:val="a3"/>
        <w:numPr>
          <w:ilvl w:val="0"/>
          <w:numId w:val="5"/>
        </w:numPr>
        <w:jc w:val="both"/>
        <w:rPr>
          <w:szCs w:val="28"/>
        </w:rPr>
      </w:pPr>
      <w:r>
        <w:rPr>
          <w:szCs w:val="28"/>
        </w:rPr>
        <w:t>иновациите допринасят за ранен скрининг и настаняване на колективна полезност</w:t>
      </w:r>
      <w:r w:rsidR="003B337A">
        <w:rPr>
          <w:szCs w:val="28"/>
        </w:rPr>
        <w:t>;</w:t>
      </w:r>
    </w:p>
    <w:p w14:paraId="025474AF" w14:textId="0974A25D" w:rsidR="003B337A" w:rsidRDefault="007D3C51" w:rsidP="0000622B">
      <w:pPr>
        <w:pStyle w:val="a3"/>
        <w:numPr>
          <w:ilvl w:val="0"/>
          <w:numId w:val="5"/>
        </w:numPr>
        <w:jc w:val="both"/>
        <w:rPr>
          <w:szCs w:val="28"/>
        </w:rPr>
      </w:pPr>
      <w:r>
        <w:rPr>
          <w:szCs w:val="28"/>
        </w:rPr>
        <w:t>иновациите предикират стратегическото позициониране в обучението на начален образователен етап</w:t>
      </w:r>
      <w:r w:rsidR="00414AB5">
        <w:rPr>
          <w:szCs w:val="28"/>
        </w:rPr>
        <w:t xml:space="preserve"> </w:t>
      </w:r>
      <w:r w:rsidR="00414AB5">
        <w:rPr>
          <w:szCs w:val="28"/>
          <w:lang w:val="en-US"/>
        </w:rPr>
        <w:t>[</w:t>
      </w:r>
      <w:r w:rsidR="00F87B16">
        <w:rPr>
          <w:szCs w:val="28"/>
        </w:rPr>
        <w:t>10</w:t>
      </w:r>
      <w:r w:rsidR="00414AB5">
        <w:rPr>
          <w:szCs w:val="28"/>
          <w:lang w:val="en-US"/>
        </w:rPr>
        <w:t>]</w:t>
      </w:r>
      <w:r w:rsidR="003B337A">
        <w:rPr>
          <w:szCs w:val="28"/>
        </w:rPr>
        <w:t>.</w:t>
      </w:r>
    </w:p>
    <w:p w14:paraId="2449B8F6" w14:textId="77777777" w:rsidR="00C159AF" w:rsidRPr="00C159AF" w:rsidRDefault="00C159AF" w:rsidP="00C159AF">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00D2D00E" w14:textId="72682370" w:rsidR="00B70499" w:rsidRDefault="007041A3" w:rsidP="00B70499">
      <w:pPr>
        <w:ind w:firstLine="567"/>
        <w:jc w:val="both"/>
        <w:rPr>
          <w:szCs w:val="28"/>
        </w:rPr>
      </w:pPr>
      <w:r>
        <w:rPr>
          <w:szCs w:val="28"/>
          <w:lang w:val="en-US"/>
        </w:rPr>
        <w:t>[</w:t>
      </w:r>
      <w:r w:rsidR="00694543">
        <w:rPr>
          <w:szCs w:val="28"/>
          <w:lang w:val="en-US"/>
        </w:rPr>
        <w:t>1</w:t>
      </w:r>
      <w:r>
        <w:rPr>
          <w:szCs w:val="28"/>
          <w:lang w:val="en-US"/>
        </w:rPr>
        <w:t>]</w:t>
      </w:r>
      <w:r w:rsidR="00694543">
        <w:rPr>
          <w:szCs w:val="28"/>
          <w:lang w:val="en-US"/>
        </w:rPr>
        <w:t xml:space="preserve"> </w:t>
      </w:r>
      <w:r w:rsidR="00B03B07">
        <w:rPr>
          <w:szCs w:val="28"/>
        </w:rPr>
        <w:t xml:space="preserve">ТЕРЗИЕВА, Т., В. ДИЛЯНОВ, А. РАХНЕВ, </w:t>
      </w:r>
      <w:r w:rsidR="00B03B07" w:rsidRPr="00B03B07">
        <w:rPr>
          <w:i/>
          <w:szCs w:val="28"/>
        </w:rPr>
        <w:t>Моделиране на обучение чрез прилагане на педагогически иновации</w:t>
      </w:r>
      <w:r w:rsidR="00B03B07">
        <w:rPr>
          <w:szCs w:val="28"/>
        </w:rPr>
        <w:t xml:space="preserve">, - В: </w:t>
      </w:r>
      <w:r w:rsidR="00B03B07" w:rsidRPr="00B03B07">
        <w:rPr>
          <w:szCs w:val="28"/>
        </w:rPr>
        <w:t>International Scientific Conference IMEA</w:t>
      </w:r>
      <w:r w:rsidR="00B03B07">
        <w:rPr>
          <w:szCs w:val="28"/>
        </w:rPr>
        <w:t>, 2023, с. 209-217</w:t>
      </w:r>
      <w:r w:rsidR="00B70499">
        <w:rPr>
          <w:szCs w:val="28"/>
        </w:rPr>
        <w:t>.</w:t>
      </w:r>
    </w:p>
    <w:p w14:paraId="65098A41" w14:textId="25B02EA2" w:rsidR="006A7C1E" w:rsidRPr="00B70499" w:rsidRDefault="007041A3" w:rsidP="00B70499">
      <w:pPr>
        <w:ind w:firstLine="567"/>
        <w:jc w:val="both"/>
        <w:rPr>
          <w:szCs w:val="28"/>
        </w:rPr>
      </w:pPr>
      <w:r>
        <w:rPr>
          <w:szCs w:val="28"/>
          <w:lang w:val="en-US"/>
        </w:rPr>
        <w:t>[</w:t>
      </w:r>
      <w:r w:rsidR="00694543">
        <w:rPr>
          <w:szCs w:val="28"/>
          <w:lang w:val="en-US"/>
        </w:rPr>
        <w:t>2</w:t>
      </w:r>
      <w:r>
        <w:rPr>
          <w:szCs w:val="28"/>
          <w:lang w:val="en-US"/>
        </w:rPr>
        <w:t>]</w:t>
      </w:r>
      <w:r w:rsidR="00F64D1C">
        <w:rPr>
          <w:szCs w:val="28"/>
        </w:rPr>
        <w:t xml:space="preserve"> </w:t>
      </w:r>
      <w:r w:rsidR="007211D2">
        <w:rPr>
          <w:szCs w:val="28"/>
        </w:rPr>
        <w:t xml:space="preserve">РАДЕВ, ПЛ., </w:t>
      </w:r>
      <w:r w:rsidR="007211D2" w:rsidRPr="007211D2">
        <w:rPr>
          <w:i/>
          <w:szCs w:val="28"/>
        </w:rPr>
        <w:t>Иновации в училищното образование</w:t>
      </w:r>
      <w:r w:rsidR="007211D2">
        <w:rPr>
          <w:szCs w:val="28"/>
        </w:rPr>
        <w:t>, ИЗД. „</w:t>
      </w:r>
      <w:r w:rsidR="007211D2">
        <w:rPr>
          <w:szCs w:val="28"/>
          <w:lang w:val="en-US"/>
        </w:rPr>
        <w:t>Fast Print Books</w:t>
      </w:r>
      <w:r w:rsidR="007211D2">
        <w:rPr>
          <w:szCs w:val="28"/>
        </w:rPr>
        <w:t>“, Пловдив, 2018</w:t>
      </w:r>
      <w:r w:rsidR="000724F8">
        <w:rPr>
          <w:szCs w:val="28"/>
        </w:rPr>
        <w:t>.</w:t>
      </w:r>
    </w:p>
    <w:p w14:paraId="7833542B" w14:textId="0A96AB1C" w:rsidR="00B70499" w:rsidRDefault="007041A3" w:rsidP="00B70499">
      <w:pPr>
        <w:ind w:firstLine="567"/>
        <w:jc w:val="both"/>
        <w:rPr>
          <w:szCs w:val="28"/>
        </w:rPr>
      </w:pPr>
      <w:r>
        <w:rPr>
          <w:szCs w:val="28"/>
          <w:lang w:val="en-US"/>
        </w:rPr>
        <w:lastRenderedPageBreak/>
        <w:t>[</w:t>
      </w:r>
      <w:r w:rsidR="00F64D1C">
        <w:rPr>
          <w:szCs w:val="28"/>
        </w:rPr>
        <w:t>3</w:t>
      </w:r>
      <w:r>
        <w:rPr>
          <w:szCs w:val="28"/>
          <w:lang w:val="en-US"/>
        </w:rPr>
        <w:t>]</w:t>
      </w:r>
      <w:r w:rsidR="00F64D1C">
        <w:rPr>
          <w:szCs w:val="28"/>
        </w:rPr>
        <w:t xml:space="preserve"> </w:t>
      </w:r>
      <w:r w:rsidR="00C53FBB">
        <w:rPr>
          <w:szCs w:val="28"/>
        </w:rPr>
        <w:t xml:space="preserve">ПИЩАЛОВА, Л., К. БЕЛЧЕВА, </w:t>
      </w:r>
      <w:r w:rsidR="00C53FBB" w:rsidRPr="008617B1">
        <w:rPr>
          <w:i/>
          <w:szCs w:val="28"/>
        </w:rPr>
        <w:t xml:space="preserve">Учене и информативност чрез информационните и комуникационните технологии </w:t>
      </w:r>
      <w:r w:rsidR="008617B1" w:rsidRPr="008617B1">
        <w:rPr>
          <w:i/>
          <w:szCs w:val="28"/>
        </w:rPr>
        <w:t>в европейското училище</w:t>
      </w:r>
      <w:r w:rsidR="008617B1">
        <w:rPr>
          <w:szCs w:val="28"/>
        </w:rPr>
        <w:t>, ИА „Образование, аудиовизия и култура“, С., 2011</w:t>
      </w:r>
      <w:r w:rsidR="00B70499">
        <w:rPr>
          <w:szCs w:val="28"/>
        </w:rPr>
        <w:t>.</w:t>
      </w:r>
    </w:p>
    <w:p w14:paraId="0103445B" w14:textId="0D353996" w:rsidR="00EC4E91" w:rsidRPr="00B31A17" w:rsidRDefault="00EC4E91" w:rsidP="00B70499">
      <w:pPr>
        <w:ind w:firstLine="567"/>
        <w:jc w:val="both"/>
        <w:rPr>
          <w:szCs w:val="28"/>
        </w:rPr>
      </w:pPr>
      <w:r>
        <w:rPr>
          <w:szCs w:val="28"/>
          <w:lang w:val="en-US"/>
        </w:rPr>
        <w:t>[</w:t>
      </w:r>
      <w:r>
        <w:rPr>
          <w:szCs w:val="28"/>
        </w:rPr>
        <w:t>4</w:t>
      </w:r>
      <w:r>
        <w:rPr>
          <w:szCs w:val="28"/>
          <w:lang w:val="en-US"/>
        </w:rPr>
        <w:t>]</w:t>
      </w:r>
      <w:r>
        <w:rPr>
          <w:szCs w:val="28"/>
        </w:rPr>
        <w:t xml:space="preserve"> </w:t>
      </w:r>
      <w:r w:rsidR="00C53FBB">
        <w:rPr>
          <w:szCs w:val="28"/>
        </w:rPr>
        <w:t>КОСТОВА</w:t>
      </w:r>
      <w:r w:rsidR="005073A5">
        <w:rPr>
          <w:szCs w:val="28"/>
        </w:rPr>
        <w:t xml:space="preserve">, С., </w:t>
      </w:r>
      <w:r w:rsidR="005073A5" w:rsidRPr="00C53FBB">
        <w:rPr>
          <w:i/>
          <w:szCs w:val="28"/>
        </w:rPr>
        <w:t>Възпитанието – съдържателни и процесуални измерения</w:t>
      </w:r>
      <w:r w:rsidR="005073A5">
        <w:rPr>
          <w:szCs w:val="28"/>
        </w:rPr>
        <w:t>, С., 2016</w:t>
      </w:r>
      <w:r w:rsidR="009E39D2">
        <w:rPr>
          <w:szCs w:val="28"/>
        </w:rPr>
        <w:t>.</w:t>
      </w:r>
    </w:p>
    <w:p w14:paraId="61DD0C72" w14:textId="521F4593" w:rsidR="00B70499" w:rsidRPr="009E39D2" w:rsidRDefault="00EC4E91" w:rsidP="00121CAB">
      <w:pPr>
        <w:ind w:firstLine="567"/>
        <w:jc w:val="both"/>
        <w:rPr>
          <w:szCs w:val="28"/>
        </w:rPr>
      </w:pPr>
      <w:r>
        <w:rPr>
          <w:szCs w:val="28"/>
          <w:lang w:val="en-US"/>
        </w:rPr>
        <w:t>[</w:t>
      </w:r>
      <w:r>
        <w:rPr>
          <w:szCs w:val="28"/>
        </w:rPr>
        <w:t>5</w:t>
      </w:r>
      <w:r>
        <w:rPr>
          <w:szCs w:val="28"/>
          <w:lang w:val="en-US"/>
        </w:rPr>
        <w:t>]</w:t>
      </w:r>
      <w:r w:rsidR="009E39D2">
        <w:rPr>
          <w:szCs w:val="28"/>
        </w:rPr>
        <w:t xml:space="preserve"> </w:t>
      </w:r>
      <w:r w:rsidR="004F2288">
        <w:rPr>
          <w:szCs w:val="28"/>
        </w:rPr>
        <w:t xml:space="preserve">БОЯДЖИЕВА, Н., М. ВЕЛИКОВА, </w:t>
      </w:r>
      <w:r w:rsidR="004F2288" w:rsidRPr="004F2288">
        <w:rPr>
          <w:i/>
          <w:szCs w:val="28"/>
        </w:rPr>
        <w:t>Приложение на иновативни методи в училищните дейности според мнението на учителите в България</w:t>
      </w:r>
      <w:r w:rsidR="004F2288">
        <w:rPr>
          <w:szCs w:val="28"/>
        </w:rPr>
        <w:t>, - В: Образование и технологии, №11, 2020, с. 131-137.</w:t>
      </w:r>
    </w:p>
    <w:p w14:paraId="1B9D910A" w14:textId="55C20F8C" w:rsidR="00EC4E91" w:rsidRPr="004F2288" w:rsidRDefault="00EC4E91" w:rsidP="00121CAB">
      <w:pPr>
        <w:ind w:firstLine="567"/>
        <w:jc w:val="both"/>
        <w:rPr>
          <w:szCs w:val="28"/>
        </w:rPr>
      </w:pPr>
      <w:r>
        <w:rPr>
          <w:szCs w:val="28"/>
          <w:lang w:val="en-US"/>
        </w:rPr>
        <w:t>[</w:t>
      </w:r>
      <w:r>
        <w:rPr>
          <w:szCs w:val="28"/>
        </w:rPr>
        <w:t>6</w:t>
      </w:r>
      <w:r>
        <w:rPr>
          <w:szCs w:val="28"/>
          <w:lang w:val="en-US"/>
        </w:rPr>
        <w:t>]</w:t>
      </w:r>
      <w:r w:rsidR="004F2288">
        <w:rPr>
          <w:szCs w:val="28"/>
        </w:rPr>
        <w:t xml:space="preserve"> </w:t>
      </w:r>
      <w:r w:rsidR="00C53FBB">
        <w:rPr>
          <w:szCs w:val="28"/>
        </w:rPr>
        <w:t xml:space="preserve">ВЪЛКОВА, Р., </w:t>
      </w:r>
      <w:r w:rsidR="00C53FBB" w:rsidRPr="00C53FBB">
        <w:rPr>
          <w:i/>
          <w:szCs w:val="28"/>
        </w:rPr>
        <w:t>Педагогическите иновации като фактор за повишаване качеството на обучение в професионалните гимназии по икономика</w:t>
      </w:r>
      <w:r w:rsidR="00C53FBB">
        <w:rPr>
          <w:szCs w:val="28"/>
        </w:rPr>
        <w:t xml:space="preserve">, - В: Икономически и социални алтернативи, Т.30, бр.2, 2024, с. 88-97. </w:t>
      </w:r>
      <w:r w:rsidR="00C53FBB" w:rsidRPr="00C53FBB">
        <w:rPr>
          <w:szCs w:val="28"/>
        </w:rPr>
        <w:t>DOI: https://doi.org/10.37075/ISA.2024.2.07</w:t>
      </w:r>
      <w:r w:rsidR="00CE0DD8">
        <w:rPr>
          <w:szCs w:val="28"/>
        </w:rPr>
        <w:t>.</w:t>
      </w:r>
    </w:p>
    <w:p w14:paraId="64F470B1" w14:textId="6E8DB084" w:rsidR="00EC4E91" w:rsidRPr="00CE0DD8" w:rsidRDefault="00EC4E91" w:rsidP="00121CAB">
      <w:pPr>
        <w:ind w:firstLine="567"/>
        <w:jc w:val="both"/>
        <w:rPr>
          <w:szCs w:val="28"/>
        </w:rPr>
      </w:pPr>
      <w:r>
        <w:rPr>
          <w:szCs w:val="28"/>
          <w:lang w:val="en-US"/>
        </w:rPr>
        <w:t>[</w:t>
      </w:r>
      <w:r>
        <w:rPr>
          <w:szCs w:val="28"/>
        </w:rPr>
        <w:t>7</w:t>
      </w:r>
      <w:r>
        <w:rPr>
          <w:szCs w:val="28"/>
          <w:lang w:val="en-US"/>
        </w:rPr>
        <w:t>]</w:t>
      </w:r>
      <w:r w:rsidR="00CE0DD8">
        <w:rPr>
          <w:szCs w:val="28"/>
        </w:rPr>
        <w:t xml:space="preserve"> </w:t>
      </w:r>
      <w:r w:rsidR="00C53FBB">
        <w:rPr>
          <w:szCs w:val="28"/>
        </w:rPr>
        <w:t xml:space="preserve">КИРИЛОВА, К., </w:t>
      </w:r>
      <w:r w:rsidR="00C53FBB" w:rsidRPr="00C53FBB">
        <w:rPr>
          <w:i/>
          <w:szCs w:val="28"/>
        </w:rPr>
        <w:t>Приложение на иновативни методи в образователния процес</w:t>
      </w:r>
      <w:r w:rsidR="00C53FBB">
        <w:rPr>
          <w:szCs w:val="28"/>
        </w:rPr>
        <w:t>, - В: Актуални политики и практики в образованието, ПУ – Плевен, 2023, с. 236-241.</w:t>
      </w:r>
      <w:r w:rsidR="00D62F37">
        <w:rPr>
          <w:szCs w:val="28"/>
        </w:rPr>
        <w:t xml:space="preserve"> </w:t>
      </w:r>
    </w:p>
    <w:p w14:paraId="14973C17" w14:textId="4143347F" w:rsidR="00EC4E91" w:rsidRDefault="00EC4E91" w:rsidP="00121CAB">
      <w:pPr>
        <w:ind w:firstLine="567"/>
        <w:jc w:val="both"/>
        <w:rPr>
          <w:szCs w:val="28"/>
        </w:rPr>
      </w:pPr>
      <w:r>
        <w:rPr>
          <w:szCs w:val="28"/>
          <w:lang w:val="en-US"/>
        </w:rPr>
        <w:t>[</w:t>
      </w:r>
      <w:r>
        <w:rPr>
          <w:szCs w:val="28"/>
        </w:rPr>
        <w:t>8</w:t>
      </w:r>
      <w:r>
        <w:rPr>
          <w:szCs w:val="28"/>
          <w:lang w:val="en-US"/>
        </w:rPr>
        <w:t>]</w:t>
      </w:r>
      <w:r w:rsidR="00D62F37">
        <w:rPr>
          <w:szCs w:val="28"/>
        </w:rPr>
        <w:t xml:space="preserve"> </w:t>
      </w:r>
      <w:r w:rsidR="00F2616A">
        <w:rPr>
          <w:szCs w:val="28"/>
        </w:rPr>
        <w:t xml:space="preserve">СТЕФАНОВ, СТ., </w:t>
      </w:r>
      <w:r w:rsidR="00F2616A" w:rsidRPr="00F2616A">
        <w:rPr>
          <w:i/>
          <w:szCs w:val="28"/>
        </w:rPr>
        <w:t>Разработване на уроци за обучение в електронна среда</w:t>
      </w:r>
      <w:r w:rsidR="00F2616A">
        <w:rPr>
          <w:szCs w:val="28"/>
        </w:rPr>
        <w:t>, РУ „Ангел Кънчев, Русе, 2026</w:t>
      </w:r>
      <w:r w:rsidR="00486EF5">
        <w:rPr>
          <w:szCs w:val="28"/>
        </w:rPr>
        <w:t>.</w:t>
      </w:r>
    </w:p>
    <w:p w14:paraId="4A41B9B0" w14:textId="6B048DB4" w:rsidR="00F2616A" w:rsidRPr="00E15403" w:rsidRDefault="00F2616A" w:rsidP="00121CAB">
      <w:pPr>
        <w:ind w:firstLine="567"/>
        <w:jc w:val="both"/>
        <w:rPr>
          <w:szCs w:val="28"/>
        </w:rPr>
      </w:pPr>
      <w:r>
        <w:rPr>
          <w:szCs w:val="28"/>
          <w:lang w:val="en-US"/>
        </w:rPr>
        <w:t>[</w:t>
      </w:r>
      <w:r w:rsidR="00E15403">
        <w:rPr>
          <w:szCs w:val="28"/>
        </w:rPr>
        <w:t>9</w:t>
      </w:r>
      <w:r>
        <w:rPr>
          <w:szCs w:val="28"/>
          <w:lang w:val="en-US"/>
        </w:rPr>
        <w:t>]</w:t>
      </w:r>
      <w:r w:rsidR="00E15403">
        <w:rPr>
          <w:szCs w:val="28"/>
        </w:rPr>
        <w:t xml:space="preserve"> </w:t>
      </w:r>
      <w:r w:rsidR="00E15403" w:rsidRPr="00E15403">
        <w:rPr>
          <w:i/>
          <w:szCs w:val="28"/>
        </w:rPr>
        <w:t xml:space="preserve">61 </w:t>
      </w:r>
      <w:r w:rsidR="00E15403" w:rsidRPr="00E15403">
        <w:rPr>
          <w:i/>
          <w:szCs w:val="28"/>
          <w:lang w:val="en-US"/>
        </w:rPr>
        <w:t>Free teaching tools that aid classroom learning</w:t>
      </w:r>
      <w:r w:rsidR="00E15403">
        <w:rPr>
          <w:szCs w:val="28"/>
        </w:rPr>
        <w:t xml:space="preserve">: </w:t>
      </w:r>
      <w:r w:rsidR="00E15403" w:rsidRPr="00E15403">
        <w:rPr>
          <w:szCs w:val="28"/>
        </w:rPr>
        <w:t>https://www.ispringsolutions.com/blog/free-teaching-tools</w:t>
      </w:r>
      <w:r w:rsidR="00E15403">
        <w:rPr>
          <w:szCs w:val="28"/>
        </w:rPr>
        <w:t xml:space="preserve"> – проверен на 06.08.2026 г.</w:t>
      </w:r>
    </w:p>
    <w:p w14:paraId="1CA9336B" w14:textId="70FE1E8D" w:rsidR="00F2616A" w:rsidRPr="00D62F37" w:rsidRDefault="00F2616A" w:rsidP="00121CAB">
      <w:pPr>
        <w:ind w:firstLine="567"/>
        <w:jc w:val="both"/>
        <w:rPr>
          <w:szCs w:val="28"/>
        </w:rPr>
      </w:pPr>
      <w:r>
        <w:rPr>
          <w:szCs w:val="28"/>
          <w:lang w:val="en-US"/>
        </w:rPr>
        <w:t>[</w:t>
      </w:r>
      <w:r w:rsidR="00E15403">
        <w:rPr>
          <w:szCs w:val="28"/>
        </w:rPr>
        <w:t>10</w:t>
      </w:r>
      <w:r>
        <w:rPr>
          <w:szCs w:val="28"/>
          <w:lang w:val="en-US"/>
        </w:rPr>
        <w:t>]</w:t>
      </w:r>
      <w:r>
        <w:rPr>
          <w:szCs w:val="28"/>
        </w:rPr>
        <w:t xml:space="preserve"> </w:t>
      </w:r>
      <w:r w:rsidRPr="00F2616A">
        <w:rPr>
          <w:i/>
          <w:szCs w:val="28"/>
        </w:rPr>
        <w:t>Национална мрежа от университетски центрове за иновативни образователни технологии</w:t>
      </w:r>
      <w:r>
        <w:rPr>
          <w:szCs w:val="28"/>
        </w:rPr>
        <w:t xml:space="preserve">: </w:t>
      </w:r>
      <w:r w:rsidRPr="00F2616A">
        <w:rPr>
          <w:szCs w:val="28"/>
        </w:rPr>
        <w:t>https://www.mon-nmuciot.bg/virtualLibrary.html</w:t>
      </w:r>
      <w:r>
        <w:rPr>
          <w:szCs w:val="28"/>
        </w:rPr>
        <w:t xml:space="preserve"> – проверен на 06.08.2026 г.</w:t>
      </w:r>
    </w:p>
    <w:p w14:paraId="3EEA3D3A" w14:textId="77777777" w:rsidR="001F6E53" w:rsidRDefault="001F6E53"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7AFFBB16" w14:textId="39416DA9" w:rsidR="00121CAB" w:rsidRPr="00B31A17" w:rsidRDefault="00121CAB" w:rsidP="00121CAB">
      <w:pPr>
        <w:ind w:firstLine="567"/>
        <w:jc w:val="both"/>
        <w:rPr>
          <w:szCs w:val="28"/>
        </w:rPr>
      </w:pPr>
      <w:r>
        <w:rPr>
          <w:szCs w:val="28"/>
        </w:rPr>
        <w:t xml:space="preserve">1. </w:t>
      </w:r>
      <w:r w:rsidR="0004724D">
        <w:rPr>
          <w:szCs w:val="28"/>
        </w:rPr>
        <w:t xml:space="preserve">БОЯДЖИЕВА, Н., М. ВЕЛИКОВА, </w:t>
      </w:r>
      <w:r w:rsidR="0004724D" w:rsidRPr="004F2288">
        <w:rPr>
          <w:i/>
          <w:szCs w:val="28"/>
        </w:rPr>
        <w:t>Приложение на иновативни методи в училищните дейности според мнението на учителите в България</w:t>
      </w:r>
      <w:r w:rsidR="0004724D">
        <w:rPr>
          <w:szCs w:val="28"/>
        </w:rPr>
        <w:t>, - В: Образование и технологии, №11, 2020</w:t>
      </w:r>
      <w:r>
        <w:rPr>
          <w:szCs w:val="28"/>
        </w:rPr>
        <w:t>.</w:t>
      </w:r>
    </w:p>
    <w:p w14:paraId="3FB92D55" w14:textId="443E81C6" w:rsidR="00121CAB" w:rsidRPr="00F64D1C" w:rsidRDefault="00121CAB" w:rsidP="00121CAB">
      <w:pPr>
        <w:ind w:firstLine="567"/>
        <w:jc w:val="both"/>
        <w:rPr>
          <w:szCs w:val="28"/>
          <w:lang w:val="en-US"/>
        </w:rPr>
      </w:pPr>
      <w:r>
        <w:rPr>
          <w:szCs w:val="28"/>
        </w:rPr>
        <w:t xml:space="preserve">2. </w:t>
      </w:r>
      <w:r w:rsidR="0004724D">
        <w:rPr>
          <w:szCs w:val="28"/>
        </w:rPr>
        <w:t xml:space="preserve">ВЪЛКОВА, Р., </w:t>
      </w:r>
      <w:r w:rsidR="0004724D" w:rsidRPr="00C53FBB">
        <w:rPr>
          <w:i/>
          <w:szCs w:val="28"/>
        </w:rPr>
        <w:t>Педагогическите иновации като фактор за повишаване качеството на обучение в професионалните гимназии по икономика</w:t>
      </w:r>
      <w:r w:rsidR="0004724D">
        <w:rPr>
          <w:szCs w:val="28"/>
        </w:rPr>
        <w:t>, - В: Икономически и социални алтернативи, Т.30, бр.2, 2024</w:t>
      </w:r>
      <w:r>
        <w:rPr>
          <w:szCs w:val="28"/>
        </w:rPr>
        <w:t>.</w:t>
      </w:r>
    </w:p>
    <w:p w14:paraId="3E0CF6E9" w14:textId="126507B1" w:rsidR="00121CAB" w:rsidRDefault="00121CAB" w:rsidP="00121CAB">
      <w:pPr>
        <w:ind w:firstLine="567"/>
        <w:jc w:val="both"/>
        <w:rPr>
          <w:szCs w:val="28"/>
        </w:rPr>
      </w:pPr>
      <w:r>
        <w:rPr>
          <w:szCs w:val="28"/>
        </w:rPr>
        <w:t xml:space="preserve">3. </w:t>
      </w:r>
      <w:r w:rsidR="0004724D">
        <w:rPr>
          <w:szCs w:val="28"/>
        </w:rPr>
        <w:t xml:space="preserve">КИРИЛОВА, К., </w:t>
      </w:r>
      <w:r w:rsidR="0004724D" w:rsidRPr="00C53FBB">
        <w:rPr>
          <w:i/>
          <w:szCs w:val="28"/>
        </w:rPr>
        <w:t>Приложение на иновативни методи в образователния процес</w:t>
      </w:r>
      <w:r w:rsidR="0004724D">
        <w:rPr>
          <w:szCs w:val="28"/>
        </w:rPr>
        <w:t>, - В: Актуални политики и практики в образованието, ПУ – Плевен, 2023</w:t>
      </w:r>
      <w:r>
        <w:rPr>
          <w:szCs w:val="28"/>
        </w:rPr>
        <w:t>.</w:t>
      </w:r>
    </w:p>
    <w:p w14:paraId="48E4BB8F" w14:textId="2F5C88E2" w:rsidR="0004724D" w:rsidRDefault="0004724D" w:rsidP="00121CAB">
      <w:pPr>
        <w:ind w:firstLine="567"/>
        <w:jc w:val="both"/>
        <w:rPr>
          <w:szCs w:val="28"/>
        </w:rPr>
      </w:pPr>
      <w:r>
        <w:rPr>
          <w:szCs w:val="28"/>
        </w:rPr>
        <w:t xml:space="preserve">4. </w:t>
      </w:r>
      <w:r>
        <w:rPr>
          <w:szCs w:val="28"/>
        </w:rPr>
        <w:t xml:space="preserve">КОСТОВА, С., </w:t>
      </w:r>
      <w:r w:rsidRPr="00C53FBB">
        <w:rPr>
          <w:i/>
          <w:szCs w:val="28"/>
        </w:rPr>
        <w:t>Възпитанието – съдържателни и процесуални измерения</w:t>
      </w:r>
      <w:r>
        <w:rPr>
          <w:szCs w:val="28"/>
        </w:rPr>
        <w:t>, С., 2016</w:t>
      </w:r>
      <w:r>
        <w:rPr>
          <w:szCs w:val="28"/>
        </w:rPr>
        <w:t>.</w:t>
      </w:r>
    </w:p>
    <w:p w14:paraId="078C0DF8" w14:textId="49002D0A" w:rsidR="0004724D" w:rsidRDefault="0004724D" w:rsidP="00121CAB">
      <w:pPr>
        <w:ind w:firstLine="567"/>
        <w:jc w:val="both"/>
        <w:rPr>
          <w:szCs w:val="28"/>
        </w:rPr>
      </w:pPr>
      <w:r>
        <w:rPr>
          <w:szCs w:val="28"/>
        </w:rPr>
        <w:t xml:space="preserve">5. </w:t>
      </w:r>
      <w:r>
        <w:rPr>
          <w:szCs w:val="28"/>
        </w:rPr>
        <w:t xml:space="preserve">ПИЩАЛОВА, Л., К. БЕЛЧЕВА, </w:t>
      </w:r>
      <w:r w:rsidRPr="008617B1">
        <w:rPr>
          <w:i/>
          <w:szCs w:val="28"/>
        </w:rPr>
        <w:t>Учене и информативност чрез информационните и комуникационните технологии в европейското училище</w:t>
      </w:r>
      <w:r>
        <w:rPr>
          <w:szCs w:val="28"/>
        </w:rPr>
        <w:t>, ИА „Образование, аудиовизия и култура“, С., 2011</w:t>
      </w:r>
      <w:r>
        <w:rPr>
          <w:szCs w:val="28"/>
        </w:rPr>
        <w:t>.</w:t>
      </w:r>
    </w:p>
    <w:p w14:paraId="26CCBB2A" w14:textId="188B14B3" w:rsidR="0004724D" w:rsidRDefault="0004724D" w:rsidP="00121CAB">
      <w:pPr>
        <w:ind w:firstLine="567"/>
        <w:jc w:val="both"/>
        <w:rPr>
          <w:szCs w:val="28"/>
        </w:rPr>
      </w:pPr>
      <w:r>
        <w:rPr>
          <w:szCs w:val="28"/>
        </w:rPr>
        <w:t xml:space="preserve">6. </w:t>
      </w:r>
      <w:r>
        <w:rPr>
          <w:szCs w:val="28"/>
        </w:rPr>
        <w:t xml:space="preserve">РАДЕВ, ПЛ., </w:t>
      </w:r>
      <w:r w:rsidRPr="007211D2">
        <w:rPr>
          <w:i/>
          <w:szCs w:val="28"/>
        </w:rPr>
        <w:t>Иновации в училищното образование</w:t>
      </w:r>
      <w:r>
        <w:rPr>
          <w:szCs w:val="28"/>
        </w:rPr>
        <w:t>, ИЗД. „</w:t>
      </w:r>
      <w:r>
        <w:rPr>
          <w:szCs w:val="28"/>
          <w:lang w:val="en-US"/>
        </w:rPr>
        <w:t>Fast Print Books</w:t>
      </w:r>
      <w:r>
        <w:rPr>
          <w:szCs w:val="28"/>
        </w:rPr>
        <w:t>“, Пловдив, 2018</w:t>
      </w:r>
      <w:r>
        <w:rPr>
          <w:szCs w:val="28"/>
        </w:rPr>
        <w:t>.</w:t>
      </w:r>
    </w:p>
    <w:p w14:paraId="2AA5E09C" w14:textId="6C1443FA" w:rsidR="0004724D" w:rsidRDefault="0004724D" w:rsidP="00121CAB">
      <w:pPr>
        <w:ind w:firstLine="567"/>
        <w:jc w:val="both"/>
        <w:rPr>
          <w:szCs w:val="28"/>
        </w:rPr>
      </w:pPr>
      <w:r>
        <w:rPr>
          <w:szCs w:val="28"/>
        </w:rPr>
        <w:lastRenderedPageBreak/>
        <w:t xml:space="preserve">7. </w:t>
      </w:r>
      <w:r>
        <w:rPr>
          <w:szCs w:val="28"/>
        </w:rPr>
        <w:t xml:space="preserve">СТЕФАНОВ, СТ., </w:t>
      </w:r>
      <w:r w:rsidRPr="00F2616A">
        <w:rPr>
          <w:i/>
          <w:szCs w:val="28"/>
        </w:rPr>
        <w:t>Разработване на уроци за обучение в електронна среда</w:t>
      </w:r>
      <w:r>
        <w:rPr>
          <w:szCs w:val="28"/>
        </w:rPr>
        <w:t>, РУ „Ангел Кънчев, Русе, 2026</w:t>
      </w:r>
      <w:r>
        <w:rPr>
          <w:szCs w:val="28"/>
        </w:rPr>
        <w:t>.</w:t>
      </w:r>
    </w:p>
    <w:p w14:paraId="4EDB62CC" w14:textId="30F3B015" w:rsidR="0004724D" w:rsidRDefault="0004724D" w:rsidP="00121CAB">
      <w:pPr>
        <w:ind w:firstLine="567"/>
        <w:jc w:val="both"/>
        <w:rPr>
          <w:szCs w:val="28"/>
        </w:rPr>
      </w:pPr>
      <w:r>
        <w:rPr>
          <w:szCs w:val="28"/>
        </w:rPr>
        <w:t xml:space="preserve">8. </w:t>
      </w:r>
      <w:r>
        <w:rPr>
          <w:szCs w:val="28"/>
        </w:rPr>
        <w:t xml:space="preserve">ТЕРЗИЕВА, Т., В. ДИЛЯНОВ, А. РАХНЕВ, </w:t>
      </w:r>
      <w:r w:rsidRPr="00B03B07">
        <w:rPr>
          <w:i/>
          <w:szCs w:val="28"/>
        </w:rPr>
        <w:t>Моделиране на обучение чрез прилагане на педагогически иновации</w:t>
      </w:r>
      <w:r>
        <w:rPr>
          <w:szCs w:val="28"/>
        </w:rPr>
        <w:t xml:space="preserve">, - В: </w:t>
      </w:r>
      <w:r w:rsidRPr="00B03B07">
        <w:rPr>
          <w:szCs w:val="28"/>
        </w:rPr>
        <w:t>International Scientific Conference IMEA</w:t>
      </w:r>
      <w:r>
        <w:rPr>
          <w:szCs w:val="28"/>
        </w:rPr>
        <w:t>, 2023</w:t>
      </w:r>
      <w:r>
        <w:rPr>
          <w:szCs w:val="28"/>
        </w:rPr>
        <w:t>.</w:t>
      </w:r>
    </w:p>
    <w:p w14:paraId="1797F1DE" w14:textId="77777777" w:rsidR="0004724D" w:rsidRPr="00D62F37" w:rsidRDefault="0004724D" w:rsidP="0004724D">
      <w:pPr>
        <w:ind w:firstLine="567"/>
        <w:jc w:val="both"/>
        <w:rPr>
          <w:szCs w:val="28"/>
        </w:rPr>
      </w:pPr>
      <w:r>
        <w:rPr>
          <w:szCs w:val="28"/>
        </w:rPr>
        <w:t xml:space="preserve">9. </w:t>
      </w:r>
      <w:r w:rsidRPr="00F2616A">
        <w:rPr>
          <w:i/>
          <w:szCs w:val="28"/>
        </w:rPr>
        <w:t>Национална мрежа от университетски центрове за иновативни образователни технологии</w:t>
      </w:r>
      <w:r>
        <w:rPr>
          <w:szCs w:val="28"/>
        </w:rPr>
        <w:t xml:space="preserve">: </w:t>
      </w:r>
      <w:r w:rsidRPr="00F2616A">
        <w:rPr>
          <w:szCs w:val="28"/>
        </w:rPr>
        <w:t>https://www.mon-nmuciot.bg/virtualLibrary.html</w:t>
      </w:r>
      <w:r>
        <w:rPr>
          <w:szCs w:val="28"/>
        </w:rPr>
        <w:t xml:space="preserve"> – проверен на 06.08.2026 г.</w:t>
      </w:r>
    </w:p>
    <w:p w14:paraId="7891E0BD" w14:textId="17C057CE" w:rsidR="0004724D" w:rsidRDefault="0004724D" w:rsidP="0004724D">
      <w:pPr>
        <w:ind w:firstLine="567"/>
        <w:jc w:val="both"/>
        <w:rPr>
          <w:szCs w:val="28"/>
        </w:rPr>
      </w:pPr>
      <w:r>
        <w:rPr>
          <w:szCs w:val="28"/>
        </w:rPr>
        <w:t xml:space="preserve">10. </w:t>
      </w:r>
      <w:r w:rsidRPr="00E15403">
        <w:rPr>
          <w:i/>
          <w:szCs w:val="28"/>
        </w:rPr>
        <w:t xml:space="preserve">61 </w:t>
      </w:r>
      <w:r w:rsidRPr="00E15403">
        <w:rPr>
          <w:i/>
          <w:szCs w:val="28"/>
          <w:lang w:val="en-US"/>
        </w:rPr>
        <w:t>Free teaching tools that aid classroom learning</w:t>
      </w:r>
      <w:r>
        <w:rPr>
          <w:szCs w:val="28"/>
        </w:rPr>
        <w:t xml:space="preserve">: </w:t>
      </w:r>
      <w:r w:rsidRPr="00E15403">
        <w:rPr>
          <w:szCs w:val="28"/>
        </w:rPr>
        <w:t>https://www.ispringsolutions.com/blog/free-teaching-tools</w:t>
      </w:r>
      <w:r>
        <w:rPr>
          <w:szCs w:val="28"/>
        </w:rPr>
        <w:t xml:space="preserve"> – проверен на 06.08.2026 г.</w:t>
      </w:r>
      <w:bookmarkStart w:id="0" w:name="_GoBack"/>
      <w:bookmarkEnd w:id="0"/>
    </w:p>
    <w:p w14:paraId="57877EDC" w14:textId="77777777" w:rsidR="0004724D" w:rsidRPr="00B3091F" w:rsidRDefault="0004724D" w:rsidP="00121CAB">
      <w:pPr>
        <w:ind w:firstLine="567"/>
        <w:jc w:val="both"/>
        <w:rPr>
          <w:szCs w:val="28"/>
        </w:rPr>
      </w:pPr>
    </w:p>
    <w:p w14:paraId="5B72EEFF" w14:textId="469D2642" w:rsidR="007B5909" w:rsidRDefault="007B5909" w:rsidP="003004BD">
      <w:pPr>
        <w:ind w:firstLine="567"/>
        <w:jc w:val="both"/>
        <w:rPr>
          <w:szCs w:val="28"/>
        </w:rPr>
      </w:pPr>
    </w:p>
    <w:p w14:paraId="6F5B279F" w14:textId="77777777" w:rsidR="00CC6EA2" w:rsidRPr="003B23EE" w:rsidRDefault="00CC6EA2" w:rsidP="00CC6EA2">
      <w:pPr>
        <w:ind w:firstLine="567"/>
        <w:jc w:val="both"/>
        <w:rPr>
          <w:i/>
          <w:sz w:val="24"/>
        </w:rPr>
      </w:pPr>
      <w:r>
        <w:rPr>
          <w:i/>
          <w:sz w:val="24"/>
        </w:rPr>
        <w:t>Невяна Петкова</w:t>
      </w:r>
    </w:p>
    <w:p w14:paraId="170C03E0" w14:textId="77777777" w:rsidR="00CC6EA2" w:rsidRPr="003B23EE" w:rsidRDefault="00CC6EA2" w:rsidP="00CC6EA2">
      <w:pPr>
        <w:pStyle w:val="Author"/>
        <w:rPr>
          <w:i/>
          <w:szCs w:val="24"/>
          <w:lang w:val="bg-BG"/>
        </w:rPr>
      </w:pPr>
      <w:r>
        <w:rPr>
          <w:i/>
          <w:szCs w:val="24"/>
          <w:lang w:val="bg-BG"/>
        </w:rPr>
        <w:t>Автор/Писател</w:t>
      </w:r>
    </w:p>
    <w:p w14:paraId="42FD630B" w14:textId="77777777" w:rsidR="00CC6EA2" w:rsidRPr="003B23EE" w:rsidRDefault="00CC6EA2" w:rsidP="00CC6EA2">
      <w:pPr>
        <w:pStyle w:val="Author"/>
        <w:rPr>
          <w:i/>
          <w:szCs w:val="24"/>
          <w:shd w:val="clear" w:color="auto" w:fill="FAFAFA"/>
        </w:rPr>
      </w:pPr>
      <w:r w:rsidRPr="003B23EE">
        <w:rPr>
          <w:bCs/>
          <w:i/>
          <w:szCs w:val="24"/>
        </w:rPr>
        <w:t>EIC</w:t>
      </w:r>
      <w:r w:rsidRPr="003B23EE">
        <w:rPr>
          <w:bCs/>
          <w:i/>
          <w:szCs w:val="24"/>
          <w:lang w:val="bg-BG"/>
        </w:rPr>
        <w:t>:</w:t>
      </w:r>
      <w:r w:rsidRPr="003B23EE">
        <w:rPr>
          <w:bCs/>
          <w:i/>
          <w:szCs w:val="24"/>
        </w:rPr>
        <w:t xml:space="preserve"> </w:t>
      </w:r>
      <w:r w:rsidRPr="003B23EE">
        <w:rPr>
          <w:i/>
          <w:szCs w:val="24"/>
          <w:shd w:val="clear" w:color="auto" w:fill="FAFAFA"/>
        </w:rPr>
        <w:t>180114700</w:t>
      </w:r>
    </w:p>
    <w:p w14:paraId="0DCD7F75" w14:textId="77777777" w:rsidR="00CC6EA2" w:rsidRPr="003B23EE" w:rsidRDefault="00CC6EA2" w:rsidP="00CC6EA2">
      <w:pPr>
        <w:pStyle w:val="Author"/>
        <w:rPr>
          <w:i/>
          <w:color w:val="auto"/>
          <w:szCs w:val="24"/>
          <w:shd w:val="clear" w:color="auto" w:fill="FFFFFF"/>
        </w:rPr>
      </w:pPr>
      <w:r w:rsidRPr="003B23EE">
        <w:rPr>
          <w:rStyle w:val="colonmark"/>
          <w:i/>
          <w:color w:val="auto"/>
          <w:szCs w:val="24"/>
          <w:shd w:val="clear" w:color="auto" w:fill="FFFFFF"/>
        </w:rPr>
        <w:t>Web of Science Researcher</w:t>
      </w:r>
      <w:r w:rsidRPr="003B23EE">
        <w:rPr>
          <w:rStyle w:val="colonmark"/>
          <w:i/>
          <w:color w:val="auto"/>
          <w:szCs w:val="24"/>
          <w:shd w:val="clear" w:color="auto" w:fill="FFFFFF"/>
          <w:lang w:val="bg-BG"/>
        </w:rPr>
        <w:t xml:space="preserve"> </w:t>
      </w:r>
      <w:r w:rsidRPr="003B23EE">
        <w:rPr>
          <w:rStyle w:val="colonmark"/>
          <w:i/>
          <w:color w:val="auto"/>
          <w:szCs w:val="24"/>
          <w:shd w:val="clear" w:color="auto" w:fill="FFFFFF"/>
        </w:rPr>
        <w:t>ID </w:t>
      </w:r>
      <w:r w:rsidRPr="003B23EE">
        <w:rPr>
          <w:i/>
          <w:color w:val="auto"/>
          <w:szCs w:val="24"/>
          <w:shd w:val="clear" w:color="auto" w:fill="FFFFFF"/>
        </w:rPr>
        <w:t>KFS-3859-2024</w:t>
      </w:r>
    </w:p>
    <w:p w14:paraId="1F9F528B" w14:textId="77777777" w:rsidR="00CC6EA2" w:rsidRPr="003B23EE" w:rsidRDefault="00CC6EA2" w:rsidP="00CC6EA2">
      <w:pPr>
        <w:pStyle w:val="Author"/>
        <w:rPr>
          <w:i/>
          <w:color w:val="auto"/>
          <w:szCs w:val="24"/>
          <w:lang w:val="bg-BG"/>
        </w:rPr>
      </w:pPr>
      <w:r w:rsidRPr="003B23EE">
        <w:rPr>
          <w:i/>
          <w:szCs w:val="24"/>
          <w:lang w:val="bg-BG"/>
        </w:rPr>
        <w:t>ORCID:</w:t>
      </w:r>
      <w:r w:rsidRPr="003B23EE">
        <w:rPr>
          <w:i/>
          <w:color w:val="auto"/>
          <w:szCs w:val="24"/>
          <w:lang w:val="bg-BG"/>
        </w:rPr>
        <w:t xml:space="preserve"> https://orcid.org/my-orcid?orcid=0009-0009-2589-5481</w:t>
      </w:r>
    </w:p>
    <w:p w14:paraId="3E2E6A53" w14:textId="5E58DC68" w:rsidR="00CC6EA2" w:rsidRDefault="00CC6EA2" w:rsidP="00CC6EA2">
      <w:pPr>
        <w:pStyle w:val="Author"/>
        <w:rPr>
          <w:i/>
          <w:color w:val="auto"/>
          <w:szCs w:val="24"/>
          <w:lang w:val="bg-BG"/>
        </w:rPr>
      </w:pPr>
      <w:r w:rsidRPr="003B23EE">
        <w:rPr>
          <w:i/>
          <w:color w:val="auto"/>
          <w:szCs w:val="24"/>
        </w:rPr>
        <w:t xml:space="preserve">Linkedin: </w:t>
      </w:r>
      <w:r w:rsidRPr="003B23EE">
        <w:rPr>
          <w:i/>
          <w:color w:val="auto"/>
          <w:szCs w:val="24"/>
          <w:lang w:val="bg-BG"/>
        </w:rPr>
        <w:t>https://www.linkedin.com/in/nevqna-petkova-6184592aa/</w:t>
      </w:r>
    </w:p>
    <w:p w14:paraId="120C6DD5" w14:textId="66C242C6" w:rsidR="00D277A2" w:rsidRPr="00D277A2" w:rsidRDefault="00D277A2" w:rsidP="00D277A2">
      <w:pPr>
        <w:pStyle w:val="Author"/>
        <w:jc w:val="left"/>
        <w:rPr>
          <w:i/>
          <w:color w:val="auto"/>
          <w:szCs w:val="24"/>
        </w:rPr>
      </w:pPr>
      <w:r>
        <w:rPr>
          <w:i/>
          <w:color w:val="auto"/>
          <w:szCs w:val="24"/>
        </w:rPr>
        <w:t xml:space="preserve">Google scholar: </w:t>
      </w:r>
      <w:r w:rsidRPr="009B5C0C">
        <w:rPr>
          <w:i/>
          <w:color w:val="auto"/>
          <w:szCs w:val="24"/>
        </w:rPr>
        <w:t>https://scholar.google.com/citations?user=qriTpRYAAAAJ&amp;hl=bg&amp;authuser=3</w:t>
      </w:r>
    </w:p>
    <w:p w14:paraId="15B1C51A" w14:textId="77777777" w:rsidR="00CC6EA2" w:rsidRPr="003B23EE" w:rsidRDefault="00CC6EA2" w:rsidP="00CC6EA2">
      <w:pPr>
        <w:pStyle w:val="Author"/>
        <w:rPr>
          <w:i/>
          <w:szCs w:val="24"/>
          <w:lang w:val="bg-BG"/>
        </w:rPr>
      </w:pPr>
      <w:r w:rsidRPr="003B23EE">
        <w:rPr>
          <w:i/>
          <w:szCs w:val="24"/>
          <w:lang w:val="bg-BG"/>
        </w:rPr>
        <w:t>ул. „Стоян Михайловски“ №6</w:t>
      </w:r>
    </w:p>
    <w:p w14:paraId="5FE32CD7" w14:textId="77777777" w:rsidR="00CC6EA2" w:rsidRPr="003B23EE" w:rsidRDefault="00CC6EA2" w:rsidP="00CC6EA2">
      <w:pPr>
        <w:pStyle w:val="Author"/>
        <w:rPr>
          <w:i/>
          <w:color w:val="auto"/>
          <w:szCs w:val="24"/>
          <w:lang w:val="bg-BG"/>
        </w:rPr>
      </w:pPr>
      <w:r w:rsidRPr="003B23EE">
        <w:rPr>
          <w:i/>
          <w:szCs w:val="24"/>
          <w:lang w:val="bg-BG"/>
        </w:rPr>
        <w:t>Русе, България</w:t>
      </w:r>
    </w:p>
    <w:p w14:paraId="293C2F5D" w14:textId="77777777" w:rsidR="00CC6EA2" w:rsidRPr="003B23EE" w:rsidRDefault="00CC6EA2" w:rsidP="00CC6EA2">
      <w:pPr>
        <w:pStyle w:val="Author"/>
        <w:rPr>
          <w:i/>
          <w:szCs w:val="24"/>
          <w:lang w:val="en-GB"/>
        </w:rPr>
      </w:pPr>
      <w:r w:rsidRPr="003B23EE">
        <w:rPr>
          <w:i/>
          <w:szCs w:val="24"/>
          <w:lang w:val="en-GB"/>
        </w:rPr>
        <w:t>tel .: +359 883 357 462,</w:t>
      </w:r>
    </w:p>
    <w:p w14:paraId="289ED9F7" w14:textId="20DAFEF3" w:rsidR="00D1767C" w:rsidRPr="002643F8" w:rsidRDefault="00CC6EA2" w:rsidP="002643F8">
      <w:pPr>
        <w:pStyle w:val="Author"/>
        <w:rPr>
          <w:i/>
          <w:szCs w:val="24"/>
          <w:lang w:val="en-GB"/>
        </w:rPr>
      </w:pPr>
      <w:r w:rsidRPr="003B23EE">
        <w:rPr>
          <w:i/>
          <w:szCs w:val="24"/>
        </w:rPr>
        <w:t xml:space="preserve">e-mail: </w:t>
      </w:r>
      <w:hyperlink r:id="rId14" w:history="1">
        <w:r w:rsidRPr="003B23EE">
          <w:rPr>
            <w:rStyle w:val="af"/>
            <w:i/>
            <w:color w:val="auto"/>
            <w:szCs w:val="24"/>
            <w:u w:val="none"/>
          </w:rPr>
          <w:t>nevi_84@abv.bg</w:t>
        </w:r>
      </w:hyperlink>
    </w:p>
    <w:sectPr w:rsidR="00D1767C" w:rsidRPr="002643F8" w:rsidSect="008D1109">
      <w:footnotePr>
        <w:numRestart w:val="eachSect"/>
      </w:footnotePr>
      <w:pgSz w:w="11906" w:h="16838"/>
      <w:pgMar w:top="1418" w:right="1701" w:bottom="1418"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CFACB" w14:textId="77777777" w:rsidR="00B52EC8" w:rsidRDefault="00B52EC8" w:rsidP="00A0193A">
      <w:r>
        <w:separator/>
      </w:r>
    </w:p>
  </w:endnote>
  <w:endnote w:type="continuationSeparator" w:id="0">
    <w:p w14:paraId="28FE6C15" w14:textId="77777777" w:rsidR="00B52EC8" w:rsidRDefault="00B52EC8"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78D12" w14:textId="77777777" w:rsidR="00B52EC8" w:rsidRDefault="00B52EC8" w:rsidP="00A0193A">
      <w:r>
        <w:separator/>
      </w:r>
    </w:p>
  </w:footnote>
  <w:footnote w:type="continuationSeparator" w:id="0">
    <w:p w14:paraId="5FEE3F1C" w14:textId="77777777" w:rsidR="00B52EC8" w:rsidRDefault="00B52EC8"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433"/>
    <w:multiLevelType w:val="hybridMultilevel"/>
    <w:tmpl w:val="D0641EC6"/>
    <w:lvl w:ilvl="0" w:tplc="B958DE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AF935C7"/>
    <w:multiLevelType w:val="hybridMultilevel"/>
    <w:tmpl w:val="F7D8C45E"/>
    <w:lvl w:ilvl="0" w:tplc="028E590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15EE7B57"/>
    <w:multiLevelType w:val="hybridMultilevel"/>
    <w:tmpl w:val="DAF8F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375ED"/>
    <w:multiLevelType w:val="hybridMultilevel"/>
    <w:tmpl w:val="98E4E2A2"/>
    <w:lvl w:ilvl="0" w:tplc="6B3C69F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359432FD"/>
    <w:multiLevelType w:val="hybridMultilevel"/>
    <w:tmpl w:val="78BE90E8"/>
    <w:lvl w:ilvl="0" w:tplc="CECA966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A0A42A5"/>
    <w:multiLevelType w:val="hybridMultilevel"/>
    <w:tmpl w:val="88E8A30C"/>
    <w:lvl w:ilvl="0" w:tplc="E1A4D3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0A00D30"/>
    <w:multiLevelType w:val="hybridMultilevel"/>
    <w:tmpl w:val="F5460E54"/>
    <w:lvl w:ilvl="0" w:tplc="44FCDCF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4D0E454E"/>
    <w:multiLevelType w:val="hybridMultilevel"/>
    <w:tmpl w:val="D86EB586"/>
    <w:lvl w:ilvl="0" w:tplc="56381A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3"/>
  </w:num>
  <w:num w:numId="5">
    <w:abstractNumId w:val="1"/>
  </w:num>
  <w:num w:numId="6">
    <w:abstractNumId w:val="0"/>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07AE"/>
    <w:rsid w:val="0000622B"/>
    <w:rsid w:val="00021B49"/>
    <w:rsid w:val="00035B5D"/>
    <w:rsid w:val="00037466"/>
    <w:rsid w:val="0004724D"/>
    <w:rsid w:val="00051D66"/>
    <w:rsid w:val="000724F8"/>
    <w:rsid w:val="0007387D"/>
    <w:rsid w:val="00096D50"/>
    <w:rsid w:val="000A7148"/>
    <w:rsid w:val="000B2FA3"/>
    <w:rsid w:val="000B6170"/>
    <w:rsid w:val="000C220F"/>
    <w:rsid w:val="000C3DCE"/>
    <w:rsid w:val="000D6BD1"/>
    <w:rsid w:val="000E2052"/>
    <w:rsid w:val="00102AE6"/>
    <w:rsid w:val="00105D5F"/>
    <w:rsid w:val="00112C0B"/>
    <w:rsid w:val="001200D0"/>
    <w:rsid w:val="00121CAB"/>
    <w:rsid w:val="00121F6A"/>
    <w:rsid w:val="00124CF7"/>
    <w:rsid w:val="00127C45"/>
    <w:rsid w:val="00136146"/>
    <w:rsid w:val="00141F59"/>
    <w:rsid w:val="00150C0F"/>
    <w:rsid w:val="001537E6"/>
    <w:rsid w:val="00154BE1"/>
    <w:rsid w:val="00155CA9"/>
    <w:rsid w:val="00164AEB"/>
    <w:rsid w:val="001712CF"/>
    <w:rsid w:val="001A48FC"/>
    <w:rsid w:val="001A50B4"/>
    <w:rsid w:val="001A662B"/>
    <w:rsid w:val="001B5649"/>
    <w:rsid w:val="001C64AE"/>
    <w:rsid w:val="001C790A"/>
    <w:rsid w:val="001D09A1"/>
    <w:rsid w:val="001D7866"/>
    <w:rsid w:val="001D7E87"/>
    <w:rsid w:val="001D7FF9"/>
    <w:rsid w:val="001E6585"/>
    <w:rsid w:val="001F386A"/>
    <w:rsid w:val="001F4F57"/>
    <w:rsid w:val="001F6E53"/>
    <w:rsid w:val="0020393D"/>
    <w:rsid w:val="00224438"/>
    <w:rsid w:val="00226429"/>
    <w:rsid w:val="0022685B"/>
    <w:rsid w:val="00237706"/>
    <w:rsid w:val="00241969"/>
    <w:rsid w:val="002449D4"/>
    <w:rsid w:val="00245689"/>
    <w:rsid w:val="002459C6"/>
    <w:rsid w:val="002521A9"/>
    <w:rsid w:val="0025577B"/>
    <w:rsid w:val="002565CF"/>
    <w:rsid w:val="002605D0"/>
    <w:rsid w:val="00260E96"/>
    <w:rsid w:val="0026135C"/>
    <w:rsid w:val="00261DCD"/>
    <w:rsid w:val="002643F8"/>
    <w:rsid w:val="00264FB7"/>
    <w:rsid w:val="00274819"/>
    <w:rsid w:val="002757C8"/>
    <w:rsid w:val="00276C0F"/>
    <w:rsid w:val="002A046B"/>
    <w:rsid w:val="002A7C9B"/>
    <w:rsid w:val="002B00F1"/>
    <w:rsid w:val="002B1FEE"/>
    <w:rsid w:val="002C299F"/>
    <w:rsid w:val="002D0118"/>
    <w:rsid w:val="002F03A4"/>
    <w:rsid w:val="002F545A"/>
    <w:rsid w:val="003004BD"/>
    <w:rsid w:val="00301F70"/>
    <w:rsid w:val="003378BB"/>
    <w:rsid w:val="00345AAE"/>
    <w:rsid w:val="00371186"/>
    <w:rsid w:val="003806F9"/>
    <w:rsid w:val="003867B5"/>
    <w:rsid w:val="00386A6A"/>
    <w:rsid w:val="00390B03"/>
    <w:rsid w:val="003A47B3"/>
    <w:rsid w:val="003B1F44"/>
    <w:rsid w:val="003B337A"/>
    <w:rsid w:val="003D3B19"/>
    <w:rsid w:val="003E4E40"/>
    <w:rsid w:val="003F596B"/>
    <w:rsid w:val="003F7245"/>
    <w:rsid w:val="00402DD2"/>
    <w:rsid w:val="00407E21"/>
    <w:rsid w:val="00414AB5"/>
    <w:rsid w:val="00415DF1"/>
    <w:rsid w:val="00416D3A"/>
    <w:rsid w:val="0042452A"/>
    <w:rsid w:val="00427DA0"/>
    <w:rsid w:val="00432D53"/>
    <w:rsid w:val="0043367E"/>
    <w:rsid w:val="0043532C"/>
    <w:rsid w:val="00443291"/>
    <w:rsid w:val="00447788"/>
    <w:rsid w:val="0045119C"/>
    <w:rsid w:val="00470DEE"/>
    <w:rsid w:val="00486EF5"/>
    <w:rsid w:val="00491D50"/>
    <w:rsid w:val="004B21DF"/>
    <w:rsid w:val="004B4023"/>
    <w:rsid w:val="004F2288"/>
    <w:rsid w:val="004F589D"/>
    <w:rsid w:val="00503623"/>
    <w:rsid w:val="005073A5"/>
    <w:rsid w:val="0051503B"/>
    <w:rsid w:val="00517F50"/>
    <w:rsid w:val="00534842"/>
    <w:rsid w:val="00542690"/>
    <w:rsid w:val="0057690E"/>
    <w:rsid w:val="00584D3D"/>
    <w:rsid w:val="0058680A"/>
    <w:rsid w:val="00593396"/>
    <w:rsid w:val="005A060F"/>
    <w:rsid w:val="005B6B82"/>
    <w:rsid w:val="005C35F1"/>
    <w:rsid w:val="005C7B28"/>
    <w:rsid w:val="005D7B43"/>
    <w:rsid w:val="00605611"/>
    <w:rsid w:val="00606756"/>
    <w:rsid w:val="00606D4E"/>
    <w:rsid w:val="006678EA"/>
    <w:rsid w:val="00674B47"/>
    <w:rsid w:val="00675197"/>
    <w:rsid w:val="0068049F"/>
    <w:rsid w:val="0068074F"/>
    <w:rsid w:val="00686EAC"/>
    <w:rsid w:val="006943EE"/>
    <w:rsid w:val="00694543"/>
    <w:rsid w:val="006A7C1E"/>
    <w:rsid w:val="006B51D9"/>
    <w:rsid w:val="006D7048"/>
    <w:rsid w:val="006F2052"/>
    <w:rsid w:val="007041A3"/>
    <w:rsid w:val="00705796"/>
    <w:rsid w:val="00710DE2"/>
    <w:rsid w:val="007208E5"/>
    <w:rsid w:val="007211D2"/>
    <w:rsid w:val="00763C2E"/>
    <w:rsid w:val="00772FF0"/>
    <w:rsid w:val="0077663F"/>
    <w:rsid w:val="007775FB"/>
    <w:rsid w:val="007973BD"/>
    <w:rsid w:val="007A0385"/>
    <w:rsid w:val="007A05CC"/>
    <w:rsid w:val="007B3847"/>
    <w:rsid w:val="007B5909"/>
    <w:rsid w:val="007D3C51"/>
    <w:rsid w:val="007E2105"/>
    <w:rsid w:val="007E6553"/>
    <w:rsid w:val="007F0445"/>
    <w:rsid w:val="007F1BD7"/>
    <w:rsid w:val="007F2B82"/>
    <w:rsid w:val="007F761F"/>
    <w:rsid w:val="008041AE"/>
    <w:rsid w:val="008054D6"/>
    <w:rsid w:val="00807FAB"/>
    <w:rsid w:val="008129C2"/>
    <w:rsid w:val="008172B8"/>
    <w:rsid w:val="00821962"/>
    <w:rsid w:val="008277A9"/>
    <w:rsid w:val="00827CED"/>
    <w:rsid w:val="00843020"/>
    <w:rsid w:val="00847F59"/>
    <w:rsid w:val="00856DD0"/>
    <w:rsid w:val="008617B1"/>
    <w:rsid w:val="00875141"/>
    <w:rsid w:val="00877F5E"/>
    <w:rsid w:val="00881CC6"/>
    <w:rsid w:val="008876FE"/>
    <w:rsid w:val="00892C9B"/>
    <w:rsid w:val="008937CB"/>
    <w:rsid w:val="00896252"/>
    <w:rsid w:val="008964C0"/>
    <w:rsid w:val="008A03D0"/>
    <w:rsid w:val="008A1E07"/>
    <w:rsid w:val="008A1F63"/>
    <w:rsid w:val="008B22A4"/>
    <w:rsid w:val="008B7B8F"/>
    <w:rsid w:val="008C362D"/>
    <w:rsid w:val="008C7047"/>
    <w:rsid w:val="008C7A58"/>
    <w:rsid w:val="008D1109"/>
    <w:rsid w:val="008D28C5"/>
    <w:rsid w:val="008D59F6"/>
    <w:rsid w:val="008E4127"/>
    <w:rsid w:val="009003B5"/>
    <w:rsid w:val="00901270"/>
    <w:rsid w:val="0090190D"/>
    <w:rsid w:val="00904763"/>
    <w:rsid w:val="00910091"/>
    <w:rsid w:val="0091243D"/>
    <w:rsid w:val="00925081"/>
    <w:rsid w:val="0093061A"/>
    <w:rsid w:val="009375B6"/>
    <w:rsid w:val="00943E5A"/>
    <w:rsid w:val="00946552"/>
    <w:rsid w:val="00946856"/>
    <w:rsid w:val="00957EAF"/>
    <w:rsid w:val="009627BA"/>
    <w:rsid w:val="00967173"/>
    <w:rsid w:val="009811C4"/>
    <w:rsid w:val="0098344D"/>
    <w:rsid w:val="00996456"/>
    <w:rsid w:val="009B47A1"/>
    <w:rsid w:val="009C1B20"/>
    <w:rsid w:val="009D77E7"/>
    <w:rsid w:val="009E39D2"/>
    <w:rsid w:val="009E58BE"/>
    <w:rsid w:val="009E6451"/>
    <w:rsid w:val="009E754D"/>
    <w:rsid w:val="009F29F2"/>
    <w:rsid w:val="009F3775"/>
    <w:rsid w:val="009F621C"/>
    <w:rsid w:val="009F6B0F"/>
    <w:rsid w:val="00A015E7"/>
    <w:rsid w:val="00A0193A"/>
    <w:rsid w:val="00A02545"/>
    <w:rsid w:val="00A0358E"/>
    <w:rsid w:val="00A047D4"/>
    <w:rsid w:val="00A40CFE"/>
    <w:rsid w:val="00A45EFE"/>
    <w:rsid w:val="00A51119"/>
    <w:rsid w:val="00A56EAE"/>
    <w:rsid w:val="00A700C3"/>
    <w:rsid w:val="00A724E7"/>
    <w:rsid w:val="00A737DC"/>
    <w:rsid w:val="00A75575"/>
    <w:rsid w:val="00A86955"/>
    <w:rsid w:val="00A8717A"/>
    <w:rsid w:val="00A97830"/>
    <w:rsid w:val="00AA227D"/>
    <w:rsid w:val="00AA73F2"/>
    <w:rsid w:val="00AB039C"/>
    <w:rsid w:val="00AB30BE"/>
    <w:rsid w:val="00AB4908"/>
    <w:rsid w:val="00AD0874"/>
    <w:rsid w:val="00AD175E"/>
    <w:rsid w:val="00AD1BB6"/>
    <w:rsid w:val="00AD216D"/>
    <w:rsid w:val="00AD6D19"/>
    <w:rsid w:val="00AE0868"/>
    <w:rsid w:val="00B03B07"/>
    <w:rsid w:val="00B12C2F"/>
    <w:rsid w:val="00B24277"/>
    <w:rsid w:val="00B245AD"/>
    <w:rsid w:val="00B3091F"/>
    <w:rsid w:val="00B31A17"/>
    <w:rsid w:val="00B41AF1"/>
    <w:rsid w:val="00B46C35"/>
    <w:rsid w:val="00B52EC8"/>
    <w:rsid w:val="00B569F4"/>
    <w:rsid w:val="00B601CF"/>
    <w:rsid w:val="00B70499"/>
    <w:rsid w:val="00B75DB7"/>
    <w:rsid w:val="00B81159"/>
    <w:rsid w:val="00B821A5"/>
    <w:rsid w:val="00B868B1"/>
    <w:rsid w:val="00B872DC"/>
    <w:rsid w:val="00B914B9"/>
    <w:rsid w:val="00B9433C"/>
    <w:rsid w:val="00B97CDE"/>
    <w:rsid w:val="00BC2FB1"/>
    <w:rsid w:val="00BD00E1"/>
    <w:rsid w:val="00BD084C"/>
    <w:rsid w:val="00BE1122"/>
    <w:rsid w:val="00BE7E5A"/>
    <w:rsid w:val="00C050C0"/>
    <w:rsid w:val="00C071C4"/>
    <w:rsid w:val="00C1480A"/>
    <w:rsid w:val="00C159AF"/>
    <w:rsid w:val="00C34732"/>
    <w:rsid w:val="00C3587D"/>
    <w:rsid w:val="00C4195E"/>
    <w:rsid w:val="00C45674"/>
    <w:rsid w:val="00C46C28"/>
    <w:rsid w:val="00C50B1B"/>
    <w:rsid w:val="00C53FBB"/>
    <w:rsid w:val="00C60991"/>
    <w:rsid w:val="00C6242C"/>
    <w:rsid w:val="00C8369D"/>
    <w:rsid w:val="00C84769"/>
    <w:rsid w:val="00C91E64"/>
    <w:rsid w:val="00CA20C8"/>
    <w:rsid w:val="00CA64D7"/>
    <w:rsid w:val="00CA7C37"/>
    <w:rsid w:val="00CB033B"/>
    <w:rsid w:val="00CB2BCD"/>
    <w:rsid w:val="00CB7B8B"/>
    <w:rsid w:val="00CC6EA2"/>
    <w:rsid w:val="00CC7089"/>
    <w:rsid w:val="00CD4418"/>
    <w:rsid w:val="00CE0A3F"/>
    <w:rsid w:val="00CE0DD8"/>
    <w:rsid w:val="00CE501C"/>
    <w:rsid w:val="00CF19F3"/>
    <w:rsid w:val="00D0076F"/>
    <w:rsid w:val="00D01A7C"/>
    <w:rsid w:val="00D11E3C"/>
    <w:rsid w:val="00D15F72"/>
    <w:rsid w:val="00D1767C"/>
    <w:rsid w:val="00D277A2"/>
    <w:rsid w:val="00D4314B"/>
    <w:rsid w:val="00D434FD"/>
    <w:rsid w:val="00D512C7"/>
    <w:rsid w:val="00D525E7"/>
    <w:rsid w:val="00D62F37"/>
    <w:rsid w:val="00D64E1E"/>
    <w:rsid w:val="00D71097"/>
    <w:rsid w:val="00D860D4"/>
    <w:rsid w:val="00D940F8"/>
    <w:rsid w:val="00DB0B30"/>
    <w:rsid w:val="00DB0FD6"/>
    <w:rsid w:val="00DB1DA5"/>
    <w:rsid w:val="00DD4E42"/>
    <w:rsid w:val="00DE585E"/>
    <w:rsid w:val="00DE6748"/>
    <w:rsid w:val="00DF315E"/>
    <w:rsid w:val="00DF3CB5"/>
    <w:rsid w:val="00DF584C"/>
    <w:rsid w:val="00E019C5"/>
    <w:rsid w:val="00E0218D"/>
    <w:rsid w:val="00E06C3D"/>
    <w:rsid w:val="00E0714D"/>
    <w:rsid w:val="00E119E2"/>
    <w:rsid w:val="00E15403"/>
    <w:rsid w:val="00E16576"/>
    <w:rsid w:val="00E26ABF"/>
    <w:rsid w:val="00E33631"/>
    <w:rsid w:val="00E51070"/>
    <w:rsid w:val="00E51E4F"/>
    <w:rsid w:val="00E61398"/>
    <w:rsid w:val="00E712B2"/>
    <w:rsid w:val="00E746D1"/>
    <w:rsid w:val="00E766EE"/>
    <w:rsid w:val="00E8404D"/>
    <w:rsid w:val="00E86A7F"/>
    <w:rsid w:val="00E8797D"/>
    <w:rsid w:val="00EA48CD"/>
    <w:rsid w:val="00EA48D3"/>
    <w:rsid w:val="00EC4E91"/>
    <w:rsid w:val="00ED1FBC"/>
    <w:rsid w:val="00ED312C"/>
    <w:rsid w:val="00ED78D3"/>
    <w:rsid w:val="00EE59FD"/>
    <w:rsid w:val="00EE74AD"/>
    <w:rsid w:val="00EF23C1"/>
    <w:rsid w:val="00EF5F53"/>
    <w:rsid w:val="00EF79BE"/>
    <w:rsid w:val="00F0297C"/>
    <w:rsid w:val="00F2616A"/>
    <w:rsid w:val="00F3677E"/>
    <w:rsid w:val="00F37605"/>
    <w:rsid w:val="00F42CEB"/>
    <w:rsid w:val="00F43811"/>
    <w:rsid w:val="00F453BE"/>
    <w:rsid w:val="00F46EE7"/>
    <w:rsid w:val="00F47B3B"/>
    <w:rsid w:val="00F51877"/>
    <w:rsid w:val="00F64D1C"/>
    <w:rsid w:val="00F814FB"/>
    <w:rsid w:val="00F87B16"/>
    <w:rsid w:val="00F930D7"/>
    <w:rsid w:val="00FA01F5"/>
    <w:rsid w:val="00FB48B2"/>
    <w:rsid w:val="00FC57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customStyle="1" w:styleId="Author">
    <w:name w:val="Author"/>
    <w:basedOn w:val="a"/>
    <w:link w:val="AuthorChar"/>
    <w:qFormat/>
    <w:rsid w:val="00CC6EA2"/>
    <w:pPr>
      <w:ind w:left="567"/>
      <w:jc w:val="both"/>
    </w:pPr>
    <w:rPr>
      <w:rFonts w:eastAsia="Calibri"/>
      <w:color w:val="000000"/>
      <w:sz w:val="24"/>
      <w:szCs w:val="28"/>
      <w:lang w:val="en-US" w:eastAsia="en-US"/>
    </w:rPr>
  </w:style>
  <w:style w:type="character" w:customStyle="1" w:styleId="AuthorChar">
    <w:name w:val="Author Char"/>
    <w:link w:val="Author"/>
    <w:rsid w:val="00CC6EA2"/>
    <w:rPr>
      <w:rFonts w:ascii="Times New Roman" w:eastAsia="Calibri" w:hAnsi="Times New Roman" w:cs="Times New Roman"/>
      <w:color w:val="000000"/>
      <w:sz w:val="24"/>
      <w:szCs w:val="28"/>
      <w:lang w:val="en-US"/>
    </w:rPr>
  </w:style>
  <w:style w:type="character" w:customStyle="1" w:styleId="colonmark">
    <w:name w:val="colonmark"/>
    <w:basedOn w:val="a0"/>
    <w:rsid w:val="00CC6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mailto:viordanov@uni-ruse.bg" TargetMode="External"/></Relationships>
</file>

<file path=word/diagrams/colors1.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CE8D6C-0646-4B85-9400-46AE155D8CD7}" type="doc">
      <dgm:prSet loTypeId="urn:microsoft.com/office/officeart/2005/8/layout/list1" loCatId="list" qsTypeId="urn:microsoft.com/office/officeart/2005/8/quickstyle/simple3" qsCatId="simple" csTypeId="urn:microsoft.com/office/officeart/2005/8/colors/accent4_4" csCatId="accent4" phldr="1"/>
      <dgm:spPr/>
      <dgm:t>
        <a:bodyPr/>
        <a:lstStyle/>
        <a:p>
          <a:endParaRPr lang="bg-BG"/>
        </a:p>
      </dgm:t>
    </dgm:pt>
    <dgm:pt modelId="{0A888A40-5290-40CB-971E-3B4CEA235440}">
      <dgm:prSet phldrT="[Текст]" custT="1"/>
      <dgm:spPr/>
      <dgm:t>
        <a:bodyPr/>
        <a:lstStyle/>
        <a:p>
          <a:pPr algn="ctr"/>
          <a:r>
            <a:rPr lang="en-US" sz="1200">
              <a:latin typeface="Times New Roman" panose="02020603050405020304" pitchFamily="18" charset="0"/>
              <a:cs typeface="Times New Roman" panose="02020603050405020304" pitchFamily="18" charset="0"/>
            </a:rPr>
            <a:t>STEAM</a:t>
          </a:r>
          <a:r>
            <a:rPr lang="bg-BG" sz="1200">
              <a:latin typeface="Times New Roman" panose="02020603050405020304" pitchFamily="18" charset="0"/>
              <a:cs typeface="Times New Roman" panose="02020603050405020304" pitchFamily="18" charset="0"/>
            </a:rPr>
            <a:t> обучение</a:t>
          </a:r>
        </a:p>
      </dgm:t>
    </dgm:pt>
    <dgm:pt modelId="{29796932-3A02-46B6-9715-7393D3AB85BD}" type="parTrans" cxnId="{2AD89AEA-656E-45A6-AEA4-3CAAEFF7D0B5}">
      <dgm:prSet/>
      <dgm:spPr/>
      <dgm:t>
        <a:bodyPr/>
        <a:lstStyle/>
        <a:p>
          <a:endParaRPr lang="bg-BG"/>
        </a:p>
      </dgm:t>
    </dgm:pt>
    <dgm:pt modelId="{E1F47E17-508B-482B-A94A-BAD19D5FDE7F}" type="sibTrans" cxnId="{2AD89AEA-656E-45A6-AEA4-3CAAEFF7D0B5}">
      <dgm:prSet/>
      <dgm:spPr/>
      <dgm:t>
        <a:bodyPr/>
        <a:lstStyle/>
        <a:p>
          <a:endParaRPr lang="bg-BG"/>
        </a:p>
      </dgm:t>
    </dgm:pt>
    <dgm:pt modelId="{7209BDB1-8D89-4128-A8B8-982238C83FF8}">
      <dgm:prSet phldrT="[Текст]" custT="1"/>
      <dgm:spPr/>
      <dgm:t>
        <a:bodyPr/>
        <a:lstStyle/>
        <a:p>
          <a:pPr algn="ctr"/>
          <a:r>
            <a:rPr lang="bg-BG" sz="1200">
              <a:latin typeface="Times New Roman" panose="02020603050405020304" pitchFamily="18" charset="0"/>
              <a:cs typeface="Times New Roman" panose="02020603050405020304" pitchFamily="18" charset="0"/>
            </a:rPr>
            <a:t>Практикуване на игри на доверие</a:t>
          </a:r>
        </a:p>
      </dgm:t>
    </dgm:pt>
    <dgm:pt modelId="{24504026-57B4-4619-B58D-E186DFAB96D2}" type="parTrans" cxnId="{1941AB0A-EA23-4D02-B120-CFE01FE061AB}">
      <dgm:prSet/>
      <dgm:spPr/>
      <dgm:t>
        <a:bodyPr/>
        <a:lstStyle/>
        <a:p>
          <a:endParaRPr lang="bg-BG"/>
        </a:p>
      </dgm:t>
    </dgm:pt>
    <dgm:pt modelId="{D57F3D29-3879-4536-BAF9-CA0D1CF416C4}" type="sibTrans" cxnId="{1941AB0A-EA23-4D02-B120-CFE01FE061AB}">
      <dgm:prSet/>
      <dgm:spPr/>
      <dgm:t>
        <a:bodyPr/>
        <a:lstStyle/>
        <a:p>
          <a:endParaRPr lang="bg-BG"/>
        </a:p>
      </dgm:t>
    </dgm:pt>
    <dgm:pt modelId="{C99C21C8-26EE-42AA-8414-A823C4299473}">
      <dgm:prSet phldrT="[Текст]" custT="1"/>
      <dgm:spPr/>
      <dgm:t>
        <a:bodyPr/>
        <a:lstStyle/>
        <a:p>
          <a:pPr algn="ctr"/>
          <a:r>
            <a:rPr lang="bg-BG" sz="1200">
              <a:latin typeface="Times New Roman" panose="02020603050405020304" pitchFamily="18" charset="0"/>
              <a:cs typeface="Times New Roman" panose="02020603050405020304" pitchFamily="18" charset="0"/>
            </a:rPr>
            <a:t>Залагане на иновативни стратегии в обучението</a:t>
          </a:r>
        </a:p>
      </dgm:t>
    </dgm:pt>
    <dgm:pt modelId="{FF2B3235-2B62-47EA-8ECC-E15CB7E21681}" type="parTrans" cxnId="{BA12C761-18BA-4953-A1E8-18448FF2E487}">
      <dgm:prSet/>
      <dgm:spPr/>
      <dgm:t>
        <a:bodyPr/>
        <a:lstStyle/>
        <a:p>
          <a:endParaRPr lang="bg-BG"/>
        </a:p>
      </dgm:t>
    </dgm:pt>
    <dgm:pt modelId="{147B22F6-D16C-4927-A8F7-7619E69136F1}" type="sibTrans" cxnId="{BA12C761-18BA-4953-A1E8-18448FF2E487}">
      <dgm:prSet/>
      <dgm:spPr/>
      <dgm:t>
        <a:bodyPr/>
        <a:lstStyle/>
        <a:p>
          <a:endParaRPr lang="bg-BG"/>
        </a:p>
      </dgm:t>
    </dgm:pt>
    <dgm:pt modelId="{39CF9CEA-70EA-4903-B83B-B58F231EACF2}">
      <dgm:prSet custT="1"/>
      <dgm:spPr/>
      <dgm:t>
        <a:bodyPr/>
        <a:lstStyle/>
        <a:p>
          <a:pPr algn="ctr"/>
          <a:r>
            <a:rPr lang="bg-BG" sz="1200">
              <a:latin typeface="Times New Roman" panose="02020603050405020304" pitchFamily="18" charset="0"/>
              <a:cs typeface="Times New Roman" panose="02020603050405020304" pitchFamily="18" charset="0"/>
            </a:rPr>
            <a:t>Преподаване от гимназисти на ученици</a:t>
          </a:r>
        </a:p>
      </dgm:t>
    </dgm:pt>
    <dgm:pt modelId="{CCCF1FB0-42C2-412E-9111-D2F710DA6DC1}" type="parTrans" cxnId="{3C75606F-9957-47F1-8554-5F9F318E34E5}">
      <dgm:prSet/>
      <dgm:spPr/>
      <dgm:t>
        <a:bodyPr/>
        <a:lstStyle/>
        <a:p>
          <a:endParaRPr lang="bg-BG"/>
        </a:p>
      </dgm:t>
    </dgm:pt>
    <dgm:pt modelId="{AAD1C023-9719-4E7D-BE4A-130CB310EF05}" type="sibTrans" cxnId="{3C75606F-9957-47F1-8554-5F9F318E34E5}">
      <dgm:prSet/>
      <dgm:spPr/>
      <dgm:t>
        <a:bodyPr/>
        <a:lstStyle/>
        <a:p>
          <a:endParaRPr lang="bg-BG"/>
        </a:p>
      </dgm:t>
    </dgm:pt>
    <dgm:pt modelId="{159211B9-D5AD-424D-9B2D-B0DD31AFBFC5}">
      <dgm:prSet custT="1"/>
      <dgm:spPr/>
      <dgm:t>
        <a:bodyPr/>
        <a:lstStyle/>
        <a:p>
          <a:pPr algn="ctr"/>
          <a:r>
            <a:rPr lang="bg-BG" sz="1200">
              <a:latin typeface="Times New Roman" panose="02020603050405020304" pitchFamily="18" charset="0"/>
              <a:cs typeface="Times New Roman" panose="02020603050405020304" pitchFamily="18" charset="0"/>
            </a:rPr>
            <a:t>Ученически дни</a:t>
          </a:r>
        </a:p>
      </dgm:t>
    </dgm:pt>
    <dgm:pt modelId="{B938204B-32C0-48B1-A473-2BDF88E18151}" type="parTrans" cxnId="{8D081F1E-6333-4A05-AB50-5B5F35284E2C}">
      <dgm:prSet/>
      <dgm:spPr/>
      <dgm:t>
        <a:bodyPr/>
        <a:lstStyle/>
        <a:p>
          <a:endParaRPr lang="bg-BG"/>
        </a:p>
      </dgm:t>
    </dgm:pt>
    <dgm:pt modelId="{49FDA557-A802-4AB9-B2F2-E7C9EB26947F}" type="sibTrans" cxnId="{8D081F1E-6333-4A05-AB50-5B5F35284E2C}">
      <dgm:prSet/>
      <dgm:spPr/>
      <dgm:t>
        <a:bodyPr/>
        <a:lstStyle/>
        <a:p>
          <a:endParaRPr lang="bg-BG"/>
        </a:p>
      </dgm:t>
    </dgm:pt>
    <dgm:pt modelId="{04C5AC3A-F2AA-440B-8944-20061B44940A}">
      <dgm:prSet custT="1"/>
      <dgm:spPr/>
      <dgm:t>
        <a:bodyPr/>
        <a:lstStyle/>
        <a:p>
          <a:pPr algn="ctr"/>
          <a:r>
            <a:rPr lang="bg-BG" sz="1200">
              <a:latin typeface="Times New Roman" panose="02020603050405020304" pitchFamily="18" charset="0"/>
              <a:cs typeface="Times New Roman" panose="02020603050405020304" pitchFamily="18" charset="0"/>
            </a:rPr>
            <a:t>Сътрудничество, кооперативност, екипност</a:t>
          </a:r>
        </a:p>
      </dgm:t>
    </dgm:pt>
    <dgm:pt modelId="{76B72630-C51F-4541-9147-089E1DD14714}" type="parTrans" cxnId="{6D4083C8-4D3E-41AF-82E3-10849A42C13A}">
      <dgm:prSet/>
      <dgm:spPr/>
      <dgm:t>
        <a:bodyPr/>
        <a:lstStyle/>
        <a:p>
          <a:endParaRPr lang="bg-BG"/>
        </a:p>
      </dgm:t>
    </dgm:pt>
    <dgm:pt modelId="{16ECD186-99B7-438D-BA2F-56D63A648BD3}" type="sibTrans" cxnId="{6D4083C8-4D3E-41AF-82E3-10849A42C13A}">
      <dgm:prSet/>
      <dgm:spPr/>
      <dgm:t>
        <a:bodyPr/>
        <a:lstStyle/>
        <a:p>
          <a:endParaRPr lang="bg-BG"/>
        </a:p>
      </dgm:t>
    </dgm:pt>
    <dgm:pt modelId="{C4D8E9EF-F420-4ACB-A2D2-8ADFC4414A16}">
      <dgm:prSet custT="1"/>
      <dgm:spPr/>
      <dgm:t>
        <a:bodyPr/>
        <a:lstStyle/>
        <a:p>
          <a:pPr algn="ctr"/>
          <a:r>
            <a:rPr lang="bg-BG" sz="1200">
              <a:latin typeface="Times New Roman" panose="02020603050405020304" pitchFamily="18" charset="0"/>
              <a:cs typeface="Times New Roman" panose="02020603050405020304" pitchFamily="18" charset="0"/>
            </a:rPr>
            <a:t>Тренировъчни и състезателни учебни форми</a:t>
          </a:r>
        </a:p>
      </dgm:t>
    </dgm:pt>
    <dgm:pt modelId="{A546AE65-12A3-4195-94A6-AC58BEA1D5F3}" type="parTrans" cxnId="{68184A17-BF99-4D2C-A8BD-33D2843BD31E}">
      <dgm:prSet/>
      <dgm:spPr/>
      <dgm:t>
        <a:bodyPr/>
        <a:lstStyle/>
        <a:p>
          <a:endParaRPr lang="bg-BG"/>
        </a:p>
      </dgm:t>
    </dgm:pt>
    <dgm:pt modelId="{885C9C93-393B-4ED8-8893-60ED83321F74}" type="sibTrans" cxnId="{68184A17-BF99-4D2C-A8BD-33D2843BD31E}">
      <dgm:prSet/>
      <dgm:spPr/>
      <dgm:t>
        <a:bodyPr/>
        <a:lstStyle/>
        <a:p>
          <a:endParaRPr lang="bg-BG"/>
        </a:p>
      </dgm:t>
    </dgm:pt>
    <dgm:pt modelId="{DE7AB6A8-44B7-4F3B-928C-5CF23D368E2E}">
      <dgm:prSet custT="1"/>
      <dgm:spPr/>
      <dgm:t>
        <a:bodyPr/>
        <a:lstStyle/>
        <a:p>
          <a:pPr algn="ctr"/>
          <a:r>
            <a:rPr lang="bg-BG" sz="1200">
              <a:latin typeface="Times New Roman" panose="02020603050405020304" pitchFamily="18" charset="0"/>
              <a:cs typeface="Times New Roman" panose="02020603050405020304" pitchFamily="18" charset="0"/>
            </a:rPr>
            <a:t>Интеграция на уебплатформи и приложения за обучение</a:t>
          </a:r>
        </a:p>
      </dgm:t>
    </dgm:pt>
    <dgm:pt modelId="{4BEC5E44-41B3-403C-82F7-F449301DDA02}" type="parTrans" cxnId="{542F5DA4-1E3F-4F81-B506-5637325A1726}">
      <dgm:prSet/>
      <dgm:spPr/>
      <dgm:t>
        <a:bodyPr/>
        <a:lstStyle/>
        <a:p>
          <a:endParaRPr lang="bg-BG"/>
        </a:p>
      </dgm:t>
    </dgm:pt>
    <dgm:pt modelId="{3B5EEECA-15AD-45C6-A2C9-53E6E7847508}" type="sibTrans" cxnId="{542F5DA4-1E3F-4F81-B506-5637325A1726}">
      <dgm:prSet/>
      <dgm:spPr/>
      <dgm:t>
        <a:bodyPr/>
        <a:lstStyle/>
        <a:p>
          <a:endParaRPr lang="bg-BG"/>
        </a:p>
      </dgm:t>
    </dgm:pt>
    <dgm:pt modelId="{F5335BA7-3F39-4EF0-BED4-84BA98D61867}">
      <dgm:prSet custT="1"/>
      <dgm:spPr/>
      <dgm:t>
        <a:bodyPr/>
        <a:lstStyle/>
        <a:p>
          <a:pPr algn="ctr"/>
          <a:r>
            <a:rPr lang="bg-BG" sz="1200">
              <a:latin typeface="Times New Roman" panose="02020603050405020304" pitchFamily="18" charset="0"/>
              <a:cs typeface="Times New Roman" panose="02020603050405020304" pitchFamily="18" charset="0"/>
            </a:rPr>
            <a:t>Приобщаващи социални дейности</a:t>
          </a:r>
        </a:p>
      </dgm:t>
    </dgm:pt>
    <dgm:pt modelId="{A2192A1D-0F98-4984-8AC0-24AE441FBA09}" type="parTrans" cxnId="{E64FDAE3-46E2-4EE9-AD1A-641D403EE592}">
      <dgm:prSet/>
      <dgm:spPr/>
      <dgm:t>
        <a:bodyPr/>
        <a:lstStyle/>
        <a:p>
          <a:endParaRPr lang="bg-BG"/>
        </a:p>
      </dgm:t>
    </dgm:pt>
    <dgm:pt modelId="{77A3657F-C189-4C1A-872B-25F900E486F7}" type="sibTrans" cxnId="{E64FDAE3-46E2-4EE9-AD1A-641D403EE592}">
      <dgm:prSet/>
      <dgm:spPr/>
      <dgm:t>
        <a:bodyPr/>
        <a:lstStyle/>
        <a:p>
          <a:endParaRPr lang="bg-BG"/>
        </a:p>
      </dgm:t>
    </dgm:pt>
    <dgm:pt modelId="{BF3A8132-034C-4C68-B1DB-60E8B1CF76B2}">
      <dgm:prSet custT="1"/>
      <dgm:spPr/>
      <dgm:t>
        <a:bodyPr/>
        <a:lstStyle/>
        <a:p>
          <a:pPr algn="ctr"/>
          <a:r>
            <a:rPr lang="bg-BG" sz="1200">
              <a:latin typeface="Times New Roman" panose="02020603050405020304" pitchFamily="18" charset="0"/>
              <a:cs typeface="Times New Roman" panose="02020603050405020304" pitchFamily="18" charset="0"/>
            </a:rPr>
            <a:t>Внедряване на иновативни екипи</a:t>
          </a:r>
        </a:p>
      </dgm:t>
    </dgm:pt>
    <dgm:pt modelId="{89947941-C273-4938-9B90-2C1658CF1C76}" type="parTrans" cxnId="{8FDFC7DD-2713-4A75-B353-9BB5362186A8}">
      <dgm:prSet/>
      <dgm:spPr/>
      <dgm:t>
        <a:bodyPr/>
        <a:lstStyle/>
        <a:p>
          <a:endParaRPr lang="bg-BG"/>
        </a:p>
      </dgm:t>
    </dgm:pt>
    <dgm:pt modelId="{5EACCC79-9BFF-47FA-8401-8C0B9C8758DA}" type="sibTrans" cxnId="{8FDFC7DD-2713-4A75-B353-9BB5362186A8}">
      <dgm:prSet/>
      <dgm:spPr/>
      <dgm:t>
        <a:bodyPr/>
        <a:lstStyle/>
        <a:p>
          <a:endParaRPr lang="bg-BG"/>
        </a:p>
      </dgm:t>
    </dgm:pt>
    <dgm:pt modelId="{DA1AD5D5-4034-424F-A613-FD936B1A49E4}">
      <dgm:prSet custT="1"/>
      <dgm:spPr/>
      <dgm:t>
        <a:bodyPr/>
        <a:lstStyle/>
        <a:p>
          <a:pPr algn="ctr"/>
          <a:r>
            <a:rPr lang="bg-BG" sz="1200">
              <a:latin typeface="Times New Roman" panose="02020603050405020304" pitchFamily="18" charset="0"/>
              <a:cs typeface="Times New Roman" panose="02020603050405020304" pitchFamily="18" charset="0"/>
            </a:rPr>
            <a:t>Обърната класна стая</a:t>
          </a:r>
        </a:p>
      </dgm:t>
    </dgm:pt>
    <dgm:pt modelId="{6BB4B6A0-F9DE-4359-995F-210CA8CFDE3A}" type="parTrans" cxnId="{771D4CBB-9DFA-44EF-B2D7-B414C0B3452F}">
      <dgm:prSet/>
      <dgm:spPr/>
      <dgm:t>
        <a:bodyPr/>
        <a:lstStyle/>
        <a:p>
          <a:endParaRPr lang="bg-BG"/>
        </a:p>
      </dgm:t>
    </dgm:pt>
    <dgm:pt modelId="{68EBF640-13BB-4E81-86DF-975AEECF1165}" type="sibTrans" cxnId="{771D4CBB-9DFA-44EF-B2D7-B414C0B3452F}">
      <dgm:prSet/>
      <dgm:spPr/>
      <dgm:t>
        <a:bodyPr/>
        <a:lstStyle/>
        <a:p>
          <a:endParaRPr lang="bg-BG"/>
        </a:p>
      </dgm:t>
    </dgm:pt>
    <dgm:pt modelId="{F4BB6DF8-5401-4082-8108-D66F6EAA7CEA}">
      <dgm:prSet custT="1"/>
      <dgm:spPr/>
      <dgm:t>
        <a:bodyPr/>
        <a:lstStyle/>
        <a:p>
          <a:pPr algn="ctr"/>
          <a:r>
            <a:rPr lang="bg-BG" sz="1200">
              <a:latin typeface="Times New Roman" panose="02020603050405020304" pitchFamily="18" charset="0"/>
              <a:cs typeface="Times New Roman" panose="02020603050405020304" pitchFamily="18" charset="0"/>
            </a:rPr>
            <a:t>Решаване на случаи и проблеми</a:t>
          </a:r>
        </a:p>
      </dgm:t>
    </dgm:pt>
    <dgm:pt modelId="{98B3D053-C2CF-469D-8D8F-39A55FF068AB}" type="parTrans" cxnId="{B49BC643-34A4-4287-86F1-DDB570A8AFEB}">
      <dgm:prSet/>
      <dgm:spPr/>
      <dgm:t>
        <a:bodyPr/>
        <a:lstStyle/>
        <a:p>
          <a:endParaRPr lang="bg-BG"/>
        </a:p>
      </dgm:t>
    </dgm:pt>
    <dgm:pt modelId="{27885721-9E11-49E6-A626-1FD724370B06}" type="sibTrans" cxnId="{B49BC643-34A4-4287-86F1-DDB570A8AFEB}">
      <dgm:prSet/>
      <dgm:spPr/>
      <dgm:t>
        <a:bodyPr/>
        <a:lstStyle/>
        <a:p>
          <a:endParaRPr lang="bg-BG"/>
        </a:p>
      </dgm:t>
    </dgm:pt>
    <dgm:pt modelId="{D88485BF-DEF5-4B0A-AE11-1957C847AF0A}" type="pres">
      <dgm:prSet presAssocID="{A4CE8D6C-0646-4B85-9400-46AE155D8CD7}" presName="linear" presStyleCnt="0">
        <dgm:presLayoutVars>
          <dgm:dir/>
          <dgm:animLvl val="lvl"/>
          <dgm:resizeHandles val="exact"/>
        </dgm:presLayoutVars>
      </dgm:prSet>
      <dgm:spPr/>
      <dgm:t>
        <a:bodyPr/>
        <a:lstStyle/>
        <a:p>
          <a:endParaRPr lang="bg-BG"/>
        </a:p>
      </dgm:t>
    </dgm:pt>
    <dgm:pt modelId="{8B46FAA8-99CB-4856-B0EA-600EC37FB9C8}" type="pres">
      <dgm:prSet presAssocID="{0A888A40-5290-40CB-971E-3B4CEA235440}" presName="parentLin" presStyleCnt="0"/>
      <dgm:spPr/>
    </dgm:pt>
    <dgm:pt modelId="{44FE4D21-4413-4864-AAC2-B46E0FACC21E}" type="pres">
      <dgm:prSet presAssocID="{0A888A40-5290-40CB-971E-3B4CEA235440}" presName="parentLeftMargin" presStyleLbl="node1" presStyleIdx="0" presStyleCnt="12"/>
      <dgm:spPr/>
      <dgm:t>
        <a:bodyPr/>
        <a:lstStyle/>
        <a:p>
          <a:endParaRPr lang="bg-BG"/>
        </a:p>
      </dgm:t>
    </dgm:pt>
    <dgm:pt modelId="{9F81707F-39C9-4E4E-B752-3FA508542ACF}" type="pres">
      <dgm:prSet presAssocID="{0A888A40-5290-40CB-971E-3B4CEA235440}" presName="parentText" presStyleLbl="node1" presStyleIdx="0" presStyleCnt="12">
        <dgm:presLayoutVars>
          <dgm:chMax val="0"/>
          <dgm:bulletEnabled val="1"/>
        </dgm:presLayoutVars>
      </dgm:prSet>
      <dgm:spPr/>
      <dgm:t>
        <a:bodyPr/>
        <a:lstStyle/>
        <a:p>
          <a:endParaRPr lang="bg-BG"/>
        </a:p>
      </dgm:t>
    </dgm:pt>
    <dgm:pt modelId="{355CA3F6-67BF-4376-8647-4E813ED62EE9}" type="pres">
      <dgm:prSet presAssocID="{0A888A40-5290-40CB-971E-3B4CEA235440}" presName="negativeSpace" presStyleCnt="0"/>
      <dgm:spPr/>
    </dgm:pt>
    <dgm:pt modelId="{8697971A-E35B-478D-93BB-E2D0188D2823}" type="pres">
      <dgm:prSet presAssocID="{0A888A40-5290-40CB-971E-3B4CEA235440}" presName="childText" presStyleLbl="conFgAcc1" presStyleIdx="0" presStyleCnt="12">
        <dgm:presLayoutVars>
          <dgm:bulletEnabled val="1"/>
        </dgm:presLayoutVars>
      </dgm:prSet>
      <dgm:spPr/>
    </dgm:pt>
    <dgm:pt modelId="{24550FD0-22DF-4540-8477-FD77239760E3}" type="pres">
      <dgm:prSet presAssocID="{E1F47E17-508B-482B-A94A-BAD19D5FDE7F}" presName="spaceBetweenRectangles" presStyleCnt="0"/>
      <dgm:spPr/>
    </dgm:pt>
    <dgm:pt modelId="{18FA7F41-C73B-4A15-A91A-0B187D119AA0}" type="pres">
      <dgm:prSet presAssocID="{39CF9CEA-70EA-4903-B83B-B58F231EACF2}" presName="parentLin" presStyleCnt="0"/>
      <dgm:spPr/>
    </dgm:pt>
    <dgm:pt modelId="{78C8F55C-2BA4-4D47-854B-6BBB53540295}" type="pres">
      <dgm:prSet presAssocID="{39CF9CEA-70EA-4903-B83B-B58F231EACF2}" presName="parentLeftMargin" presStyleLbl="node1" presStyleIdx="0" presStyleCnt="12"/>
      <dgm:spPr/>
      <dgm:t>
        <a:bodyPr/>
        <a:lstStyle/>
        <a:p>
          <a:endParaRPr lang="bg-BG"/>
        </a:p>
      </dgm:t>
    </dgm:pt>
    <dgm:pt modelId="{94E66180-D32C-4B79-9A33-0E36D3C4CC51}" type="pres">
      <dgm:prSet presAssocID="{39CF9CEA-70EA-4903-B83B-B58F231EACF2}" presName="parentText" presStyleLbl="node1" presStyleIdx="1" presStyleCnt="12">
        <dgm:presLayoutVars>
          <dgm:chMax val="0"/>
          <dgm:bulletEnabled val="1"/>
        </dgm:presLayoutVars>
      </dgm:prSet>
      <dgm:spPr/>
      <dgm:t>
        <a:bodyPr/>
        <a:lstStyle/>
        <a:p>
          <a:endParaRPr lang="bg-BG"/>
        </a:p>
      </dgm:t>
    </dgm:pt>
    <dgm:pt modelId="{C73E45B1-D8DF-4DBF-93F3-02F239FAA7B0}" type="pres">
      <dgm:prSet presAssocID="{39CF9CEA-70EA-4903-B83B-B58F231EACF2}" presName="negativeSpace" presStyleCnt="0"/>
      <dgm:spPr/>
    </dgm:pt>
    <dgm:pt modelId="{E483725A-3C82-49E2-80AC-857520726627}" type="pres">
      <dgm:prSet presAssocID="{39CF9CEA-70EA-4903-B83B-B58F231EACF2}" presName="childText" presStyleLbl="conFgAcc1" presStyleIdx="1" presStyleCnt="12">
        <dgm:presLayoutVars>
          <dgm:bulletEnabled val="1"/>
        </dgm:presLayoutVars>
      </dgm:prSet>
      <dgm:spPr/>
    </dgm:pt>
    <dgm:pt modelId="{CA7669F0-D9D0-43DC-A006-9BA33E743A1C}" type="pres">
      <dgm:prSet presAssocID="{AAD1C023-9719-4E7D-BE4A-130CB310EF05}" presName="spaceBetweenRectangles" presStyleCnt="0"/>
      <dgm:spPr/>
    </dgm:pt>
    <dgm:pt modelId="{627D93F9-DB16-423C-BCA7-873BD0C6A72B}" type="pres">
      <dgm:prSet presAssocID="{159211B9-D5AD-424D-9B2D-B0DD31AFBFC5}" presName="parentLin" presStyleCnt="0"/>
      <dgm:spPr/>
    </dgm:pt>
    <dgm:pt modelId="{731DACC6-F6CA-44AA-AF21-E95D551C4B8C}" type="pres">
      <dgm:prSet presAssocID="{159211B9-D5AD-424D-9B2D-B0DD31AFBFC5}" presName="parentLeftMargin" presStyleLbl="node1" presStyleIdx="1" presStyleCnt="12"/>
      <dgm:spPr/>
      <dgm:t>
        <a:bodyPr/>
        <a:lstStyle/>
        <a:p>
          <a:endParaRPr lang="bg-BG"/>
        </a:p>
      </dgm:t>
    </dgm:pt>
    <dgm:pt modelId="{D958EF9B-6B61-43D3-8866-7DFA753617EE}" type="pres">
      <dgm:prSet presAssocID="{159211B9-D5AD-424D-9B2D-B0DD31AFBFC5}" presName="parentText" presStyleLbl="node1" presStyleIdx="2" presStyleCnt="12">
        <dgm:presLayoutVars>
          <dgm:chMax val="0"/>
          <dgm:bulletEnabled val="1"/>
        </dgm:presLayoutVars>
      </dgm:prSet>
      <dgm:spPr/>
      <dgm:t>
        <a:bodyPr/>
        <a:lstStyle/>
        <a:p>
          <a:endParaRPr lang="bg-BG"/>
        </a:p>
      </dgm:t>
    </dgm:pt>
    <dgm:pt modelId="{ADD33EBF-B617-4CC2-8E02-BC0DAAA46D2D}" type="pres">
      <dgm:prSet presAssocID="{159211B9-D5AD-424D-9B2D-B0DD31AFBFC5}" presName="negativeSpace" presStyleCnt="0"/>
      <dgm:spPr/>
    </dgm:pt>
    <dgm:pt modelId="{14B9F59B-C1A5-4486-B0EF-3BFE418F2FBC}" type="pres">
      <dgm:prSet presAssocID="{159211B9-D5AD-424D-9B2D-B0DD31AFBFC5}" presName="childText" presStyleLbl="conFgAcc1" presStyleIdx="2" presStyleCnt="12">
        <dgm:presLayoutVars>
          <dgm:bulletEnabled val="1"/>
        </dgm:presLayoutVars>
      </dgm:prSet>
      <dgm:spPr/>
    </dgm:pt>
    <dgm:pt modelId="{1F2A9DAB-8795-426C-AAA3-986F1906E392}" type="pres">
      <dgm:prSet presAssocID="{49FDA557-A802-4AB9-B2F2-E7C9EB26947F}" presName="spaceBetweenRectangles" presStyleCnt="0"/>
      <dgm:spPr/>
    </dgm:pt>
    <dgm:pt modelId="{5A2029EF-3916-4B0C-839D-A6ED193DA723}" type="pres">
      <dgm:prSet presAssocID="{04C5AC3A-F2AA-440B-8944-20061B44940A}" presName="parentLin" presStyleCnt="0"/>
      <dgm:spPr/>
    </dgm:pt>
    <dgm:pt modelId="{A156EC8F-00C0-4A39-BA21-11CFD1036E14}" type="pres">
      <dgm:prSet presAssocID="{04C5AC3A-F2AA-440B-8944-20061B44940A}" presName="parentLeftMargin" presStyleLbl="node1" presStyleIdx="2" presStyleCnt="12"/>
      <dgm:spPr/>
      <dgm:t>
        <a:bodyPr/>
        <a:lstStyle/>
        <a:p>
          <a:endParaRPr lang="bg-BG"/>
        </a:p>
      </dgm:t>
    </dgm:pt>
    <dgm:pt modelId="{2BBE2D68-ACF3-450A-8A68-14D22B17F844}" type="pres">
      <dgm:prSet presAssocID="{04C5AC3A-F2AA-440B-8944-20061B44940A}" presName="parentText" presStyleLbl="node1" presStyleIdx="3" presStyleCnt="12">
        <dgm:presLayoutVars>
          <dgm:chMax val="0"/>
          <dgm:bulletEnabled val="1"/>
        </dgm:presLayoutVars>
      </dgm:prSet>
      <dgm:spPr/>
      <dgm:t>
        <a:bodyPr/>
        <a:lstStyle/>
        <a:p>
          <a:endParaRPr lang="bg-BG"/>
        </a:p>
      </dgm:t>
    </dgm:pt>
    <dgm:pt modelId="{2BFE459E-6F74-47A9-8C2D-59EDA68D446E}" type="pres">
      <dgm:prSet presAssocID="{04C5AC3A-F2AA-440B-8944-20061B44940A}" presName="negativeSpace" presStyleCnt="0"/>
      <dgm:spPr/>
    </dgm:pt>
    <dgm:pt modelId="{48492813-2E22-4D0B-BC78-3981B271466E}" type="pres">
      <dgm:prSet presAssocID="{04C5AC3A-F2AA-440B-8944-20061B44940A}" presName="childText" presStyleLbl="conFgAcc1" presStyleIdx="3" presStyleCnt="12">
        <dgm:presLayoutVars>
          <dgm:bulletEnabled val="1"/>
        </dgm:presLayoutVars>
      </dgm:prSet>
      <dgm:spPr/>
    </dgm:pt>
    <dgm:pt modelId="{F75CAC0E-BD82-4703-A0EF-FFCEA87EC511}" type="pres">
      <dgm:prSet presAssocID="{16ECD186-99B7-438D-BA2F-56D63A648BD3}" presName="spaceBetweenRectangles" presStyleCnt="0"/>
      <dgm:spPr/>
    </dgm:pt>
    <dgm:pt modelId="{B065A37A-C88F-4C33-B09C-9ACD0599F0C3}" type="pres">
      <dgm:prSet presAssocID="{C4D8E9EF-F420-4ACB-A2D2-8ADFC4414A16}" presName="parentLin" presStyleCnt="0"/>
      <dgm:spPr/>
    </dgm:pt>
    <dgm:pt modelId="{5880B60E-FA3B-453C-8FFF-017E8F01284E}" type="pres">
      <dgm:prSet presAssocID="{C4D8E9EF-F420-4ACB-A2D2-8ADFC4414A16}" presName="parentLeftMargin" presStyleLbl="node1" presStyleIdx="3" presStyleCnt="12"/>
      <dgm:spPr/>
      <dgm:t>
        <a:bodyPr/>
        <a:lstStyle/>
        <a:p>
          <a:endParaRPr lang="bg-BG"/>
        </a:p>
      </dgm:t>
    </dgm:pt>
    <dgm:pt modelId="{39030FBD-4A48-498D-AD29-A66791AC2A6D}" type="pres">
      <dgm:prSet presAssocID="{C4D8E9EF-F420-4ACB-A2D2-8ADFC4414A16}" presName="parentText" presStyleLbl="node1" presStyleIdx="4" presStyleCnt="12">
        <dgm:presLayoutVars>
          <dgm:chMax val="0"/>
          <dgm:bulletEnabled val="1"/>
        </dgm:presLayoutVars>
      </dgm:prSet>
      <dgm:spPr/>
      <dgm:t>
        <a:bodyPr/>
        <a:lstStyle/>
        <a:p>
          <a:endParaRPr lang="bg-BG"/>
        </a:p>
      </dgm:t>
    </dgm:pt>
    <dgm:pt modelId="{B35CAC2C-3FBC-4050-B609-D1EB9AE4652A}" type="pres">
      <dgm:prSet presAssocID="{C4D8E9EF-F420-4ACB-A2D2-8ADFC4414A16}" presName="negativeSpace" presStyleCnt="0"/>
      <dgm:spPr/>
    </dgm:pt>
    <dgm:pt modelId="{19C0FC66-547A-4A2B-84A3-2E15EFDD37D1}" type="pres">
      <dgm:prSet presAssocID="{C4D8E9EF-F420-4ACB-A2D2-8ADFC4414A16}" presName="childText" presStyleLbl="conFgAcc1" presStyleIdx="4" presStyleCnt="12">
        <dgm:presLayoutVars>
          <dgm:bulletEnabled val="1"/>
        </dgm:presLayoutVars>
      </dgm:prSet>
      <dgm:spPr/>
    </dgm:pt>
    <dgm:pt modelId="{46DAAC55-14AC-4356-A5EC-1A0FC516BF4B}" type="pres">
      <dgm:prSet presAssocID="{885C9C93-393B-4ED8-8893-60ED83321F74}" presName="spaceBetweenRectangles" presStyleCnt="0"/>
      <dgm:spPr/>
    </dgm:pt>
    <dgm:pt modelId="{B52FBCC2-D4C2-4F32-83C7-707A915761D5}" type="pres">
      <dgm:prSet presAssocID="{DE7AB6A8-44B7-4F3B-928C-5CF23D368E2E}" presName="parentLin" presStyleCnt="0"/>
      <dgm:spPr/>
    </dgm:pt>
    <dgm:pt modelId="{B5F6A65D-E9CB-4097-A4A0-DAD90024C2EB}" type="pres">
      <dgm:prSet presAssocID="{DE7AB6A8-44B7-4F3B-928C-5CF23D368E2E}" presName="parentLeftMargin" presStyleLbl="node1" presStyleIdx="4" presStyleCnt="12"/>
      <dgm:spPr/>
      <dgm:t>
        <a:bodyPr/>
        <a:lstStyle/>
        <a:p>
          <a:endParaRPr lang="bg-BG"/>
        </a:p>
      </dgm:t>
    </dgm:pt>
    <dgm:pt modelId="{A63567BA-3EF3-4549-B0B9-64B349464BB8}" type="pres">
      <dgm:prSet presAssocID="{DE7AB6A8-44B7-4F3B-928C-5CF23D368E2E}" presName="parentText" presStyleLbl="node1" presStyleIdx="5" presStyleCnt="12" custScaleY="152401">
        <dgm:presLayoutVars>
          <dgm:chMax val="0"/>
          <dgm:bulletEnabled val="1"/>
        </dgm:presLayoutVars>
      </dgm:prSet>
      <dgm:spPr/>
      <dgm:t>
        <a:bodyPr/>
        <a:lstStyle/>
        <a:p>
          <a:endParaRPr lang="bg-BG"/>
        </a:p>
      </dgm:t>
    </dgm:pt>
    <dgm:pt modelId="{BE081B97-6EC4-48FC-99C5-0C9DE75A6D7D}" type="pres">
      <dgm:prSet presAssocID="{DE7AB6A8-44B7-4F3B-928C-5CF23D368E2E}" presName="negativeSpace" presStyleCnt="0"/>
      <dgm:spPr/>
    </dgm:pt>
    <dgm:pt modelId="{9A33D67A-690B-4AD1-AE1B-C32791838429}" type="pres">
      <dgm:prSet presAssocID="{DE7AB6A8-44B7-4F3B-928C-5CF23D368E2E}" presName="childText" presStyleLbl="conFgAcc1" presStyleIdx="5" presStyleCnt="12">
        <dgm:presLayoutVars>
          <dgm:bulletEnabled val="1"/>
        </dgm:presLayoutVars>
      </dgm:prSet>
      <dgm:spPr/>
    </dgm:pt>
    <dgm:pt modelId="{0ADB47DE-52F4-488D-9169-E5C8CCAEB09A}" type="pres">
      <dgm:prSet presAssocID="{3B5EEECA-15AD-45C6-A2C9-53E6E7847508}" presName="spaceBetweenRectangles" presStyleCnt="0"/>
      <dgm:spPr/>
    </dgm:pt>
    <dgm:pt modelId="{4FF514D6-3E60-44BD-8EA0-295D8D652064}" type="pres">
      <dgm:prSet presAssocID="{F5335BA7-3F39-4EF0-BED4-84BA98D61867}" presName="parentLin" presStyleCnt="0"/>
      <dgm:spPr/>
    </dgm:pt>
    <dgm:pt modelId="{6083AD61-E12B-4788-A464-D177912CC07F}" type="pres">
      <dgm:prSet presAssocID="{F5335BA7-3F39-4EF0-BED4-84BA98D61867}" presName="parentLeftMargin" presStyleLbl="node1" presStyleIdx="5" presStyleCnt="12"/>
      <dgm:spPr/>
      <dgm:t>
        <a:bodyPr/>
        <a:lstStyle/>
        <a:p>
          <a:endParaRPr lang="bg-BG"/>
        </a:p>
      </dgm:t>
    </dgm:pt>
    <dgm:pt modelId="{16A1CDFB-F28D-4191-9D5B-0D486F14D12A}" type="pres">
      <dgm:prSet presAssocID="{F5335BA7-3F39-4EF0-BED4-84BA98D61867}" presName="parentText" presStyleLbl="node1" presStyleIdx="6" presStyleCnt="12">
        <dgm:presLayoutVars>
          <dgm:chMax val="0"/>
          <dgm:bulletEnabled val="1"/>
        </dgm:presLayoutVars>
      </dgm:prSet>
      <dgm:spPr/>
      <dgm:t>
        <a:bodyPr/>
        <a:lstStyle/>
        <a:p>
          <a:endParaRPr lang="bg-BG"/>
        </a:p>
      </dgm:t>
    </dgm:pt>
    <dgm:pt modelId="{B56E0E91-8F6F-4217-9CE8-690BA24FE2DB}" type="pres">
      <dgm:prSet presAssocID="{F5335BA7-3F39-4EF0-BED4-84BA98D61867}" presName="negativeSpace" presStyleCnt="0"/>
      <dgm:spPr/>
    </dgm:pt>
    <dgm:pt modelId="{F9B887C7-5E87-4CDF-AFEA-61F7D3F23F60}" type="pres">
      <dgm:prSet presAssocID="{F5335BA7-3F39-4EF0-BED4-84BA98D61867}" presName="childText" presStyleLbl="conFgAcc1" presStyleIdx="6" presStyleCnt="12">
        <dgm:presLayoutVars>
          <dgm:bulletEnabled val="1"/>
        </dgm:presLayoutVars>
      </dgm:prSet>
      <dgm:spPr/>
    </dgm:pt>
    <dgm:pt modelId="{D35D19BC-B8D0-4265-A88F-20F741B7D5FA}" type="pres">
      <dgm:prSet presAssocID="{77A3657F-C189-4C1A-872B-25F900E486F7}" presName="spaceBetweenRectangles" presStyleCnt="0"/>
      <dgm:spPr/>
    </dgm:pt>
    <dgm:pt modelId="{DB2E9E1D-F76D-4C71-AD28-95D36F33221F}" type="pres">
      <dgm:prSet presAssocID="{BF3A8132-034C-4C68-B1DB-60E8B1CF76B2}" presName="parentLin" presStyleCnt="0"/>
      <dgm:spPr/>
    </dgm:pt>
    <dgm:pt modelId="{8DD38FC4-F254-4546-AD39-7EDC45F14F8B}" type="pres">
      <dgm:prSet presAssocID="{BF3A8132-034C-4C68-B1DB-60E8B1CF76B2}" presName="parentLeftMargin" presStyleLbl="node1" presStyleIdx="6" presStyleCnt="12"/>
      <dgm:spPr/>
      <dgm:t>
        <a:bodyPr/>
        <a:lstStyle/>
        <a:p>
          <a:endParaRPr lang="bg-BG"/>
        </a:p>
      </dgm:t>
    </dgm:pt>
    <dgm:pt modelId="{60041907-1BA5-432F-A541-975EA8A2201D}" type="pres">
      <dgm:prSet presAssocID="{BF3A8132-034C-4C68-B1DB-60E8B1CF76B2}" presName="parentText" presStyleLbl="node1" presStyleIdx="7" presStyleCnt="12">
        <dgm:presLayoutVars>
          <dgm:chMax val="0"/>
          <dgm:bulletEnabled val="1"/>
        </dgm:presLayoutVars>
      </dgm:prSet>
      <dgm:spPr/>
      <dgm:t>
        <a:bodyPr/>
        <a:lstStyle/>
        <a:p>
          <a:endParaRPr lang="bg-BG"/>
        </a:p>
      </dgm:t>
    </dgm:pt>
    <dgm:pt modelId="{859AB785-039F-40F3-94E6-090AC5F1AB69}" type="pres">
      <dgm:prSet presAssocID="{BF3A8132-034C-4C68-B1DB-60E8B1CF76B2}" presName="negativeSpace" presStyleCnt="0"/>
      <dgm:spPr/>
    </dgm:pt>
    <dgm:pt modelId="{1BA9F906-3EB2-44F6-A93A-F78EF29BC83E}" type="pres">
      <dgm:prSet presAssocID="{BF3A8132-034C-4C68-B1DB-60E8B1CF76B2}" presName="childText" presStyleLbl="conFgAcc1" presStyleIdx="7" presStyleCnt="12">
        <dgm:presLayoutVars>
          <dgm:bulletEnabled val="1"/>
        </dgm:presLayoutVars>
      </dgm:prSet>
      <dgm:spPr/>
    </dgm:pt>
    <dgm:pt modelId="{B60677B1-9C6A-453A-9496-729A6A9728DB}" type="pres">
      <dgm:prSet presAssocID="{5EACCC79-9BFF-47FA-8401-8C0B9C8758DA}" presName="spaceBetweenRectangles" presStyleCnt="0"/>
      <dgm:spPr/>
    </dgm:pt>
    <dgm:pt modelId="{6D9D1740-DA4D-40DE-8761-1609320221E2}" type="pres">
      <dgm:prSet presAssocID="{7209BDB1-8D89-4128-A8B8-982238C83FF8}" presName="parentLin" presStyleCnt="0"/>
      <dgm:spPr/>
    </dgm:pt>
    <dgm:pt modelId="{A008C48E-925C-4C57-9355-8198939FE642}" type="pres">
      <dgm:prSet presAssocID="{7209BDB1-8D89-4128-A8B8-982238C83FF8}" presName="parentLeftMargin" presStyleLbl="node1" presStyleIdx="7" presStyleCnt="12"/>
      <dgm:spPr/>
      <dgm:t>
        <a:bodyPr/>
        <a:lstStyle/>
        <a:p>
          <a:endParaRPr lang="bg-BG"/>
        </a:p>
      </dgm:t>
    </dgm:pt>
    <dgm:pt modelId="{14261924-AD88-4BBE-830C-366DBF6A1900}" type="pres">
      <dgm:prSet presAssocID="{7209BDB1-8D89-4128-A8B8-982238C83FF8}" presName="parentText" presStyleLbl="node1" presStyleIdx="8" presStyleCnt="12">
        <dgm:presLayoutVars>
          <dgm:chMax val="0"/>
          <dgm:bulletEnabled val="1"/>
        </dgm:presLayoutVars>
      </dgm:prSet>
      <dgm:spPr/>
      <dgm:t>
        <a:bodyPr/>
        <a:lstStyle/>
        <a:p>
          <a:endParaRPr lang="bg-BG"/>
        </a:p>
      </dgm:t>
    </dgm:pt>
    <dgm:pt modelId="{95B697FD-A088-40B4-B715-1B49C5E626A9}" type="pres">
      <dgm:prSet presAssocID="{7209BDB1-8D89-4128-A8B8-982238C83FF8}" presName="negativeSpace" presStyleCnt="0"/>
      <dgm:spPr/>
    </dgm:pt>
    <dgm:pt modelId="{B304CD1F-1011-43BE-81F0-A53F81DCAE2F}" type="pres">
      <dgm:prSet presAssocID="{7209BDB1-8D89-4128-A8B8-982238C83FF8}" presName="childText" presStyleLbl="conFgAcc1" presStyleIdx="8" presStyleCnt="12">
        <dgm:presLayoutVars>
          <dgm:bulletEnabled val="1"/>
        </dgm:presLayoutVars>
      </dgm:prSet>
      <dgm:spPr/>
    </dgm:pt>
    <dgm:pt modelId="{1EB551DF-9A9D-4481-897F-46513E509387}" type="pres">
      <dgm:prSet presAssocID="{D57F3D29-3879-4536-BAF9-CA0D1CF416C4}" presName="spaceBetweenRectangles" presStyleCnt="0"/>
      <dgm:spPr/>
    </dgm:pt>
    <dgm:pt modelId="{76A6A69F-5E96-4DD4-A1C0-BEEB8E6598A8}" type="pres">
      <dgm:prSet presAssocID="{C99C21C8-26EE-42AA-8414-A823C4299473}" presName="parentLin" presStyleCnt="0"/>
      <dgm:spPr/>
    </dgm:pt>
    <dgm:pt modelId="{FFB58B7C-C377-4CA6-9DE1-B222527D8BEC}" type="pres">
      <dgm:prSet presAssocID="{C99C21C8-26EE-42AA-8414-A823C4299473}" presName="parentLeftMargin" presStyleLbl="node1" presStyleIdx="8" presStyleCnt="12"/>
      <dgm:spPr/>
      <dgm:t>
        <a:bodyPr/>
        <a:lstStyle/>
        <a:p>
          <a:endParaRPr lang="bg-BG"/>
        </a:p>
      </dgm:t>
    </dgm:pt>
    <dgm:pt modelId="{78E57626-8D6B-43FF-B5FF-EFCFDFF4CB80}" type="pres">
      <dgm:prSet presAssocID="{C99C21C8-26EE-42AA-8414-A823C4299473}" presName="parentText" presStyleLbl="node1" presStyleIdx="9" presStyleCnt="12">
        <dgm:presLayoutVars>
          <dgm:chMax val="0"/>
          <dgm:bulletEnabled val="1"/>
        </dgm:presLayoutVars>
      </dgm:prSet>
      <dgm:spPr/>
      <dgm:t>
        <a:bodyPr/>
        <a:lstStyle/>
        <a:p>
          <a:endParaRPr lang="bg-BG"/>
        </a:p>
      </dgm:t>
    </dgm:pt>
    <dgm:pt modelId="{D79862C8-5791-4B09-A87E-1DEE0D2429DE}" type="pres">
      <dgm:prSet presAssocID="{C99C21C8-26EE-42AA-8414-A823C4299473}" presName="negativeSpace" presStyleCnt="0"/>
      <dgm:spPr/>
    </dgm:pt>
    <dgm:pt modelId="{503370FC-BC2D-4E16-AA82-CFADC14B56D1}" type="pres">
      <dgm:prSet presAssocID="{C99C21C8-26EE-42AA-8414-A823C4299473}" presName="childText" presStyleLbl="conFgAcc1" presStyleIdx="9" presStyleCnt="12">
        <dgm:presLayoutVars>
          <dgm:bulletEnabled val="1"/>
        </dgm:presLayoutVars>
      </dgm:prSet>
      <dgm:spPr/>
    </dgm:pt>
    <dgm:pt modelId="{92DD9D7A-2C99-4DE9-AD0B-A68B97CB03E3}" type="pres">
      <dgm:prSet presAssocID="{147B22F6-D16C-4927-A8F7-7619E69136F1}" presName="spaceBetweenRectangles" presStyleCnt="0"/>
      <dgm:spPr/>
    </dgm:pt>
    <dgm:pt modelId="{9DFAE7FE-A959-4380-9C21-6F9C5F442E80}" type="pres">
      <dgm:prSet presAssocID="{DA1AD5D5-4034-424F-A613-FD936B1A49E4}" presName="parentLin" presStyleCnt="0"/>
      <dgm:spPr/>
    </dgm:pt>
    <dgm:pt modelId="{E9981A6A-EC17-43BD-A341-A5B581E0D945}" type="pres">
      <dgm:prSet presAssocID="{DA1AD5D5-4034-424F-A613-FD936B1A49E4}" presName="parentLeftMargin" presStyleLbl="node1" presStyleIdx="9" presStyleCnt="12"/>
      <dgm:spPr/>
      <dgm:t>
        <a:bodyPr/>
        <a:lstStyle/>
        <a:p>
          <a:endParaRPr lang="bg-BG"/>
        </a:p>
      </dgm:t>
    </dgm:pt>
    <dgm:pt modelId="{1A1E3BD6-BFB4-40C2-8AA5-723A227088A1}" type="pres">
      <dgm:prSet presAssocID="{DA1AD5D5-4034-424F-A613-FD936B1A49E4}" presName="parentText" presStyleLbl="node1" presStyleIdx="10" presStyleCnt="12">
        <dgm:presLayoutVars>
          <dgm:chMax val="0"/>
          <dgm:bulletEnabled val="1"/>
        </dgm:presLayoutVars>
      </dgm:prSet>
      <dgm:spPr/>
      <dgm:t>
        <a:bodyPr/>
        <a:lstStyle/>
        <a:p>
          <a:endParaRPr lang="bg-BG"/>
        </a:p>
      </dgm:t>
    </dgm:pt>
    <dgm:pt modelId="{D597D372-BF59-4673-ADBF-4B1A6870A08F}" type="pres">
      <dgm:prSet presAssocID="{DA1AD5D5-4034-424F-A613-FD936B1A49E4}" presName="negativeSpace" presStyleCnt="0"/>
      <dgm:spPr/>
    </dgm:pt>
    <dgm:pt modelId="{0656387F-4907-4253-9EAA-64CB5AFA11F6}" type="pres">
      <dgm:prSet presAssocID="{DA1AD5D5-4034-424F-A613-FD936B1A49E4}" presName="childText" presStyleLbl="conFgAcc1" presStyleIdx="10" presStyleCnt="12">
        <dgm:presLayoutVars>
          <dgm:bulletEnabled val="1"/>
        </dgm:presLayoutVars>
      </dgm:prSet>
      <dgm:spPr/>
    </dgm:pt>
    <dgm:pt modelId="{584CDBF4-F496-45B0-AC82-672FA36E3854}" type="pres">
      <dgm:prSet presAssocID="{68EBF640-13BB-4E81-86DF-975AEECF1165}" presName="spaceBetweenRectangles" presStyleCnt="0"/>
      <dgm:spPr/>
    </dgm:pt>
    <dgm:pt modelId="{BF849F88-0DB6-4432-A315-110D7A43B302}" type="pres">
      <dgm:prSet presAssocID="{F4BB6DF8-5401-4082-8108-D66F6EAA7CEA}" presName="parentLin" presStyleCnt="0"/>
      <dgm:spPr/>
    </dgm:pt>
    <dgm:pt modelId="{C7CD3198-4FE6-4A36-8907-626C2A3725D6}" type="pres">
      <dgm:prSet presAssocID="{F4BB6DF8-5401-4082-8108-D66F6EAA7CEA}" presName="parentLeftMargin" presStyleLbl="node1" presStyleIdx="10" presStyleCnt="12"/>
      <dgm:spPr/>
      <dgm:t>
        <a:bodyPr/>
        <a:lstStyle/>
        <a:p>
          <a:endParaRPr lang="bg-BG"/>
        </a:p>
      </dgm:t>
    </dgm:pt>
    <dgm:pt modelId="{D4FA6371-7C9F-44B6-ABFE-7CCFBFD1444C}" type="pres">
      <dgm:prSet presAssocID="{F4BB6DF8-5401-4082-8108-D66F6EAA7CEA}" presName="parentText" presStyleLbl="node1" presStyleIdx="11" presStyleCnt="12">
        <dgm:presLayoutVars>
          <dgm:chMax val="0"/>
          <dgm:bulletEnabled val="1"/>
        </dgm:presLayoutVars>
      </dgm:prSet>
      <dgm:spPr/>
      <dgm:t>
        <a:bodyPr/>
        <a:lstStyle/>
        <a:p>
          <a:endParaRPr lang="bg-BG"/>
        </a:p>
      </dgm:t>
    </dgm:pt>
    <dgm:pt modelId="{D0DE40B8-36B9-4BF0-A7A9-6EC85C0057AA}" type="pres">
      <dgm:prSet presAssocID="{F4BB6DF8-5401-4082-8108-D66F6EAA7CEA}" presName="negativeSpace" presStyleCnt="0"/>
      <dgm:spPr/>
    </dgm:pt>
    <dgm:pt modelId="{14201EC6-B6ED-41FA-B751-52A67F8285AE}" type="pres">
      <dgm:prSet presAssocID="{F4BB6DF8-5401-4082-8108-D66F6EAA7CEA}" presName="childText" presStyleLbl="conFgAcc1" presStyleIdx="11" presStyleCnt="12">
        <dgm:presLayoutVars>
          <dgm:bulletEnabled val="1"/>
        </dgm:presLayoutVars>
      </dgm:prSet>
      <dgm:spPr/>
    </dgm:pt>
  </dgm:ptLst>
  <dgm:cxnLst>
    <dgm:cxn modelId="{E64FDAE3-46E2-4EE9-AD1A-641D403EE592}" srcId="{A4CE8D6C-0646-4B85-9400-46AE155D8CD7}" destId="{F5335BA7-3F39-4EF0-BED4-84BA98D61867}" srcOrd="6" destOrd="0" parTransId="{A2192A1D-0F98-4984-8AC0-24AE441FBA09}" sibTransId="{77A3657F-C189-4C1A-872B-25F900E486F7}"/>
    <dgm:cxn modelId="{23600D1D-6548-43B6-9CB7-ACC2A429E29F}" type="presOf" srcId="{F5335BA7-3F39-4EF0-BED4-84BA98D61867}" destId="{6083AD61-E12B-4788-A464-D177912CC07F}" srcOrd="0" destOrd="0" presId="urn:microsoft.com/office/officeart/2005/8/layout/list1"/>
    <dgm:cxn modelId="{542F5DA4-1E3F-4F81-B506-5637325A1726}" srcId="{A4CE8D6C-0646-4B85-9400-46AE155D8CD7}" destId="{DE7AB6A8-44B7-4F3B-928C-5CF23D368E2E}" srcOrd="5" destOrd="0" parTransId="{4BEC5E44-41B3-403C-82F7-F449301DDA02}" sibTransId="{3B5EEECA-15AD-45C6-A2C9-53E6E7847508}"/>
    <dgm:cxn modelId="{F2B2D6E1-69FA-4A7A-A96A-519746AEF5EA}" type="presOf" srcId="{BF3A8132-034C-4C68-B1DB-60E8B1CF76B2}" destId="{8DD38FC4-F254-4546-AD39-7EDC45F14F8B}" srcOrd="0" destOrd="0" presId="urn:microsoft.com/office/officeart/2005/8/layout/list1"/>
    <dgm:cxn modelId="{BF6E12F9-A5C3-4E06-8716-170FC2567B71}" type="presOf" srcId="{C99C21C8-26EE-42AA-8414-A823C4299473}" destId="{FFB58B7C-C377-4CA6-9DE1-B222527D8BEC}" srcOrd="0" destOrd="0" presId="urn:microsoft.com/office/officeart/2005/8/layout/list1"/>
    <dgm:cxn modelId="{72798AB5-2FCB-44EA-9541-DEB8EDA35256}" type="presOf" srcId="{04C5AC3A-F2AA-440B-8944-20061B44940A}" destId="{2BBE2D68-ACF3-450A-8A68-14D22B17F844}" srcOrd="1" destOrd="0" presId="urn:microsoft.com/office/officeart/2005/8/layout/list1"/>
    <dgm:cxn modelId="{38B1813B-9AC2-4805-B223-C44FFE67F8F2}" type="presOf" srcId="{DE7AB6A8-44B7-4F3B-928C-5CF23D368E2E}" destId="{B5F6A65D-E9CB-4097-A4A0-DAD90024C2EB}" srcOrd="0" destOrd="0" presId="urn:microsoft.com/office/officeart/2005/8/layout/list1"/>
    <dgm:cxn modelId="{B13BAED4-68C8-4788-ADF6-1F8D125A9C6F}" type="presOf" srcId="{7209BDB1-8D89-4128-A8B8-982238C83FF8}" destId="{A008C48E-925C-4C57-9355-8198939FE642}" srcOrd="0" destOrd="0" presId="urn:microsoft.com/office/officeart/2005/8/layout/list1"/>
    <dgm:cxn modelId="{73F51C6D-6246-413E-8B91-5C0D272A22BB}" type="presOf" srcId="{BF3A8132-034C-4C68-B1DB-60E8B1CF76B2}" destId="{60041907-1BA5-432F-A541-975EA8A2201D}" srcOrd="1" destOrd="0" presId="urn:microsoft.com/office/officeart/2005/8/layout/list1"/>
    <dgm:cxn modelId="{819B235D-0A83-4C10-AE4E-94831E1341AD}" type="presOf" srcId="{159211B9-D5AD-424D-9B2D-B0DD31AFBFC5}" destId="{D958EF9B-6B61-43D3-8866-7DFA753617EE}" srcOrd="1" destOrd="0" presId="urn:microsoft.com/office/officeart/2005/8/layout/list1"/>
    <dgm:cxn modelId="{E004D56F-64CA-4D33-856A-ED82DD7F0F84}" type="presOf" srcId="{C4D8E9EF-F420-4ACB-A2D2-8ADFC4414A16}" destId="{39030FBD-4A48-498D-AD29-A66791AC2A6D}" srcOrd="1" destOrd="0" presId="urn:microsoft.com/office/officeart/2005/8/layout/list1"/>
    <dgm:cxn modelId="{3C75606F-9957-47F1-8554-5F9F318E34E5}" srcId="{A4CE8D6C-0646-4B85-9400-46AE155D8CD7}" destId="{39CF9CEA-70EA-4903-B83B-B58F231EACF2}" srcOrd="1" destOrd="0" parTransId="{CCCF1FB0-42C2-412E-9111-D2F710DA6DC1}" sibTransId="{AAD1C023-9719-4E7D-BE4A-130CB310EF05}"/>
    <dgm:cxn modelId="{B49BC643-34A4-4287-86F1-DDB570A8AFEB}" srcId="{A4CE8D6C-0646-4B85-9400-46AE155D8CD7}" destId="{F4BB6DF8-5401-4082-8108-D66F6EAA7CEA}" srcOrd="11" destOrd="0" parTransId="{98B3D053-C2CF-469D-8D8F-39A55FF068AB}" sibTransId="{27885721-9E11-49E6-A626-1FD724370B06}"/>
    <dgm:cxn modelId="{B2C12B4E-9DC7-450E-A57E-EF3156B26FAA}" type="presOf" srcId="{F5335BA7-3F39-4EF0-BED4-84BA98D61867}" destId="{16A1CDFB-F28D-4191-9D5B-0D486F14D12A}" srcOrd="1" destOrd="0" presId="urn:microsoft.com/office/officeart/2005/8/layout/list1"/>
    <dgm:cxn modelId="{DB67682A-821C-4834-9E6E-0A90FFAF406A}" type="presOf" srcId="{39CF9CEA-70EA-4903-B83B-B58F231EACF2}" destId="{78C8F55C-2BA4-4D47-854B-6BBB53540295}" srcOrd="0" destOrd="0" presId="urn:microsoft.com/office/officeart/2005/8/layout/list1"/>
    <dgm:cxn modelId="{7C67CEE3-6C69-4AD9-8A0A-C85691106329}" type="presOf" srcId="{39CF9CEA-70EA-4903-B83B-B58F231EACF2}" destId="{94E66180-D32C-4B79-9A33-0E36D3C4CC51}" srcOrd="1" destOrd="0" presId="urn:microsoft.com/office/officeart/2005/8/layout/list1"/>
    <dgm:cxn modelId="{68184A17-BF99-4D2C-A8BD-33D2843BD31E}" srcId="{A4CE8D6C-0646-4B85-9400-46AE155D8CD7}" destId="{C4D8E9EF-F420-4ACB-A2D2-8ADFC4414A16}" srcOrd="4" destOrd="0" parTransId="{A546AE65-12A3-4195-94A6-AC58BEA1D5F3}" sibTransId="{885C9C93-393B-4ED8-8893-60ED83321F74}"/>
    <dgm:cxn modelId="{3A097708-2284-427F-8E81-1191F2737A2D}" type="presOf" srcId="{A4CE8D6C-0646-4B85-9400-46AE155D8CD7}" destId="{D88485BF-DEF5-4B0A-AE11-1957C847AF0A}" srcOrd="0" destOrd="0" presId="urn:microsoft.com/office/officeart/2005/8/layout/list1"/>
    <dgm:cxn modelId="{1941AB0A-EA23-4D02-B120-CFE01FE061AB}" srcId="{A4CE8D6C-0646-4B85-9400-46AE155D8CD7}" destId="{7209BDB1-8D89-4128-A8B8-982238C83FF8}" srcOrd="8" destOrd="0" parTransId="{24504026-57B4-4619-B58D-E186DFAB96D2}" sibTransId="{D57F3D29-3879-4536-BAF9-CA0D1CF416C4}"/>
    <dgm:cxn modelId="{4C4C53B8-6B9F-4C14-9593-5F4C4E96FE1D}" type="presOf" srcId="{DE7AB6A8-44B7-4F3B-928C-5CF23D368E2E}" destId="{A63567BA-3EF3-4549-B0B9-64B349464BB8}" srcOrd="1" destOrd="0" presId="urn:microsoft.com/office/officeart/2005/8/layout/list1"/>
    <dgm:cxn modelId="{374AF15B-8EE9-4C41-B877-D3D2D7A54909}" type="presOf" srcId="{C99C21C8-26EE-42AA-8414-A823C4299473}" destId="{78E57626-8D6B-43FF-B5FF-EFCFDFF4CB80}" srcOrd="1" destOrd="0" presId="urn:microsoft.com/office/officeart/2005/8/layout/list1"/>
    <dgm:cxn modelId="{F2D690AC-79A6-426D-B7EA-1521D334C206}" type="presOf" srcId="{DA1AD5D5-4034-424F-A613-FD936B1A49E4}" destId="{1A1E3BD6-BFB4-40C2-8AA5-723A227088A1}" srcOrd="1" destOrd="0" presId="urn:microsoft.com/office/officeart/2005/8/layout/list1"/>
    <dgm:cxn modelId="{8FDFC7DD-2713-4A75-B353-9BB5362186A8}" srcId="{A4CE8D6C-0646-4B85-9400-46AE155D8CD7}" destId="{BF3A8132-034C-4C68-B1DB-60E8B1CF76B2}" srcOrd="7" destOrd="0" parTransId="{89947941-C273-4938-9B90-2C1658CF1C76}" sibTransId="{5EACCC79-9BFF-47FA-8401-8C0B9C8758DA}"/>
    <dgm:cxn modelId="{DC348B3A-8467-4441-8515-6226917B6405}" type="presOf" srcId="{C4D8E9EF-F420-4ACB-A2D2-8ADFC4414A16}" destId="{5880B60E-FA3B-453C-8FFF-017E8F01284E}" srcOrd="0" destOrd="0" presId="urn:microsoft.com/office/officeart/2005/8/layout/list1"/>
    <dgm:cxn modelId="{2736BD31-FB8D-46F4-B37F-7003B8538316}" type="presOf" srcId="{0A888A40-5290-40CB-971E-3B4CEA235440}" destId="{9F81707F-39C9-4E4E-B752-3FA508542ACF}" srcOrd="1" destOrd="0" presId="urn:microsoft.com/office/officeart/2005/8/layout/list1"/>
    <dgm:cxn modelId="{8AFE3B3D-DCE9-4E2E-A05D-160592A5441C}" type="presOf" srcId="{F4BB6DF8-5401-4082-8108-D66F6EAA7CEA}" destId="{D4FA6371-7C9F-44B6-ABFE-7CCFBFD1444C}" srcOrd="1" destOrd="0" presId="urn:microsoft.com/office/officeart/2005/8/layout/list1"/>
    <dgm:cxn modelId="{C5709987-B028-4631-A341-DEE576672394}" type="presOf" srcId="{7209BDB1-8D89-4128-A8B8-982238C83FF8}" destId="{14261924-AD88-4BBE-830C-366DBF6A1900}" srcOrd="1" destOrd="0" presId="urn:microsoft.com/office/officeart/2005/8/layout/list1"/>
    <dgm:cxn modelId="{B8C0028E-039D-4775-A57C-434AA06CFC4F}" type="presOf" srcId="{0A888A40-5290-40CB-971E-3B4CEA235440}" destId="{44FE4D21-4413-4864-AAC2-B46E0FACC21E}" srcOrd="0" destOrd="0" presId="urn:microsoft.com/office/officeart/2005/8/layout/list1"/>
    <dgm:cxn modelId="{B13107A5-8CC6-4D21-A6AC-0765E43D0AB3}" type="presOf" srcId="{F4BB6DF8-5401-4082-8108-D66F6EAA7CEA}" destId="{C7CD3198-4FE6-4A36-8907-626C2A3725D6}" srcOrd="0" destOrd="0" presId="urn:microsoft.com/office/officeart/2005/8/layout/list1"/>
    <dgm:cxn modelId="{CC78F9D4-EEFE-4DCA-82FD-8893F5C0A6F5}" type="presOf" srcId="{159211B9-D5AD-424D-9B2D-B0DD31AFBFC5}" destId="{731DACC6-F6CA-44AA-AF21-E95D551C4B8C}" srcOrd="0" destOrd="0" presId="urn:microsoft.com/office/officeart/2005/8/layout/list1"/>
    <dgm:cxn modelId="{6D4083C8-4D3E-41AF-82E3-10849A42C13A}" srcId="{A4CE8D6C-0646-4B85-9400-46AE155D8CD7}" destId="{04C5AC3A-F2AA-440B-8944-20061B44940A}" srcOrd="3" destOrd="0" parTransId="{76B72630-C51F-4541-9147-089E1DD14714}" sibTransId="{16ECD186-99B7-438D-BA2F-56D63A648BD3}"/>
    <dgm:cxn modelId="{6DAF1113-730C-4491-BF49-BAB430CB5A6B}" type="presOf" srcId="{04C5AC3A-F2AA-440B-8944-20061B44940A}" destId="{A156EC8F-00C0-4A39-BA21-11CFD1036E14}" srcOrd="0" destOrd="0" presId="urn:microsoft.com/office/officeart/2005/8/layout/list1"/>
    <dgm:cxn modelId="{242077F8-9A77-498E-A734-F02D72EBECDC}" type="presOf" srcId="{DA1AD5D5-4034-424F-A613-FD936B1A49E4}" destId="{E9981A6A-EC17-43BD-A341-A5B581E0D945}" srcOrd="0" destOrd="0" presId="urn:microsoft.com/office/officeart/2005/8/layout/list1"/>
    <dgm:cxn modelId="{2AD89AEA-656E-45A6-AEA4-3CAAEFF7D0B5}" srcId="{A4CE8D6C-0646-4B85-9400-46AE155D8CD7}" destId="{0A888A40-5290-40CB-971E-3B4CEA235440}" srcOrd="0" destOrd="0" parTransId="{29796932-3A02-46B6-9715-7393D3AB85BD}" sibTransId="{E1F47E17-508B-482B-A94A-BAD19D5FDE7F}"/>
    <dgm:cxn modelId="{BA12C761-18BA-4953-A1E8-18448FF2E487}" srcId="{A4CE8D6C-0646-4B85-9400-46AE155D8CD7}" destId="{C99C21C8-26EE-42AA-8414-A823C4299473}" srcOrd="9" destOrd="0" parTransId="{FF2B3235-2B62-47EA-8ECC-E15CB7E21681}" sibTransId="{147B22F6-D16C-4927-A8F7-7619E69136F1}"/>
    <dgm:cxn modelId="{8D081F1E-6333-4A05-AB50-5B5F35284E2C}" srcId="{A4CE8D6C-0646-4B85-9400-46AE155D8CD7}" destId="{159211B9-D5AD-424D-9B2D-B0DD31AFBFC5}" srcOrd="2" destOrd="0" parTransId="{B938204B-32C0-48B1-A473-2BDF88E18151}" sibTransId="{49FDA557-A802-4AB9-B2F2-E7C9EB26947F}"/>
    <dgm:cxn modelId="{771D4CBB-9DFA-44EF-B2D7-B414C0B3452F}" srcId="{A4CE8D6C-0646-4B85-9400-46AE155D8CD7}" destId="{DA1AD5D5-4034-424F-A613-FD936B1A49E4}" srcOrd="10" destOrd="0" parTransId="{6BB4B6A0-F9DE-4359-995F-210CA8CFDE3A}" sibTransId="{68EBF640-13BB-4E81-86DF-975AEECF1165}"/>
    <dgm:cxn modelId="{E24E476F-730F-4367-8A70-DE3FCEB13F62}" type="presParOf" srcId="{D88485BF-DEF5-4B0A-AE11-1957C847AF0A}" destId="{8B46FAA8-99CB-4856-B0EA-600EC37FB9C8}" srcOrd="0" destOrd="0" presId="urn:microsoft.com/office/officeart/2005/8/layout/list1"/>
    <dgm:cxn modelId="{E529549D-07CC-424C-851A-A2DCEC9D3F9F}" type="presParOf" srcId="{8B46FAA8-99CB-4856-B0EA-600EC37FB9C8}" destId="{44FE4D21-4413-4864-AAC2-B46E0FACC21E}" srcOrd="0" destOrd="0" presId="urn:microsoft.com/office/officeart/2005/8/layout/list1"/>
    <dgm:cxn modelId="{D2F3F569-CDFF-436F-BBD6-32DA217B4F14}" type="presParOf" srcId="{8B46FAA8-99CB-4856-B0EA-600EC37FB9C8}" destId="{9F81707F-39C9-4E4E-B752-3FA508542ACF}" srcOrd="1" destOrd="0" presId="urn:microsoft.com/office/officeart/2005/8/layout/list1"/>
    <dgm:cxn modelId="{BF563D3E-E09C-4E31-8C2D-A04264BA4BB5}" type="presParOf" srcId="{D88485BF-DEF5-4B0A-AE11-1957C847AF0A}" destId="{355CA3F6-67BF-4376-8647-4E813ED62EE9}" srcOrd="1" destOrd="0" presId="urn:microsoft.com/office/officeart/2005/8/layout/list1"/>
    <dgm:cxn modelId="{9B2CC665-7002-40B7-9794-7B2BD12FBF36}" type="presParOf" srcId="{D88485BF-DEF5-4B0A-AE11-1957C847AF0A}" destId="{8697971A-E35B-478D-93BB-E2D0188D2823}" srcOrd="2" destOrd="0" presId="urn:microsoft.com/office/officeart/2005/8/layout/list1"/>
    <dgm:cxn modelId="{09F66552-A7D1-40F9-B8CC-B2D6985103D9}" type="presParOf" srcId="{D88485BF-DEF5-4B0A-AE11-1957C847AF0A}" destId="{24550FD0-22DF-4540-8477-FD77239760E3}" srcOrd="3" destOrd="0" presId="urn:microsoft.com/office/officeart/2005/8/layout/list1"/>
    <dgm:cxn modelId="{4A9B0851-9EB0-4C75-A1FB-3B0AD6D917AC}" type="presParOf" srcId="{D88485BF-DEF5-4B0A-AE11-1957C847AF0A}" destId="{18FA7F41-C73B-4A15-A91A-0B187D119AA0}" srcOrd="4" destOrd="0" presId="urn:microsoft.com/office/officeart/2005/8/layout/list1"/>
    <dgm:cxn modelId="{1056E08B-CA30-4D9A-9930-3ECAA401EEF6}" type="presParOf" srcId="{18FA7F41-C73B-4A15-A91A-0B187D119AA0}" destId="{78C8F55C-2BA4-4D47-854B-6BBB53540295}" srcOrd="0" destOrd="0" presId="urn:microsoft.com/office/officeart/2005/8/layout/list1"/>
    <dgm:cxn modelId="{96E9E664-DE57-4664-A24E-B632322A5E70}" type="presParOf" srcId="{18FA7F41-C73B-4A15-A91A-0B187D119AA0}" destId="{94E66180-D32C-4B79-9A33-0E36D3C4CC51}" srcOrd="1" destOrd="0" presId="urn:microsoft.com/office/officeart/2005/8/layout/list1"/>
    <dgm:cxn modelId="{EC1DC825-A714-4365-9D26-618CB6B41212}" type="presParOf" srcId="{D88485BF-DEF5-4B0A-AE11-1957C847AF0A}" destId="{C73E45B1-D8DF-4DBF-93F3-02F239FAA7B0}" srcOrd="5" destOrd="0" presId="urn:microsoft.com/office/officeart/2005/8/layout/list1"/>
    <dgm:cxn modelId="{8A8E0D9C-FE17-4E8C-AC19-76C14154F5BD}" type="presParOf" srcId="{D88485BF-DEF5-4B0A-AE11-1957C847AF0A}" destId="{E483725A-3C82-49E2-80AC-857520726627}" srcOrd="6" destOrd="0" presId="urn:microsoft.com/office/officeart/2005/8/layout/list1"/>
    <dgm:cxn modelId="{C24414FB-6F1D-449F-AD92-8DBE2E8C0F6B}" type="presParOf" srcId="{D88485BF-DEF5-4B0A-AE11-1957C847AF0A}" destId="{CA7669F0-D9D0-43DC-A006-9BA33E743A1C}" srcOrd="7" destOrd="0" presId="urn:microsoft.com/office/officeart/2005/8/layout/list1"/>
    <dgm:cxn modelId="{8889B084-3C06-4E01-A397-7143507EC19A}" type="presParOf" srcId="{D88485BF-DEF5-4B0A-AE11-1957C847AF0A}" destId="{627D93F9-DB16-423C-BCA7-873BD0C6A72B}" srcOrd="8" destOrd="0" presId="urn:microsoft.com/office/officeart/2005/8/layout/list1"/>
    <dgm:cxn modelId="{83B9D4CA-ECCC-4603-AC3D-595D230A6182}" type="presParOf" srcId="{627D93F9-DB16-423C-BCA7-873BD0C6A72B}" destId="{731DACC6-F6CA-44AA-AF21-E95D551C4B8C}" srcOrd="0" destOrd="0" presId="urn:microsoft.com/office/officeart/2005/8/layout/list1"/>
    <dgm:cxn modelId="{D1DE376F-BECA-4608-8EAE-D7CB149CF7BF}" type="presParOf" srcId="{627D93F9-DB16-423C-BCA7-873BD0C6A72B}" destId="{D958EF9B-6B61-43D3-8866-7DFA753617EE}" srcOrd="1" destOrd="0" presId="urn:microsoft.com/office/officeart/2005/8/layout/list1"/>
    <dgm:cxn modelId="{4F1BEC46-E90D-44CD-9F49-6CBEDFA489BA}" type="presParOf" srcId="{D88485BF-DEF5-4B0A-AE11-1957C847AF0A}" destId="{ADD33EBF-B617-4CC2-8E02-BC0DAAA46D2D}" srcOrd="9" destOrd="0" presId="urn:microsoft.com/office/officeart/2005/8/layout/list1"/>
    <dgm:cxn modelId="{AFAD7386-FE9B-4153-9A9B-E33FAF679C0D}" type="presParOf" srcId="{D88485BF-DEF5-4B0A-AE11-1957C847AF0A}" destId="{14B9F59B-C1A5-4486-B0EF-3BFE418F2FBC}" srcOrd="10" destOrd="0" presId="urn:microsoft.com/office/officeart/2005/8/layout/list1"/>
    <dgm:cxn modelId="{637C7762-2801-4F10-861B-E62941142D67}" type="presParOf" srcId="{D88485BF-DEF5-4B0A-AE11-1957C847AF0A}" destId="{1F2A9DAB-8795-426C-AAA3-986F1906E392}" srcOrd="11" destOrd="0" presId="urn:microsoft.com/office/officeart/2005/8/layout/list1"/>
    <dgm:cxn modelId="{4FD5BFF1-380E-4608-9AC5-83328DC01DF8}" type="presParOf" srcId="{D88485BF-DEF5-4B0A-AE11-1957C847AF0A}" destId="{5A2029EF-3916-4B0C-839D-A6ED193DA723}" srcOrd="12" destOrd="0" presId="urn:microsoft.com/office/officeart/2005/8/layout/list1"/>
    <dgm:cxn modelId="{C4D8ACF1-B4B0-42BE-87B5-56E4E0BB2B4E}" type="presParOf" srcId="{5A2029EF-3916-4B0C-839D-A6ED193DA723}" destId="{A156EC8F-00C0-4A39-BA21-11CFD1036E14}" srcOrd="0" destOrd="0" presId="urn:microsoft.com/office/officeart/2005/8/layout/list1"/>
    <dgm:cxn modelId="{E49C949F-BDDD-4398-AFED-5A05F968B7B0}" type="presParOf" srcId="{5A2029EF-3916-4B0C-839D-A6ED193DA723}" destId="{2BBE2D68-ACF3-450A-8A68-14D22B17F844}" srcOrd="1" destOrd="0" presId="urn:microsoft.com/office/officeart/2005/8/layout/list1"/>
    <dgm:cxn modelId="{0EA9B13B-DB38-46D2-A746-B65E379A9CC0}" type="presParOf" srcId="{D88485BF-DEF5-4B0A-AE11-1957C847AF0A}" destId="{2BFE459E-6F74-47A9-8C2D-59EDA68D446E}" srcOrd="13" destOrd="0" presId="urn:microsoft.com/office/officeart/2005/8/layout/list1"/>
    <dgm:cxn modelId="{36E56784-C7E5-4439-B712-B80D690891C9}" type="presParOf" srcId="{D88485BF-DEF5-4B0A-AE11-1957C847AF0A}" destId="{48492813-2E22-4D0B-BC78-3981B271466E}" srcOrd="14" destOrd="0" presId="urn:microsoft.com/office/officeart/2005/8/layout/list1"/>
    <dgm:cxn modelId="{54A4D392-9BC9-4392-A892-DF8FADB6437D}" type="presParOf" srcId="{D88485BF-DEF5-4B0A-AE11-1957C847AF0A}" destId="{F75CAC0E-BD82-4703-A0EF-FFCEA87EC511}" srcOrd="15" destOrd="0" presId="urn:microsoft.com/office/officeart/2005/8/layout/list1"/>
    <dgm:cxn modelId="{B7441B00-C558-47E7-AB1E-5B8EC8418A34}" type="presParOf" srcId="{D88485BF-DEF5-4B0A-AE11-1957C847AF0A}" destId="{B065A37A-C88F-4C33-B09C-9ACD0599F0C3}" srcOrd="16" destOrd="0" presId="urn:microsoft.com/office/officeart/2005/8/layout/list1"/>
    <dgm:cxn modelId="{718F41ED-64E3-417E-ADAC-EC0A8FBBA606}" type="presParOf" srcId="{B065A37A-C88F-4C33-B09C-9ACD0599F0C3}" destId="{5880B60E-FA3B-453C-8FFF-017E8F01284E}" srcOrd="0" destOrd="0" presId="urn:microsoft.com/office/officeart/2005/8/layout/list1"/>
    <dgm:cxn modelId="{75FD2035-0851-4B62-A41C-CFF3FAB5A90D}" type="presParOf" srcId="{B065A37A-C88F-4C33-B09C-9ACD0599F0C3}" destId="{39030FBD-4A48-498D-AD29-A66791AC2A6D}" srcOrd="1" destOrd="0" presId="urn:microsoft.com/office/officeart/2005/8/layout/list1"/>
    <dgm:cxn modelId="{413A65B5-0907-45C4-A403-5EA982096C75}" type="presParOf" srcId="{D88485BF-DEF5-4B0A-AE11-1957C847AF0A}" destId="{B35CAC2C-3FBC-4050-B609-D1EB9AE4652A}" srcOrd="17" destOrd="0" presId="urn:microsoft.com/office/officeart/2005/8/layout/list1"/>
    <dgm:cxn modelId="{492A6A6D-A189-4C95-B32D-A6960C36B651}" type="presParOf" srcId="{D88485BF-DEF5-4B0A-AE11-1957C847AF0A}" destId="{19C0FC66-547A-4A2B-84A3-2E15EFDD37D1}" srcOrd="18" destOrd="0" presId="urn:microsoft.com/office/officeart/2005/8/layout/list1"/>
    <dgm:cxn modelId="{9806F91C-EA7C-4BB0-8E89-F7D9CA39386C}" type="presParOf" srcId="{D88485BF-DEF5-4B0A-AE11-1957C847AF0A}" destId="{46DAAC55-14AC-4356-A5EC-1A0FC516BF4B}" srcOrd="19" destOrd="0" presId="urn:microsoft.com/office/officeart/2005/8/layout/list1"/>
    <dgm:cxn modelId="{557FF0A1-6B10-4B39-B279-D07E16094006}" type="presParOf" srcId="{D88485BF-DEF5-4B0A-AE11-1957C847AF0A}" destId="{B52FBCC2-D4C2-4F32-83C7-707A915761D5}" srcOrd="20" destOrd="0" presId="urn:microsoft.com/office/officeart/2005/8/layout/list1"/>
    <dgm:cxn modelId="{825CB4C3-98AC-46A0-B2AA-E0D97D4B34FB}" type="presParOf" srcId="{B52FBCC2-D4C2-4F32-83C7-707A915761D5}" destId="{B5F6A65D-E9CB-4097-A4A0-DAD90024C2EB}" srcOrd="0" destOrd="0" presId="urn:microsoft.com/office/officeart/2005/8/layout/list1"/>
    <dgm:cxn modelId="{0876AF30-7D3A-4F41-B759-7143309C98D9}" type="presParOf" srcId="{B52FBCC2-D4C2-4F32-83C7-707A915761D5}" destId="{A63567BA-3EF3-4549-B0B9-64B349464BB8}" srcOrd="1" destOrd="0" presId="urn:microsoft.com/office/officeart/2005/8/layout/list1"/>
    <dgm:cxn modelId="{297DFDE6-A77F-4C3F-9C4D-3FD72F882D6D}" type="presParOf" srcId="{D88485BF-DEF5-4B0A-AE11-1957C847AF0A}" destId="{BE081B97-6EC4-48FC-99C5-0C9DE75A6D7D}" srcOrd="21" destOrd="0" presId="urn:microsoft.com/office/officeart/2005/8/layout/list1"/>
    <dgm:cxn modelId="{BADD8185-CD51-42A8-9C28-2E28051DD1E2}" type="presParOf" srcId="{D88485BF-DEF5-4B0A-AE11-1957C847AF0A}" destId="{9A33D67A-690B-4AD1-AE1B-C32791838429}" srcOrd="22" destOrd="0" presId="urn:microsoft.com/office/officeart/2005/8/layout/list1"/>
    <dgm:cxn modelId="{4E996588-9F6D-4D7F-8FF5-F5255A5791DC}" type="presParOf" srcId="{D88485BF-DEF5-4B0A-AE11-1957C847AF0A}" destId="{0ADB47DE-52F4-488D-9169-E5C8CCAEB09A}" srcOrd="23" destOrd="0" presId="urn:microsoft.com/office/officeart/2005/8/layout/list1"/>
    <dgm:cxn modelId="{933778A4-7533-40A4-88DC-8A6087970216}" type="presParOf" srcId="{D88485BF-DEF5-4B0A-AE11-1957C847AF0A}" destId="{4FF514D6-3E60-44BD-8EA0-295D8D652064}" srcOrd="24" destOrd="0" presId="urn:microsoft.com/office/officeart/2005/8/layout/list1"/>
    <dgm:cxn modelId="{8188F927-CFAA-44C2-ABFC-086D14BB1ED5}" type="presParOf" srcId="{4FF514D6-3E60-44BD-8EA0-295D8D652064}" destId="{6083AD61-E12B-4788-A464-D177912CC07F}" srcOrd="0" destOrd="0" presId="urn:microsoft.com/office/officeart/2005/8/layout/list1"/>
    <dgm:cxn modelId="{E3895F66-DCD1-4EF1-A95F-D6E01D4D0252}" type="presParOf" srcId="{4FF514D6-3E60-44BD-8EA0-295D8D652064}" destId="{16A1CDFB-F28D-4191-9D5B-0D486F14D12A}" srcOrd="1" destOrd="0" presId="urn:microsoft.com/office/officeart/2005/8/layout/list1"/>
    <dgm:cxn modelId="{6584D659-4AB4-42FB-966B-3BF521597ED9}" type="presParOf" srcId="{D88485BF-DEF5-4B0A-AE11-1957C847AF0A}" destId="{B56E0E91-8F6F-4217-9CE8-690BA24FE2DB}" srcOrd="25" destOrd="0" presId="urn:microsoft.com/office/officeart/2005/8/layout/list1"/>
    <dgm:cxn modelId="{B6C1CD44-6BE8-4DF2-8A2E-7508D17B2F34}" type="presParOf" srcId="{D88485BF-DEF5-4B0A-AE11-1957C847AF0A}" destId="{F9B887C7-5E87-4CDF-AFEA-61F7D3F23F60}" srcOrd="26" destOrd="0" presId="urn:microsoft.com/office/officeart/2005/8/layout/list1"/>
    <dgm:cxn modelId="{2CE317BB-54A0-4672-8A64-6265CF4FF731}" type="presParOf" srcId="{D88485BF-DEF5-4B0A-AE11-1957C847AF0A}" destId="{D35D19BC-B8D0-4265-A88F-20F741B7D5FA}" srcOrd="27" destOrd="0" presId="urn:microsoft.com/office/officeart/2005/8/layout/list1"/>
    <dgm:cxn modelId="{64978519-CAF4-4A2B-A1A0-72F6E47AF6DE}" type="presParOf" srcId="{D88485BF-DEF5-4B0A-AE11-1957C847AF0A}" destId="{DB2E9E1D-F76D-4C71-AD28-95D36F33221F}" srcOrd="28" destOrd="0" presId="urn:microsoft.com/office/officeart/2005/8/layout/list1"/>
    <dgm:cxn modelId="{95803860-C730-4F7A-82DE-FF103924A676}" type="presParOf" srcId="{DB2E9E1D-F76D-4C71-AD28-95D36F33221F}" destId="{8DD38FC4-F254-4546-AD39-7EDC45F14F8B}" srcOrd="0" destOrd="0" presId="urn:microsoft.com/office/officeart/2005/8/layout/list1"/>
    <dgm:cxn modelId="{02D0D7AE-3E4F-442F-8078-511B73324B56}" type="presParOf" srcId="{DB2E9E1D-F76D-4C71-AD28-95D36F33221F}" destId="{60041907-1BA5-432F-A541-975EA8A2201D}" srcOrd="1" destOrd="0" presId="urn:microsoft.com/office/officeart/2005/8/layout/list1"/>
    <dgm:cxn modelId="{46C8AE36-74DD-4BC4-828E-66153FCF99AC}" type="presParOf" srcId="{D88485BF-DEF5-4B0A-AE11-1957C847AF0A}" destId="{859AB785-039F-40F3-94E6-090AC5F1AB69}" srcOrd="29" destOrd="0" presId="urn:microsoft.com/office/officeart/2005/8/layout/list1"/>
    <dgm:cxn modelId="{176BB193-B6A6-4805-A2AD-8705D1C08E16}" type="presParOf" srcId="{D88485BF-DEF5-4B0A-AE11-1957C847AF0A}" destId="{1BA9F906-3EB2-44F6-A93A-F78EF29BC83E}" srcOrd="30" destOrd="0" presId="urn:microsoft.com/office/officeart/2005/8/layout/list1"/>
    <dgm:cxn modelId="{58769B47-A94D-4F6A-B3F0-CD266AAF7404}" type="presParOf" srcId="{D88485BF-DEF5-4B0A-AE11-1957C847AF0A}" destId="{B60677B1-9C6A-453A-9496-729A6A9728DB}" srcOrd="31" destOrd="0" presId="urn:microsoft.com/office/officeart/2005/8/layout/list1"/>
    <dgm:cxn modelId="{1C7C5845-DD8C-439A-BCBB-2169A1E8DE3A}" type="presParOf" srcId="{D88485BF-DEF5-4B0A-AE11-1957C847AF0A}" destId="{6D9D1740-DA4D-40DE-8761-1609320221E2}" srcOrd="32" destOrd="0" presId="urn:microsoft.com/office/officeart/2005/8/layout/list1"/>
    <dgm:cxn modelId="{286177F2-38A3-4BB8-8355-02B84699557F}" type="presParOf" srcId="{6D9D1740-DA4D-40DE-8761-1609320221E2}" destId="{A008C48E-925C-4C57-9355-8198939FE642}" srcOrd="0" destOrd="0" presId="urn:microsoft.com/office/officeart/2005/8/layout/list1"/>
    <dgm:cxn modelId="{8BBD0A3F-7F8E-4367-8802-34346C8C4FFA}" type="presParOf" srcId="{6D9D1740-DA4D-40DE-8761-1609320221E2}" destId="{14261924-AD88-4BBE-830C-366DBF6A1900}" srcOrd="1" destOrd="0" presId="urn:microsoft.com/office/officeart/2005/8/layout/list1"/>
    <dgm:cxn modelId="{1AC6D703-F60E-4C38-B119-F38B658AEF04}" type="presParOf" srcId="{D88485BF-DEF5-4B0A-AE11-1957C847AF0A}" destId="{95B697FD-A088-40B4-B715-1B49C5E626A9}" srcOrd="33" destOrd="0" presId="urn:microsoft.com/office/officeart/2005/8/layout/list1"/>
    <dgm:cxn modelId="{5E42BA69-F168-4EAA-8C56-D989B0F6577F}" type="presParOf" srcId="{D88485BF-DEF5-4B0A-AE11-1957C847AF0A}" destId="{B304CD1F-1011-43BE-81F0-A53F81DCAE2F}" srcOrd="34" destOrd="0" presId="urn:microsoft.com/office/officeart/2005/8/layout/list1"/>
    <dgm:cxn modelId="{4902EA35-340F-426E-98AD-4A95FCD3E55D}" type="presParOf" srcId="{D88485BF-DEF5-4B0A-AE11-1957C847AF0A}" destId="{1EB551DF-9A9D-4481-897F-46513E509387}" srcOrd="35" destOrd="0" presId="urn:microsoft.com/office/officeart/2005/8/layout/list1"/>
    <dgm:cxn modelId="{F57BA970-28FB-4373-B62A-3697655758ED}" type="presParOf" srcId="{D88485BF-DEF5-4B0A-AE11-1957C847AF0A}" destId="{76A6A69F-5E96-4DD4-A1C0-BEEB8E6598A8}" srcOrd="36" destOrd="0" presId="urn:microsoft.com/office/officeart/2005/8/layout/list1"/>
    <dgm:cxn modelId="{451DC062-7C23-40B2-A26F-6BC5A80FF343}" type="presParOf" srcId="{76A6A69F-5E96-4DD4-A1C0-BEEB8E6598A8}" destId="{FFB58B7C-C377-4CA6-9DE1-B222527D8BEC}" srcOrd="0" destOrd="0" presId="urn:microsoft.com/office/officeart/2005/8/layout/list1"/>
    <dgm:cxn modelId="{B17D312E-CE94-4CF6-81C3-11129CE0A4C4}" type="presParOf" srcId="{76A6A69F-5E96-4DD4-A1C0-BEEB8E6598A8}" destId="{78E57626-8D6B-43FF-B5FF-EFCFDFF4CB80}" srcOrd="1" destOrd="0" presId="urn:microsoft.com/office/officeart/2005/8/layout/list1"/>
    <dgm:cxn modelId="{7922063E-D0E0-4608-832A-409CB07B4202}" type="presParOf" srcId="{D88485BF-DEF5-4B0A-AE11-1957C847AF0A}" destId="{D79862C8-5791-4B09-A87E-1DEE0D2429DE}" srcOrd="37" destOrd="0" presId="urn:microsoft.com/office/officeart/2005/8/layout/list1"/>
    <dgm:cxn modelId="{8EC70432-24A4-41D6-B307-92798A07905D}" type="presParOf" srcId="{D88485BF-DEF5-4B0A-AE11-1957C847AF0A}" destId="{503370FC-BC2D-4E16-AA82-CFADC14B56D1}" srcOrd="38" destOrd="0" presId="urn:microsoft.com/office/officeart/2005/8/layout/list1"/>
    <dgm:cxn modelId="{7AF00402-DD3F-4E39-8EA7-E88460AB9439}" type="presParOf" srcId="{D88485BF-DEF5-4B0A-AE11-1957C847AF0A}" destId="{92DD9D7A-2C99-4DE9-AD0B-A68B97CB03E3}" srcOrd="39" destOrd="0" presId="urn:microsoft.com/office/officeart/2005/8/layout/list1"/>
    <dgm:cxn modelId="{A11555BA-860C-4C71-8B8C-C70876A973C4}" type="presParOf" srcId="{D88485BF-DEF5-4B0A-AE11-1957C847AF0A}" destId="{9DFAE7FE-A959-4380-9C21-6F9C5F442E80}" srcOrd="40" destOrd="0" presId="urn:microsoft.com/office/officeart/2005/8/layout/list1"/>
    <dgm:cxn modelId="{426296BC-CB5C-44C8-B540-38F64EF09F78}" type="presParOf" srcId="{9DFAE7FE-A959-4380-9C21-6F9C5F442E80}" destId="{E9981A6A-EC17-43BD-A341-A5B581E0D945}" srcOrd="0" destOrd="0" presId="urn:microsoft.com/office/officeart/2005/8/layout/list1"/>
    <dgm:cxn modelId="{3C2DB93A-0E93-4EF3-A9DE-56F53E411EA2}" type="presParOf" srcId="{9DFAE7FE-A959-4380-9C21-6F9C5F442E80}" destId="{1A1E3BD6-BFB4-40C2-8AA5-723A227088A1}" srcOrd="1" destOrd="0" presId="urn:microsoft.com/office/officeart/2005/8/layout/list1"/>
    <dgm:cxn modelId="{0389B0EB-61E9-4230-BBEC-024E97352264}" type="presParOf" srcId="{D88485BF-DEF5-4B0A-AE11-1957C847AF0A}" destId="{D597D372-BF59-4673-ADBF-4B1A6870A08F}" srcOrd="41" destOrd="0" presId="urn:microsoft.com/office/officeart/2005/8/layout/list1"/>
    <dgm:cxn modelId="{C660FBF4-A2E6-45AA-8103-A815888E3D2F}" type="presParOf" srcId="{D88485BF-DEF5-4B0A-AE11-1957C847AF0A}" destId="{0656387F-4907-4253-9EAA-64CB5AFA11F6}" srcOrd="42" destOrd="0" presId="urn:microsoft.com/office/officeart/2005/8/layout/list1"/>
    <dgm:cxn modelId="{D2FC10B3-6C5E-4DF3-91E1-BF42087696A6}" type="presParOf" srcId="{D88485BF-DEF5-4B0A-AE11-1957C847AF0A}" destId="{584CDBF4-F496-45B0-AC82-672FA36E3854}" srcOrd="43" destOrd="0" presId="urn:microsoft.com/office/officeart/2005/8/layout/list1"/>
    <dgm:cxn modelId="{2A5D1072-2876-4318-AD01-7469A64B1618}" type="presParOf" srcId="{D88485BF-DEF5-4B0A-AE11-1957C847AF0A}" destId="{BF849F88-0DB6-4432-A315-110D7A43B302}" srcOrd="44" destOrd="0" presId="urn:microsoft.com/office/officeart/2005/8/layout/list1"/>
    <dgm:cxn modelId="{B002439A-D750-4760-B598-5A816F990B1E}" type="presParOf" srcId="{BF849F88-0DB6-4432-A315-110D7A43B302}" destId="{C7CD3198-4FE6-4A36-8907-626C2A3725D6}" srcOrd="0" destOrd="0" presId="urn:microsoft.com/office/officeart/2005/8/layout/list1"/>
    <dgm:cxn modelId="{C630EEF1-D102-4FDB-B8A5-1AE9F1713580}" type="presParOf" srcId="{BF849F88-0DB6-4432-A315-110D7A43B302}" destId="{D4FA6371-7C9F-44B6-ABFE-7CCFBFD1444C}" srcOrd="1" destOrd="0" presId="urn:microsoft.com/office/officeart/2005/8/layout/list1"/>
    <dgm:cxn modelId="{D9FEA324-F41C-488C-85B0-6AEB7A593048}" type="presParOf" srcId="{D88485BF-DEF5-4B0A-AE11-1957C847AF0A}" destId="{D0DE40B8-36B9-4BF0-A7A9-6EC85C0057AA}" srcOrd="45" destOrd="0" presId="urn:microsoft.com/office/officeart/2005/8/layout/list1"/>
    <dgm:cxn modelId="{E50F7A5B-B4E0-4900-A6D2-977CA8C02E8A}" type="presParOf" srcId="{D88485BF-DEF5-4B0A-AE11-1957C847AF0A}" destId="{14201EC6-B6ED-41FA-B751-52A67F8285AE}" srcOrd="46" destOrd="0" presId="urn:microsoft.com/office/officeart/2005/8/layout/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97971A-E35B-478D-93BB-E2D0188D2823}">
      <dsp:nvSpPr>
        <dsp:cNvPr id="0" name=""/>
        <dsp:cNvSpPr/>
      </dsp:nvSpPr>
      <dsp:spPr>
        <a:xfrm>
          <a:off x="0" y="180805"/>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9F81707F-39C9-4E4E-B752-3FA508542ACF}">
      <dsp:nvSpPr>
        <dsp:cNvPr id="0" name=""/>
        <dsp:cNvSpPr/>
      </dsp:nvSpPr>
      <dsp:spPr>
        <a:xfrm>
          <a:off x="270002" y="77485"/>
          <a:ext cx="3780028" cy="206640"/>
        </a:xfrm>
        <a:prstGeom prst="roundRect">
          <a:avLst/>
        </a:prstGeom>
        <a:gradFill rotWithShape="0">
          <a:gsLst>
            <a:gs pos="0">
              <a:schemeClr val="accent4">
                <a:shade val="50000"/>
                <a:hueOff val="0"/>
                <a:satOff val="0"/>
                <a:lumOff val="0"/>
                <a:alphaOff val="0"/>
                <a:lumMod val="110000"/>
                <a:satMod val="105000"/>
                <a:tint val="67000"/>
              </a:schemeClr>
            </a:gs>
            <a:gs pos="50000">
              <a:schemeClr val="accent4">
                <a:shade val="50000"/>
                <a:hueOff val="0"/>
                <a:satOff val="0"/>
                <a:lumOff val="0"/>
                <a:alphaOff val="0"/>
                <a:lumMod val="105000"/>
                <a:satMod val="103000"/>
                <a:tint val="73000"/>
              </a:schemeClr>
            </a:gs>
            <a:gs pos="100000">
              <a:schemeClr val="accent4">
                <a:shade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STEAM</a:t>
          </a:r>
          <a:r>
            <a:rPr lang="bg-BG" sz="1200" kern="1200">
              <a:latin typeface="Times New Roman" panose="02020603050405020304" pitchFamily="18" charset="0"/>
              <a:cs typeface="Times New Roman" panose="02020603050405020304" pitchFamily="18" charset="0"/>
            </a:rPr>
            <a:t> обучение</a:t>
          </a:r>
        </a:p>
      </dsp:txBody>
      <dsp:txXfrm>
        <a:off x="280089" y="87572"/>
        <a:ext cx="3759854" cy="186466"/>
      </dsp:txXfrm>
    </dsp:sp>
    <dsp:sp modelId="{E483725A-3C82-49E2-80AC-857520726627}">
      <dsp:nvSpPr>
        <dsp:cNvPr id="0" name=""/>
        <dsp:cNvSpPr/>
      </dsp:nvSpPr>
      <dsp:spPr>
        <a:xfrm>
          <a:off x="0" y="498325"/>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99034"/>
              <a:satOff val="0"/>
              <a:lumOff val="8050"/>
              <a:alphaOff val="0"/>
            </a:schemeClr>
          </a:solidFill>
          <a:prstDash val="solid"/>
          <a:miter lim="800000"/>
        </a:ln>
        <a:effectLst/>
      </dsp:spPr>
      <dsp:style>
        <a:lnRef idx="1">
          <a:scrgbClr r="0" g="0" b="0"/>
        </a:lnRef>
        <a:fillRef idx="1">
          <a:scrgbClr r="0" g="0" b="0"/>
        </a:fillRef>
        <a:effectRef idx="0">
          <a:scrgbClr r="0" g="0" b="0"/>
        </a:effectRef>
        <a:fontRef idx="minor"/>
      </dsp:style>
    </dsp:sp>
    <dsp:sp modelId="{94E66180-D32C-4B79-9A33-0E36D3C4CC51}">
      <dsp:nvSpPr>
        <dsp:cNvPr id="0" name=""/>
        <dsp:cNvSpPr/>
      </dsp:nvSpPr>
      <dsp:spPr>
        <a:xfrm>
          <a:off x="270002" y="395005"/>
          <a:ext cx="3780028" cy="206640"/>
        </a:xfrm>
        <a:prstGeom prst="roundRect">
          <a:avLst/>
        </a:prstGeom>
        <a:gradFill rotWithShape="0">
          <a:gsLst>
            <a:gs pos="0">
              <a:schemeClr val="accent4">
                <a:shade val="50000"/>
                <a:hueOff val="-99034"/>
                <a:satOff val="0"/>
                <a:lumOff val="8050"/>
                <a:alphaOff val="0"/>
                <a:lumMod val="110000"/>
                <a:satMod val="105000"/>
                <a:tint val="67000"/>
              </a:schemeClr>
            </a:gs>
            <a:gs pos="50000">
              <a:schemeClr val="accent4">
                <a:shade val="50000"/>
                <a:hueOff val="-99034"/>
                <a:satOff val="0"/>
                <a:lumOff val="8050"/>
                <a:alphaOff val="0"/>
                <a:lumMod val="105000"/>
                <a:satMod val="103000"/>
                <a:tint val="73000"/>
              </a:schemeClr>
            </a:gs>
            <a:gs pos="100000">
              <a:schemeClr val="accent4">
                <a:shade val="50000"/>
                <a:hueOff val="-99034"/>
                <a:satOff val="0"/>
                <a:lumOff val="805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Преподаване от гимназисти на ученици</a:t>
          </a:r>
        </a:p>
      </dsp:txBody>
      <dsp:txXfrm>
        <a:off x="280089" y="405092"/>
        <a:ext cx="3759854" cy="186466"/>
      </dsp:txXfrm>
    </dsp:sp>
    <dsp:sp modelId="{14B9F59B-C1A5-4486-B0EF-3BFE418F2FBC}">
      <dsp:nvSpPr>
        <dsp:cNvPr id="0" name=""/>
        <dsp:cNvSpPr/>
      </dsp:nvSpPr>
      <dsp:spPr>
        <a:xfrm>
          <a:off x="0" y="815845"/>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198068"/>
              <a:satOff val="0"/>
              <a:lumOff val="16101"/>
              <a:alphaOff val="0"/>
            </a:schemeClr>
          </a:solidFill>
          <a:prstDash val="solid"/>
          <a:miter lim="800000"/>
        </a:ln>
        <a:effectLst/>
      </dsp:spPr>
      <dsp:style>
        <a:lnRef idx="1">
          <a:scrgbClr r="0" g="0" b="0"/>
        </a:lnRef>
        <a:fillRef idx="1">
          <a:scrgbClr r="0" g="0" b="0"/>
        </a:fillRef>
        <a:effectRef idx="0">
          <a:scrgbClr r="0" g="0" b="0"/>
        </a:effectRef>
        <a:fontRef idx="minor"/>
      </dsp:style>
    </dsp:sp>
    <dsp:sp modelId="{D958EF9B-6B61-43D3-8866-7DFA753617EE}">
      <dsp:nvSpPr>
        <dsp:cNvPr id="0" name=""/>
        <dsp:cNvSpPr/>
      </dsp:nvSpPr>
      <dsp:spPr>
        <a:xfrm>
          <a:off x="270002" y="712525"/>
          <a:ext cx="3780028" cy="206640"/>
        </a:xfrm>
        <a:prstGeom prst="roundRect">
          <a:avLst/>
        </a:prstGeom>
        <a:gradFill rotWithShape="0">
          <a:gsLst>
            <a:gs pos="0">
              <a:schemeClr val="accent4">
                <a:shade val="50000"/>
                <a:hueOff val="-198068"/>
                <a:satOff val="0"/>
                <a:lumOff val="16101"/>
                <a:alphaOff val="0"/>
                <a:lumMod val="110000"/>
                <a:satMod val="105000"/>
                <a:tint val="67000"/>
              </a:schemeClr>
            </a:gs>
            <a:gs pos="50000">
              <a:schemeClr val="accent4">
                <a:shade val="50000"/>
                <a:hueOff val="-198068"/>
                <a:satOff val="0"/>
                <a:lumOff val="16101"/>
                <a:alphaOff val="0"/>
                <a:lumMod val="105000"/>
                <a:satMod val="103000"/>
                <a:tint val="73000"/>
              </a:schemeClr>
            </a:gs>
            <a:gs pos="100000">
              <a:schemeClr val="accent4">
                <a:shade val="50000"/>
                <a:hueOff val="-198068"/>
                <a:satOff val="0"/>
                <a:lumOff val="1610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Ученически дни</a:t>
          </a:r>
        </a:p>
      </dsp:txBody>
      <dsp:txXfrm>
        <a:off x="280089" y="722612"/>
        <a:ext cx="3759854" cy="186466"/>
      </dsp:txXfrm>
    </dsp:sp>
    <dsp:sp modelId="{48492813-2E22-4D0B-BC78-3981B271466E}">
      <dsp:nvSpPr>
        <dsp:cNvPr id="0" name=""/>
        <dsp:cNvSpPr/>
      </dsp:nvSpPr>
      <dsp:spPr>
        <a:xfrm>
          <a:off x="0" y="1133365"/>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297102"/>
              <a:satOff val="0"/>
              <a:lumOff val="24151"/>
              <a:alphaOff val="0"/>
            </a:schemeClr>
          </a:solidFill>
          <a:prstDash val="solid"/>
          <a:miter lim="800000"/>
        </a:ln>
        <a:effectLst/>
      </dsp:spPr>
      <dsp:style>
        <a:lnRef idx="1">
          <a:scrgbClr r="0" g="0" b="0"/>
        </a:lnRef>
        <a:fillRef idx="1">
          <a:scrgbClr r="0" g="0" b="0"/>
        </a:fillRef>
        <a:effectRef idx="0">
          <a:scrgbClr r="0" g="0" b="0"/>
        </a:effectRef>
        <a:fontRef idx="minor"/>
      </dsp:style>
    </dsp:sp>
    <dsp:sp modelId="{2BBE2D68-ACF3-450A-8A68-14D22B17F844}">
      <dsp:nvSpPr>
        <dsp:cNvPr id="0" name=""/>
        <dsp:cNvSpPr/>
      </dsp:nvSpPr>
      <dsp:spPr>
        <a:xfrm>
          <a:off x="270002" y="1030045"/>
          <a:ext cx="3780028" cy="206640"/>
        </a:xfrm>
        <a:prstGeom prst="roundRect">
          <a:avLst/>
        </a:prstGeom>
        <a:gradFill rotWithShape="0">
          <a:gsLst>
            <a:gs pos="0">
              <a:schemeClr val="accent4">
                <a:shade val="50000"/>
                <a:hueOff val="-297102"/>
                <a:satOff val="0"/>
                <a:lumOff val="24151"/>
                <a:alphaOff val="0"/>
                <a:lumMod val="110000"/>
                <a:satMod val="105000"/>
                <a:tint val="67000"/>
              </a:schemeClr>
            </a:gs>
            <a:gs pos="50000">
              <a:schemeClr val="accent4">
                <a:shade val="50000"/>
                <a:hueOff val="-297102"/>
                <a:satOff val="0"/>
                <a:lumOff val="24151"/>
                <a:alphaOff val="0"/>
                <a:lumMod val="105000"/>
                <a:satMod val="103000"/>
                <a:tint val="73000"/>
              </a:schemeClr>
            </a:gs>
            <a:gs pos="100000">
              <a:schemeClr val="accent4">
                <a:shade val="50000"/>
                <a:hueOff val="-297102"/>
                <a:satOff val="0"/>
                <a:lumOff val="2415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Сътрудничество, кооперативност, екипност</a:t>
          </a:r>
        </a:p>
      </dsp:txBody>
      <dsp:txXfrm>
        <a:off x="280089" y="1040132"/>
        <a:ext cx="3759854" cy="186466"/>
      </dsp:txXfrm>
    </dsp:sp>
    <dsp:sp modelId="{19C0FC66-547A-4A2B-84A3-2E15EFDD37D1}">
      <dsp:nvSpPr>
        <dsp:cNvPr id="0" name=""/>
        <dsp:cNvSpPr/>
      </dsp:nvSpPr>
      <dsp:spPr>
        <a:xfrm>
          <a:off x="0" y="1450885"/>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396136"/>
              <a:satOff val="0"/>
              <a:lumOff val="32202"/>
              <a:alphaOff val="0"/>
            </a:schemeClr>
          </a:solidFill>
          <a:prstDash val="solid"/>
          <a:miter lim="800000"/>
        </a:ln>
        <a:effectLst/>
      </dsp:spPr>
      <dsp:style>
        <a:lnRef idx="1">
          <a:scrgbClr r="0" g="0" b="0"/>
        </a:lnRef>
        <a:fillRef idx="1">
          <a:scrgbClr r="0" g="0" b="0"/>
        </a:fillRef>
        <a:effectRef idx="0">
          <a:scrgbClr r="0" g="0" b="0"/>
        </a:effectRef>
        <a:fontRef idx="minor"/>
      </dsp:style>
    </dsp:sp>
    <dsp:sp modelId="{39030FBD-4A48-498D-AD29-A66791AC2A6D}">
      <dsp:nvSpPr>
        <dsp:cNvPr id="0" name=""/>
        <dsp:cNvSpPr/>
      </dsp:nvSpPr>
      <dsp:spPr>
        <a:xfrm>
          <a:off x="270002" y="1347565"/>
          <a:ext cx="3780028" cy="206640"/>
        </a:xfrm>
        <a:prstGeom prst="roundRect">
          <a:avLst/>
        </a:prstGeom>
        <a:gradFill rotWithShape="0">
          <a:gsLst>
            <a:gs pos="0">
              <a:schemeClr val="accent4">
                <a:shade val="50000"/>
                <a:hueOff val="-396136"/>
                <a:satOff val="0"/>
                <a:lumOff val="32202"/>
                <a:alphaOff val="0"/>
                <a:lumMod val="110000"/>
                <a:satMod val="105000"/>
                <a:tint val="67000"/>
              </a:schemeClr>
            </a:gs>
            <a:gs pos="50000">
              <a:schemeClr val="accent4">
                <a:shade val="50000"/>
                <a:hueOff val="-396136"/>
                <a:satOff val="0"/>
                <a:lumOff val="32202"/>
                <a:alphaOff val="0"/>
                <a:lumMod val="105000"/>
                <a:satMod val="103000"/>
                <a:tint val="73000"/>
              </a:schemeClr>
            </a:gs>
            <a:gs pos="100000">
              <a:schemeClr val="accent4">
                <a:shade val="50000"/>
                <a:hueOff val="-396136"/>
                <a:satOff val="0"/>
                <a:lumOff val="3220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Тренировъчни и състезателни учебни форми</a:t>
          </a:r>
        </a:p>
      </dsp:txBody>
      <dsp:txXfrm>
        <a:off x="280089" y="1357652"/>
        <a:ext cx="3759854" cy="186466"/>
      </dsp:txXfrm>
    </dsp:sp>
    <dsp:sp modelId="{9A33D67A-690B-4AD1-AE1B-C32791838429}">
      <dsp:nvSpPr>
        <dsp:cNvPr id="0" name=""/>
        <dsp:cNvSpPr/>
      </dsp:nvSpPr>
      <dsp:spPr>
        <a:xfrm>
          <a:off x="0" y="1876687"/>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495170"/>
              <a:satOff val="0"/>
              <a:lumOff val="40252"/>
              <a:alphaOff val="0"/>
            </a:schemeClr>
          </a:solidFill>
          <a:prstDash val="solid"/>
          <a:miter lim="800000"/>
        </a:ln>
        <a:effectLst/>
      </dsp:spPr>
      <dsp:style>
        <a:lnRef idx="1">
          <a:scrgbClr r="0" g="0" b="0"/>
        </a:lnRef>
        <a:fillRef idx="1">
          <a:scrgbClr r="0" g="0" b="0"/>
        </a:fillRef>
        <a:effectRef idx="0">
          <a:scrgbClr r="0" g="0" b="0"/>
        </a:effectRef>
        <a:fontRef idx="minor"/>
      </dsp:style>
    </dsp:sp>
    <dsp:sp modelId="{A63567BA-3EF3-4549-B0B9-64B349464BB8}">
      <dsp:nvSpPr>
        <dsp:cNvPr id="0" name=""/>
        <dsp:cNvSpPr/>
      </dsp:nvSpPr>
      <dsp:spPr>
        <a:xfrm>
          <a:off x="270002" y="1665085"/>
          <a:ext cx="3780028" cy="314921"/>
        </a:xfrm>
        <a:prstGeom prst="roundRect">
          <a:avLst/>
        </a:prstGeom>
        <a:gradFill rotWithShape="0">
          <a:gsLst>
            <a:gs pos="0">
              <a:schemeClr val="accent4">
                <a:shade val="50000"/>
                <a:hueOff val="-495170"/>
                <a:satOff val="0"/>
                <a:lumOff val="40252"/>
                <a:alphaOff val="0"/>
                <a:lumMod val="110000"/>
                <a:satMod val="105000"/>
                <a:tint val="67000"/>
              </a:schemeClr>
            </a:gs>
            <a:gs pos="50000">
              <a:schemeClr val="accent4">
                <a:shade val="50000"/>
                <a:hueOff val="-495170"/>
                <a:satOff val="0"/>
                <a:lumOff val="40252"/>
                <a:alphaOff val="0"/>
                <a:lumMod val="105000"/>
                <a:satMod val="103000"/>
                <a:tint val="73000"/>
              </a:schemeClr>
            </a:gs>
            <a:gs pos="100000">
              <a:schemeClr val="accent4">
                <a:shade val="50000"/>
                <a:hueOff val="-495170"/>
                <a:satOff val="0"/>
                <a:lumOff val="4025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Интеграция на уебплатформи и приложения за обучение</a:t>
          </a:r>
        </a:p>
      </dsp:txBody>
      <dsp:txXfrm>
        <a:off x="285375" y="1680458"/>
        <a:ext cx="3749282" cy="284175"/>
      </dsp:txXfrm>
    </dsp:sp>
    <dsp:sp modelId="{F9B887C7-5E87-4CDF-AFEA-61F7D3F23F60}">
      <dsp:nvSpPr>
        <dsp:cNvPr id="0" name=""/>
        <dsp:cNvSpPr/>
      </dsp:nvSpPr>
      <dsp:spPr>
        <a:xfrm>
          <a:off x="0" y="2194207"/>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594204"/>
              <a:satOff val="0"/>
              <a:lumOff val="48303"/>
              <a:alphaOff val="0"/>
            </a:schemeClr>
          </a:solidFill>
          <a:prstDash val="solid"/>
          <a:miter lim="800000"/>
        </a:ln>
        <a:effectLst/>
      </dsp:spPr>
      <dsp:style>
        <a:lnRef idx="1">
          <a:scrgbClr r="0" g="0" b="0"/>
        </a:lnRef>
        <a:fillRef idx="1">
          <a:scrgbClr r="0" g="0" b="0"/>
        </a:fillRef>
        <a:effectRef idx="0">
          <a:scrgbClr r="0" g="0" b="0"/>
        </a:effectRef>
        <a:fontRef idx="minor"/>
      </dsp:style>
    </dsp:sp>
    <dsp:sp modelId="{16A1CDFB-F28D-4191-9D5B-0D486F14D12A}">
      <dsp:nvSpPr>
        <dsp:cNvPr id="0" name=""/>
        <dsp:cNvSpPr/>
      </dsp:nvSpPr>
      <dsp:spPr>
        <a:xfrm>
          <a:off x="270002" y="2090887"/>
          <a:ext cx="3780028" cy="206640"/>
        </a:xfrm>
        <a:prstGeom prst="roundRect">
          <a:avLst/>
        </a:prstGeom>
        <a:gradFill rotWithShape="0">
          <a:gsLst>
            <a:gs pos="0">
              <a:schemeClr val="accent4">
                <a:shade val="50000"/>
                <a:hueOff val="-594204"/>
                <a:satOff val="0"/>
                <a:lumOff val="48303"/>
                <a:alphaOff val="0"/>
                <a:lumMod val="110000"/>
                <a:satMod val="105000"/>
                <a:tint val="67000"/>
              </a:schemeClr>
            </a:gs>
            <a:gs pos="50000">
              <a:schemeClr val="accent4">
                <a:shade val="50000"/>
                <a:hueOff val="-594204"/>
                <a:satOff val="0"/>
                <a:lumOff val="48303"/>
                <a:alphaOff val="0"/>
                <a:lumMod val="105000"/>
                <a:satMod val="103000"/>
                <a:tint val="73000"/>
              </a:schemeClr>
            </a:gs>
            <a:gs pos="100000">
              <a:schemeClr val="accent4">
                <a:shade val="50000"/>
                <a:hueOff val="-594204"/>
                <a:satOff val="0"/>
                <a:lumOff val="483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Приобщаващи социални дейности</a:t>
          </a:r>
        </a:p>
      </dsp:txBody>
      <dsp:txXfrm>
        <a:off x="280089" y="2100974"/>
        <a:ext cx="3759854" cy="186466"/>
      </dsp:txXfrm>
    </dsp:sp>
    <dsp:sp modelId="{1BA9F906-3EB2-44F6-A93A-F78EF29BC83E}">
      <dsp:nvSpPr>
        <dsp:cNvPr id="0" name=""/>
        <dsp:cNvSpPr/>
      </dsp:nvSpPr>
      <dsp:spPr>
        <a:xfrm>
          <a:off x="0" y="2511727"/>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495170"/>
              <a:satOff val="0"/>
              <a:lumOff val="40252"/>
              <a:alphaOff val="0"/>
            </a:schemeClr>
          </a:solidFill>
          <a:prstDash val="solid"/>
          <a:miter lim="800000"/>
        </a:ln>
        <a:effectLst/>
      </dsp:spPr>
      <dsp:style>
        <a:lnRef idx="1">
          <a:scrgbClr r="0" g="0" b="0"/>
        </a:lnRef>
        <a:fillRef idx="1">
          <a:scrgbClr r="0" g="0" b="0"/>
        </a:fillRef>
        <a:effectRef idx="0">
          <a:scrgbClr r="0" g="0" b="0"/>
        </a:effectRef>
        <a:fontRef idx="minor"/>
      </dsp:style>
    </dsp:sp>
    <dsp:sp modelId="{60041907-1BA5-432F-A541-975EA8A2201D}">
      <dsp:nvSpPr>
        <dsp:cNvPr id="0" name=""/>
        <dsp:cNvSpPr/>
      </dsp:nvSpPr>
      <dsp:spPr>
        <a:xfrm>
          <a:off x="270002" y="2408407"/>
          <a:ext cx="3780028" cy="206640"/>
        </a:xfrm>
        <a:prstGeom prst="roundRect">
          <a:avLst/>
        </a:prstGeom>
        <a:gradFill rotWithShape="0">
          <a:gsLst>
            <a:gs pos="0">
              <a:schemeClr val="accent4">
                <a:shade val="50000"/>
                <a:hueOff val="-495170"/>
                <a:satOff val="0"/>
                <a:lumOff val="40252"/>
                <a:alphaOff val="0"/>
                <a:lumMod val="110000"/>
                <a:satMod val="105000"/>
                <a:tint val="67000"/>
              </a:schemeClr>
            </a:gs>
            <a:gs pos="50000">
              <a:schemeClr val="accent4">
                <a:shade val="50000"/>
                <a:hueOff val="-495170"/>
                <a:satOff val="0"/>
                <a:lumOff val="40252"/>
                <a:alphaOff val="0"/>
                <a:lumMod val="105000"/>
                <a:satMod val="103000"/>
                <a:tint val="73000"/>
              </a:schemeClr>
            </a:gs>
            <a:gs pos="100000">
              <a:schemeClr val="accent4">
                <a:shade val="50000"/>
                <a:hueOff val="-495170"/>
                <a:satOff val="0"/>
                <a:lumOff val="4025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Внедряване на иновативни екипи</a:t>
          </a:r>
        </a:p>
      </dsp:txBody>
      <dsp:txXfrm>
        <a:off x="280089" y="2418494"/>
        <a:ext cx="3759854" cy="186466"/>
      </dsp:txXfrm>
    </dsp:sp>
    <dsp:sp modelId="{B304CD1F-1011-43BE-81F0-A53F81DCAE2F}">
      <dsp:nvSpPr>
        <dsp:cNvPr id="0" name=""/>
        <dsp:cNvSpPr/>
      </dsp:nvSpPr>
      <dsp:spPr>
        <a:xfrm>
          <a:off x="0" y="2829247"/>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396136"/>
              <a:satOff val="0"/>
              <a:lumOff val="32202"/>
              <a:alphaOff val="0"/>
            </a:schemeClr>
          </a:solidFill>
          <a:prstDash val="solid"/>
          <a:miter lim="800000"/>
        </a:ln>
        <a:effectLst/>
      </dsp:spPr>
      <dsp:style>
        <a:lnRef idx="1">
          <a:scrgbClr r="0" g="0" b="0"/>
        </a:lnRef>
        <a:fillRef idx="1">
          <a:scrgbClr r="0" g="0" b="0"/>
        </a:fillRef>
        <a:effectRef idx="0">
          <a:scrgbClr r="0" g="0" b="0"/>
        </a:effectRef>
        <a:fontRef idx="minor"/>
      </dsp:style>
    </dsp:sp>
    <dsp:sp modelId="{14261924-AD88-4BBE-830C-366DBF6A1900}">
      <dsp:nvSpPr>
        <dsp:cNvPr id="0" name=""/>
        <dsp:cNvSpPr/>
      </dsp:nvSpPr>
      <dsp:spPr>
        <a:xfrm>
          <a:off x="270002" y="2725927"/>
          <a:ext cx="3780028" cy="206640"/>
        </a:xfrm>
        <a:prstGeom prst="roundRect">
          <a:avLst/>
        </a:prstGeom>
        <a:gradFill rotWithShape="0">
          <a:gsLst>
            <a:gs pos="0">
              <a:schemeClr val="accent4">
                <a:shade val="50000"/>
                <a:hueOff val="-396136"/>
                <a:satOff val="0"/>
                <a:lumOff val="32202"/>
                <a:alphaOff val="0"/>
                <a:lumMod val="110000"/>
                <a:satMod val="105000"/>
                <a:tint val="67000"/>
              </a:schemeClr>
            </a:gs>
            <a:gs pos="50000">
              <a:schemeClr val="accent4">
                <a:shade val="50000"/>
                <a:hueOff val="-396136"/>
                <a:satOff val="0"/>
                <a:lumOff val="32202"/>
                <a:alphaOff val="0"/>
                <a:lumMod val="105000"/>
                <a:satMod val="103000"/>
                <a:tint val="73000"/>
              </a:schemeClr>
            </a:gs>
            <a:gs pos="100000">
              <a:schemeClr val="accent4">
                <a:shade val="50000"/>
                <a:hueOff val="-396136"/>
                <a:satOff val="0"/>
                <a:lumOff val="3220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Практикуване на игри на доверие</a:t>
          </a:r>
        </a:p>
      </dsp:txBody>
      <dsp:txXfrm>
        <a:off x="280089" y="2736014"/>
        <a:ext cx="3759854" cy="186466"/>
      </dsp:txXfrm>
    </dsp:sp>
    <dsp:sp modelId="{503370FC-BC2D-4E16-AA82-CFADC14B56D1}">
      <dsp:nvSpPr>
        <dsp:cNvPr id="0" name=""/>
        <dsp:cNvSpPr/>
      </dsp:nvSpPr>
      <dsp:spPr>
        <a:xfrm>
          <a:off x="0" y="3146767"/>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297102"/>
              <a:satOff val="0"/>
              <a:lumOff val="24151"/>
              <a:alphaOff val="0"/>
            </a:schemeClr>
          </a:solidFill>
          <a:prstDash val="solid"/>
          <a:miter lim="800000"/>
        </a:ln>
        <a:effectLst/>
      </dsp:spPr>
      <dsp:style>
        <a:lnRef idx="1">
          <a:scrgbClr r="0" g="0" b="0"/>
        </a:lnRef>
        <a:fillRef idx="1">
          <a:scrgbClr r="0" g="0" b="0"/>
        </a:fillRef>
        <a:effectRef idx="0">
          <a:scrgbClr r="0" g="0" b="0"/>
        </a:effectRef>
        <a:fontRef idx="minor"/>
      </dsp:style>
    </dsp:sp>
    <dsp:sp modelId="{78E57626-8D6B-43FF-B5FF-EFCFDFF4CB80}">
      <dsp:nvSpPr>
        <dsp:cNvPr id="0" name=""/>
        <dsp:cNvSpPr/>
      </dsp:nvSpPr>
      <dsp:spPr>
        <a:xfrm>
          <a:off x="270002" y="3043447"/>
          <a:ext cx="3780028" cy="206640"/>
        </a:xfrm>
        <a:prstGeom prst="roundRect">
          <a:avLst/>
        </a:prstGeom>
        <a:gradFill rotWithShape="0">
          <a:gsLst>
            <a:gs pos="0">
              <a:schemeClr val="accent4">
                <a:shade val="50000"/>
                <a:hueOff val="-297102"/>
                <a:satOff val="0"/>
                <a:lumOff val="24151"/>
                <a:alphaOff val="0"/>
                <a:lumMod val="110000"/>
                <a:satMod val="105000"/>
                <a:tint val="67000"/>
              </a:schemeClr>
            </a:gs>
            <a:gs pos="50000">
              <a:schemeClr val="accent4">
                <a:shade val="50000"/>
                <a:hueOff val="-297102"/>
                <a:satOff val="0"/>
                <a:lumOff val="24151"/>
                <a:alphaOff val="0"/>
                <a:lumMod val="105000"/>
                <a:satMod val="103000"/>
                <a:tint val="73000"/>
              </a:schemeClr>
            </a:gs>
            <a:gs pos="100000">
              <a:schemeClr val="accent4">
                <a:shade val="50000"/>
                <a:hueOff val="-297102"/>
                <a:satOff val="0"/>
                <a:lumOff val="2415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Залагане на иновативни стратегии в обучението</a:t>
          </a:r>
        </a:p>
      </dsp:txBody>
      <dsp:txXfrm>
        <a:off x="280089" y="3053534"/>
        <a:ext cx="3759854" cy="186466"/>
      </dsp:txXfrm>
    </dsp:sp>
    <dsp:sp modelId="{0656387F-4907-4253-9EAA-64CB5AFA11F6}">
      <dsp:nvSpPr>
        <dsp:cNvPr id="0" name=""/>
        <dsp:cNvSpPr/>
      </dsp:nvSpPr>
      <dsp:spPr>
        <a:xfrm>
          <a:off x="0" y="3464287"/>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198068"/>
              <a:satOff val="0"/>
              <a:lumOff val="16101"/>
              <a:alphaOff val="0"/>
            </a:schemeClr>
          </a:solidFill>
          <a:prstDash val="solid"/>
          <a:miter lim="800000"/>
        </a:ln>
        <a:effectLst/>
      </dsp:spPr>
      <dsp:style>
        <a:lnRef idx="1">
          <a:scrgbClr r="0" g="0" b="0"/>
        </a:lnRef>
        <a:fillRef idx="1">
          <a:scrgbClr r="0" g="0" b="0"/>
        </a:fillRef>
        <a:effectRef idx="0">
          <a:scrgbClr r="0" g="0" b="0"/>
        </a:effectRef>
        <a:fontRef idx="minor"/>
      </dsp:style>
    </dsp:sp>
    <dsp:sp modelId="{1A1E3BD6-BFB4-40C2-8AA5-723A227088A1}">
      <dsp:nvSpPr>
        <dsp:cNvPr id="0" name=""/>
        <dsp:cNvSpPr/>
      </dsp:nvSpPr>
      <dsp:spPr>
        <a:xfrm>
          <a:off x="270002" y="3360967"/>
          <a:ext cx="3780028" cy="206640"/>
        </a:xfrm>
        <a:prstGeom prst="roundRect">
          <a:avLst/>
        </a:prstGeom>
        <a:gradFill rotWithShape="0">
          <a:gsLst>
            <a:gs pos="0">
              <a:schemeClr val="accent4">
                <a:shade val="50000"/>
                <a:hueOff val="-198068"/>
                <a:satOff val="0"/>
                <a:lumOff val="16101"/>
                <a:alphaOff val="0"/>
                <a:lumMod val="110000"/>
                <a:satMod val="105000"/>
                <a:tint val="67000"/>
              </a:schemeClr>
            </a:gs>
            <a:gs pos="50000">
              <a:schemeClr val="accent4">
                <a:shade val="50000"/>
                <a:hueOff val="-198068"/>
                <a:satOff val="0"/>
                <a:lumOff val="16101"/>
                <a:alphaOff val="0"/>
                <a:lumMod val="105000"/>
                <a:satMod val="103000"/>
                <a:tint val="73000"/>
              </a:schemeClr>
            </a:gs>
            <a:gs pos="100000">
              <a:schemeClr val="accent4">
                <a:shade val="50000"/>
                <a:hueOff val="-198068"/>
                <a:satOff val="0"/>
                <a:lumOff val="1610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Обърната класна стая</a:t>
          </a:r>
        </a:p>
      </dsp:txBody>
      <dsp:txXfrm>
        <a:off x="280089" y="3371054"/>
        <a:ext cx="3759854" cy="186466"/>
      </dsp:txXfrm>
    </dsp:sp>
    <dsp:sp modelId="{14201EC6-B6ED-41FA-B751-52A67F8285AE}">
      <dsp:nvSpPr>
        <dsp:cNvPr id="0" name=""/>
        <dsp:cNvSpPr/>
      </dsp:nvSpPr>
      <dsp:spPr>
        <a:xfrm>
          <a:off x="0" y="3781807"/>
          <a:ext cx="5400039" cy="176400"/>
        </a:xfrm>
        <a:prstGeom prst="rect">
          <a:avLst/>
        </a:prstGeom>
        <a:solidFill>
          <a:schemeClr val="lt1">
            <a:alpha val="90000"/>
            <a:hueOff val="0"/>
            <a:satOff val="0"/>
            <a:lumOff val="0"/>
            <a:alphaOff val="0"/>
          </a:schemeClr>
        </a:solidFill>
        <a:ln w="6350" cap="flat" cmpd="sng" algn="ctr">
          <a:solidFill>
            <a:schemeClr val="accent4">
              <a:shade val="50000"/>
              <a:hueOff val="-99034"/>
              <a:satOff val="0"/>
              <a:lumOff val="8050"/>
              <a:alphaOff val="0"/>
            </a:schemeClr>
          </a:solidFill>
          <a:prstDash val="solid"/>
          <a:miter lim="800000"/>
        </a:ln>
        <a:effectLst/>
      </dsp:spPr>
      <dsp:style>
        <a:lnRef idx="1">
          <a:scrgbClr r="0" g="0" b="0"/>
        </a:lnRef>
        <a:fillRef idx="1">
          <a:scrgbClr r="0" g="0" b="0"/>
        </a:fillRef>
        <a:effectRef idx="0">
          <a:scrgbClr r="0" g="0" b="0"/>
        </a:effectRef>
        <a:fontRef idx="minor"/>
      </dsp:style>
    </dsp:sp>
    <dsp:sp modelId="{D4FA6371-7C9F-44B6-ABFE-7CCFBFD1444C}">
      <dsp:nvSpPr>
        <dsp:cNvPr id="0" name=""/>
        <dsp:cNvSpPr/>
      </dsp:nvSpPr>
      <dsp:spPr>
        <a:xfrm>
          <a:off x="270002" y="3678487"/>
          <a:ext cx="3780028" cy="206640"/>
        </a:xfrm>
        <a:prstGeom prst="roundRect">
          <a:avLst/>
        </a:prstGeom>
        <a:gradFill rotWithShape="0">
          <a:gsLst>
            <a:gs pos="0">
              <a:schemeClr val="accent4">
                <a:shade val="50000"/>
                <a:hueOff val="-99034"/>
                <a:satOff val="0"/>
                <a:lumOff val="8050"/>
                <a:alphaOff val="0"/>
                <a:lumMod val="110000"/>
                <a:satMod val="105000"/>
                <a:tint val="67000"/>
              </a:schemeClr>
            </a:gs>
            <a:gs pos="50000">
              <a:schemeClr val="accent4">
                <a:shade val="50000"/>
                <a:hueOff val="-99034"/>
                <a:satOff val="0"/>
                <a:lumOff val="8050"/>
                <a:alphaOff val="0"/>
                <a:lumMod val="105000"/>
                <a:satMod val="103000"/>
                <a:tint val="73000"/>
              </a:schemeClr>
            </a:gs>
            <a:gs pos="100000">
              <a:schemeClr val="accent4">
                <a:shade val="50000"/>
                <a:hueOff val="-99034"/>
                <a:satOff val="0"/>
                <a:lumOff val="805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876" tIns="0" rIns="142876" bIns="0" numCol="1" spcCol="1270" anchor="ctr" anchorCtr="0">
          <a:noAutofit/>
        </a:bodyPr>
        <a:lstStyle/>
        <a:p>
          <a:pPr lvl="0" algn="ctr" defTabSz="533400">
            <a:lnSpc>
              <a:spcPct val="90000"/>
            </a:lnSpc>
            <a:spcBef>
              <a:spcPct val="0"/>
            </a:spcBef>
            <a:spcAft>
              <a:spcPct val="35000"/>
            </a:spcAft>
          </a:pPr>
          <a:r>
            <a:rPr lang="bg-BG" sz="1200" kern="1200">
              <a:latin typeface="Times New Roman" panose="02020603050405020304" pitchFamily="18" charset="0"/>
              <a:cs typeface="Times New Roman" panose="02020603050405020304" pitchFamily="18" charset="0"/>
            </a:rPr>
            <a:t>Решаване на случаи и проблеми</a:t>
          </a:r>
        </a:p>
      </dsp:txBody>
      <dsp:txXfrm>
        <a:off x="280089" y="3688574"/>
        <a:ext cx="3759854" cy="18646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D3255-D05B-477F-86ED-3000BF535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1374</TotalTime>
  <Pages>7</Pages>
  <Words>1798</Words>
  <Characters>10250</Characters>
  <Application>Microsoft Office Word</Application>
  <DocSecurity>0</DocSecurity>
  <Lines>85</Lines>
  <Paragraphs>24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Nevqna</cp:lastModifiedBy>
  <cp:revision>267</cp:revision>
  <dcterms:created xsi:type="dcterms:W3CDTF">2025-04-23T12:34:00Z</dcterms:created>
  <dcterms:modified xsi:type="dcterms:W3CDTF">2026-08-06T09:07:00Z</dcterms:modified>
</cp:coreProperties>
</file>