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CD8B1" w14:textId="77777777" w:rsidR="00736521" w:rsidRPr="00793701" w:rsidRDefault="00736521" w:rsidP="00793701">
      <w:pPr>
        <w:jc w:val="center"/>
        <w:rPr>
          <w:b/>
          <w:sz w:val="32"/>
          <w:szCs w:val="32"/>
        </w:rPr>
      </w:pPr>
      <w:r w:rsidRPr="00793701">
        <w:rPr>
          <w:b/>
          <w:sz w:val="32"/>
          <w:szCs w:val="32"/>
        </w:rPr>
        <w:t>ЗА ПРОФЕСИОНАЛНАТА ЕКСПЕРТИЗА</w:t>
      </w:r>
    </w:p>
    <w:p w14:paraId="1251CEC7" w14:textId="77777777" w:rsidR="00736521" w:rsidRPr="00793701" w:rsidRDefault="00736521" w:rsidP="00793701">
      <w:pPr>
        <w:jc w:val="center"/>
        <w:rPr>
          <w:b/>
          <w:sz w:val="32"/>
          <w:szCs w:val="32"/>
        </w:rPr>
      </w:pPr>
      <w:r w:rsidRPr="00793701">
        <w:rPr>
          <w:b/>
          <w:sz w:val="32"/>
          <w:szCs w:val="32"/>
        </w:rPr>
        <w:t>НА НЕПЕДАГОГИЧЕСКИТЕ СПЕЦИАЛИСТИ В ОБЛАСТ НА КОМПЕТЕНТНОСТ „ГРИЖА И ВЗАИМОДЕЙСТВИЕ В МУЛТИКУЛТУРНА И ПРИОБЩАВАЩА СРЕДА“</w:t>
      </w:r>
    </w:p>
    <w:p w14:paraId="13DE7E26" w14:textId="67765EEA" w:rsidR="008D1109" w:rsidRPr="00793701" w:rsidRDefault="00736521" w:rsidP="00793701">
      <w:pPr>
        <w:jc w:val="center"/>
        <w:rPr>
          <w:b/>
          <w:sz w:val="32"/>
          <w:szCs w:val="32"/>
          <w:lang w:val="en-US"/>
        </w:rPr>
      </w:pPr>
      <w:r w:rsidRPr="00793701">
        <w:rPr>
          <w:b/>
          <w:sz w:val="32"/>
          <w:szCs w:val="32"/>
        </w:rPr>
        <w:t>(емпирично изследване в контекста на образованието и грижата за деца от 0 до 7-годишна възраст)</w:t>
      </w:r>
    </w:p>
    <w:p w14:paraId="432420CF" w14:textId="77777777" w:rsidR="00736521" w:rsidRPr="00793701" w:rsidRDefault="00736521" w:rsidP="00793701">
      <w:pPr>
        <w:jc w:val="center"/>
        <w:rPr>
          <w:b/>
          <w:sz w:val="32"/>
          <w:szCs w:val="32"/>
          <w:lang w:val="en-US"/>
        </w:rPr>
      </w:pPr>
    </w:p>
    <w:p w14:paraId="6163DDDA" w14:textId="4F42ECAE" w:rsidR="001A163D" w:rsidRPr="00793701" w:rsidRDefault="001A163D" w:rsidP="00793701">
      <w:pPr>
        <w:jc w:val="center"/>
        <w:rPr>
          <w:b/>
          <w:sz w:val="32"/>
          <w:szCs w:val="32"/>
        </w:rPr>
      </w:pPr>
      <w:r w:rsidRPr="00793701">
        <w:rPr>
          <w:b/>
          <w:sz w:val="32"/>
          <w:szCs w:val="32"/>
        </w:rPr>
        <w:t>Йоанна Цанева</w:t>
      </w:r>
    </w:p>
    <w:p w14:paraId="5713E519" w14:textId="66F341A1" w:rsidR="008D1109" w:rsidRPr="00793701" w:rsidRDefault="008D1109" w:rsidP="00793701">
      <w:pPr>
        <w:jc w:val="center"/>
        <w:rPr>
          <w:sz w:val="32"/>
          <w:szCs w:val="32"/>
        </w:rPr>
      </w:pPr>
    </w:p>
    <w:p w14:paraId="1D299BE6" w14:textId="77777777" w:rsidR="00121F6A" w:rsidRPr="00793701" w:rsidRDefault="00121F6A" w:rsidP="00793701">
      <w:pPr>
        <w:jc w:val="center"/>
        <w:rPr>
          <w:sz w:val="32"/>
          <w:szCs w:val="32"/>
        </w:rPr>
      </w:pPr>
    </w:p>
    <w:p w14:paraId="487A7BBE" w14:textId="77777777" w:rsidR="004E59F3" w:rsidRPr="00793701" w:rsidRDefault="004E59F3" w:rsidP="00793701">
      <w:pPr>
        <w:spacing w:line="360" w:lineRule="auto"/>
        <w:jc w:val="center"/>
        <w:rPr>
          <w:b/>
          <w:sz w:val="32"/>
          <w:szCs w:val="32"/>
          <w:lang w:val="en-GB"/>
        </w:rPr>
      </w:pPr>
      <w:r w:rsidRPr="00793701">
        <w:rPr>
          <w:b/>
          <w:sz w:val="32"/>
          <w:szCs w:val="32"/>
          <w:lang w:val="en-GB"/>
        </w:rPr>
        <w:t xml:space="preserve">ON THE PROFESSIONAL EXPERTISE OF NON-TEACHING PROFESSIONALS IN THE </w:t>
      </w:r>
      <w:r w:rsidRPr="00793701">
        <w:rPr>
          <w:b/>
          <w:i/>
          <w:iCs/>
          <w:sz w:val="32"/>
          <w:szCs w:val="32"/>
          <w:lang w:val="en-GB"/>
        </w:rPr>
        <w:t xml:space="preserve">CARE AND INTERACTION IN MULTICULTURAL AND INCLUSIVE SETTINGS </w:t>
      </w:r>
      <w:r w:rsidRPr="00793701">
        <w:rPr>
          <w:b/>
          <w:sz w:val="32"/>
          <w:szCs w:val="32"/>
          <w:lang w:val="en-GB"/>
        </w:rPr>
        <w:t>AREA OF COMPETENCE</w:t>
      </w:r>
    </w:p>
    <w:p w14:paraId="1DE9F979" w14:textId="77777777" w:rsidR="004E59F3" w:rsidRPr="00793701" w:rsidRDefault="004E59F3" w:rsidP="00793701">
      <w:pPr>
        <w:spacing w:line="360" w:lineRule="auto"/>
        <w:jc w:val="center"/>
        <w:rPr>
          <w:b/>
          <w:sz w:val="32"/>
          <w:szCs w:val="32"/>
          <w:lang w:val="en-GB"/>
        </w:rPr>
      </w:pPr>
      <w:r w:rsidRPr="00793701">
        <w:rPr>
          <w:b/>
          <w:sz w:val="32"/>
          <w:szCs w:val="32"/>
          <w:lang w:val="en-GB"/>
        </w:rPr>
        <w:t>(empirical study in the context of education and care for children aged 0 to 7)</w:t>
      </w:r>
    </w:p>
    <w:p w14:paraId="34145B71" w14:textId="77777777" w:rsidR="004E59F3" w:rsidRPr="00793701" w:rsidRDefault="004E59F3" w:rsidP="00793701">
      <w:pPr>
        <w:spacing w:line="360" w:lineRule="auto"/>
        <w:jc w:val="center"/>
        <w:rPr>
          <w:b/>
          <w:sz w:val="32"/>
          <w:szCs w:val="32"/>
          <w:lang w:val="en-GB"/>
        </w:rPr>
      </w:pPr>
    </w:p>
    <w:p w14:paraId="0C04D8A5" w14:textId="77777777" w:rsidR="004E59F3" w:rsidRPr="00793701" w:rsidRDefault="004E59F3" w:rsidP="00793701">
      <w:pPr>
        <w:spacing w:line="360" w:lineRule="auto"/>
        <w:jc w:val="center"/>
        <w:rPr>
          <w:b/>
          <w:sz w:val="32"/>
          <w:szCs w:val="32"/>
          <w:lang w:val="en-GB"/>
        </w:rPr>
      </w:pPr>
      <w:r w:rsidRPr="00793701">
        <w:rPr>
          <w:b/>
          <w:sz w:val="32"/>
          <w:szCs w:val="32"/>
          <w:lang w:val="en-GB"/>
        </w:rPr>
        <w:t>Yoanna Tsaneva</w:t>
      </w:r>
    </w:p>
    <w:p w14:paraId="1072AA97" w14:textId="1A070D58" w:rsidR="00274819" w:rsidRDefault="00274819" w:rsidP="00E019C5">
      <w:pPr>
        <w:jc w:val="center"/>
        <w:rPr>
          <w:szCs w:val="28"/>
          <w:lang w:val="en-US"/>
        </w:rPr>
      </w:pPr>
    </w:p>
    <w:p w14:paraId="2C4A3FE0" w14:textId="58FADA6F" w:rsidR="001A163D" w:rsidRPr="004E59F3" w:rsidRDefault="00274819" w:rsidP="00F46BD7">
      <w:pPr>
        <w:pStyle w:val="-"/>
        <w:ind w:firstLine="709"/>
        <w:jc w:val="both"/>
        <w:rPr>
          <w:rFonts w:ascii="Times New Roman" w:hAnsi="Times New Roman" w:cs="Times New Roman"/>
          <w:i/>
          <w:szCs w:val="4"/>
        </w:rPr>
      </w:pPr>
      <w:r w:rsidRPr="00F46BD7">
        <w:rPr>
          <w:rFonts w:ascii="Times New Roman" w:hAnsi="Times New Roman" w:cs="Times New Roman"/>
          <w:b/>
          <w:bCs/>
          <w:i/>
          <w:iCs/>
        </w:rPr>
        <w:t>Резюме:</w:t>
      </w:r>
      <w:r w:rsidRPr="00F46BD7">
        <w:rPr>
          <w:rFonts w:ascii="Times New Roman" w:hAnsi="Times New Roman" w:cs="Times New Roman"/>
          <w:i/>
          <w:iCs/>
        </w:rPr>
        <w:t xml:space="preserve"> </w:t>
      </w:r>
      <w:r w:rsidR="001A163D" w:rsidRPr="004E59F3">
        <w:rPr>
          <w:rFonts w:ascii="Times New Roman" w:hAnsi="Times New Roman" w:cs="Times New Roman"/>
          <w:i/>
          <w:szCs w:val="4"/>
        </w:rPr>
        <w:t>Настоящият доклад представя резултати от проведено емпирично изследване, насочено към установяване мнението на непедагогическите специалисти относно професионалната им експертиза в област на компетентност „Грижа и взаимодействие в мултикултурна и приобщаваща среда“. Проучването е проведено в контекста на образованието и грижата за деца от 0 до 7-годишна възраст. Свързано е с подготовката, предизвикателствата и проблемите в професионалното ежедневие при осигуряване на грижа и взаимодействие в мултикултурна и приобщаваща среда. Акцентира се върху необходимостта от включването им в курсове и обучения, с цел  развитие на компетенциите за осигуряване на грижа и взаимодействие в мултикултурна и приобщаваща среда.</w:t>
      </w:r>
    </w:p>
    <w:p w14:paraId="37814C1E" w14:textId="7A521D39" w:rsidR="001A163D" w:rsidRPr="004E59F3" w:rsidRDefault="001A163D" w:rsidP="00F46BD7">
      <w:pPr>
        <w:widowControl w:val="0"/>
        <w:suppressLineNumbers/>
        <w:suppressAutoHyphens/>
        <w:ind w:firstLine="709"/>
        <w:jc w:val="both"/>
        <w:rPr>
          <w:rFonts w:eastAsia="NSimSun"/>
          <w:i/>
          <w:kern w:val="2"/>
          <w:sz w:val="24"/>
          <w:szCs w:val="4"/>
          <w:lang w:eastAsia="zh-CN" w:bidi="hi-IN"/>
        </w:rPr>
      </w:pPr>
      <w:r w:rsidRPr="004E59F3">
        <w:rPr>
          <w:rFonts w:eastAsia="NSimSun"/>
          <w:i/>
          <w:kern w:val="2"/>
          <w:sz w:val="24"/>
          <w:szCs w:val="4"/>
          <w:lang w:eastAsia="zh-CN" w:bidi="hi-IN"/>
        </w:rPr>
        <w:t xml:space="preserve">Целта на проучването е да се установи мнението на непедагогическите специалисти относно професионалната им компетентност при работа в детските ясли и в детските градини.  </w:t>
      </w:r>
      <w:r w:rsidR="00680D12" w:rsidRPr="004E59F3">
        <w:rPr>
          <w:rFonts w:eastAsia="NSimSun"/>
          <w:i/>
          <w:kern w:val="2"/>
          <w:sz w:val="24"/>
          <w:szCs w:val="4"/>
          <w:lang w:eastAsia="zh-CN" w:bidi="hi-IN"/>
        </w:rPr>
        <w:t>Изследователският фокус</w:t>
      </w:r>
      <w:r w:rsidRPr="004E59F3">
        <w:rPr>
          <w:rFonts w:eastAsia="NSimSun"/>
          <w:i/>
          <w:kern w:val="2"/>
          <w:sz w:val="24"/>
          <w:szCs w:val="4"/>
          <w:lang w:eastAsia="zh-CN" w:bidi="hi-IN"/>
        </w:rPr>
        <w:t xml:space="preserve"> е поставен върху ролята на непедагогическите специалисти като значим фактор за </w:t>
      </w:r>
      <w:r w:rsidR="00680D12" w:rsidRPr="004E59F3">
        <w:rPr>
          <w:rFonts w:eastAsia="NSimSun"/>
          <w:i/>
          <w:kern w:val="2"/>
          <w:sz w:val="24"/>
          <w:szCs w:val="4"/>
          <w:lang w:eastAsia="zh-CN" w:bidi="hi-IN"/>
        </w:rPr>
        <w:t>гарантиране</w:t>
      </w:r>
      <w:r w:rsidRPr="004E59F3">
        <w:rPr>
          <w:rFonts w:eastAsia="NSimSun"/>
          <w:i/>
          <w:kern w:val="2"/>
          <w:sz w:val="24"/>
          <w:szCs w:val="4"/>
          <w:lang w:eastAsia="zh-CN" w:bidi="hi-IN"/>
        </w:rPr>
        <w:t xml:space="preserve"> на сигурна, приемаща и приобщаваща среда, както и върху необходимостта от професионална подготовка и развитие на компетентности за ефективно взаимодействие с деца и родители от различен етнически, културен и социален произход. </w:t>
      </w:r>
    </w:p>
    <w:p w14:paraId="29DBD415" w14:textId="0FE3C87B" w:rsidR="00274819" w:rsidRPr="004E59F3" w:rsidRDefault="00332DD1" w:rsidP="00F46BD7">
      <w:pPr>
        <w:ind w:firstLine="709"/>
        <w:jc w:val="both"/>
        <w:rPr>
          <w:rFonts w:eastAsia="NSimSun"/>
          <w:i/>
          <w:kern w:val="2"/>
          <w:sz w:val="24"/>
          <w:szCs w:val="4"/>
          <w:lang w:eastAsia="zh-CN" w:bidi="hi-IN"/>
        </w:rPr>
      </w:pPr>
      <w:r w:rsidRPr="004E59F3">
        <w:rPr>
          <w:rFonts w:eastAsia="NSimSun"/>
          <w:i/>
          <w:kern w:val="2"/>
          <w:sz w:val="24"/>
          <w:szCs w:val="4"/>
          <w:lang w:eastAsia="zh-CN" w:bidi="hi-IN"/>
        </w:rPr>
        <w:t>Получените данни и направеният анализ се разглеждат като отправна точка за оптимизиране на качеството на образованието и грижата за деца от 0 до 7-годишна възраст. Резултатите насочват вниманието към идентифициране на потребностите от допълнително обучение и професионална подкрепа на непедагогическите специалисти, както и към разработване на устойчиви модели за гарантиране на висококачествени грижи и ефективни образователни взаимодействия.</w:t>
      </w:r>
    </w:p>
    <w:p w14:paraId="308EC630" w14:textId="77777777" w:rsidR="00722524" w:rsidRPr="004E59F3" w:rsidRDefault="00722524" w:rsidP="00F46BD7">
      <w:pPr>
        <w:ind w:firstLine="709"/>
        <w:jc w:val="both"/>
        <w:rPr>
          <w:szCs w:val="28"/>
        </w:rPr>
      </w:pPr>
    </w:p>
    <w:p w14:paraId="2461AA37" w14:textId="0F862C73" w:rsidR="00274819" w:rsidRPr="00F46BD7" w:rsidRDefault="00274819" w:rsidP="00F46BD7">
      <w:pPr>
        <w:ind w:firstLine="709"/>
        <w:jc w:val="both"/>
        <w:rPr>
          <w:i/>
          <w:iCs/>
          <w:sz w:val="24"/>
        </w:rPr>
      </w:pPr>
      <w:r w:rsidRPr="00F46BD7">
        <w:rPr>
          <w:b/>
          <w:bCs/>
          <w:i/>
          <w:iCs/>
          <w:sz w:val="24"/>
        </w:rPr>
        <w:t>Ключови думи:</w:t>
      </w:r>
      <w:r w:rsidRPr="00F46BD7">
        <w:rPr>
          <w:i/>
          <w:iCs/>
          <w:sz w:val="24"/>
        </w:rPr>
        <w:t xml:space="preserve"> </w:t>
      </w:r>
      <w:r w:rsidR="001A163D" w:rsidRPr="00F46BD7">
        <w:rPr>
          <w:i/>
          <w:iCs/>
          <w:sz w:val="24"/>
        </w:rPr>
        <w:t>професионална експертиза, непедагогически специалисти, грижа и взаимодействие, мултикултурна и приобщаваща среда, деца от 0 до 7-годишна възраст, професионална компетентност</w:t>
      </w:r>
    </w:p>
    <w:p w14:paraId="14068DE0" w14:textId="5A7D97ED" w:rsidR="00274819" w:rsidRPr="00F46BD7" w:rsidRDefault="00274819" w:rsidP="00F46BD7">
      <w:pPr>
        <w:ind w:firstLine="709"/>
        <w:jc w:val="both"/>
        <w:rPr>
          <w:szCs w:val="28"/>
        </w:rPr>
      </w:pPr>
    </w:p>
    <w:p w14:paraId="554BF918" w14:textId="77777777" w:rsidR="004E59F3" w:rsidRPr="004E59F3" w:rsidRDefault="004E59F3" w:rsidP="004E59F3">
      <w:pPr>
        <w:widowControl w:val="0"/>
        <w:suppressLineNumbers/>
        <w:suppressAutoHyphens/>
        <w:spacing w:line="360" w:lineRule="auto"/>
        <w:jc w:val="both"/>
        <w:rPr>
          <w:rFonts w:eastAsia="NSimSun"/>
          <w:kern w:val="2"/>
          <w:sz w:val="24"/>
          <w:szCs w:val="28"/>
          <w:lang w:val="en-GB" w:eastAsia="zh-CN" w:bidi="hi-IN"/>
        </w:rPr>
      </w:pPr>
      <w:r w:rsidRPr="004E59F3">
        <w:rPr>
          <w:rFonts w:eastAsia="NSimSun"/>
          <w:bCs/>
          <w:iCs/>
          <w:kern w:val="2"/>
          <w:sz w:val="24"/>
          <w:szCs w:val="28"/>
          <w:lang w:val="en-GB" w:eastAsia="zh-CN" w:bidi="hi-IN"/>
        </w:rPr>
        <w:t>Abstract:</w:t>
      </w:r>
      <w:r w:rsidRPr="004E59F3">
        <w:rPr>
          <w:rFonts w:eastAsia="NSimSun"/>
          <w:iCs/>
          <w:kern w:val="2"/>
          <w:sz w:val="24"/>
          <w:szCs w:val="28"/>
          <w:lang w:val="en-GB" w:eastAsia="zh-CN" w:bidi="hi-IN"/>
        </w:rPr>
        <w:t xml:space="preserve"> </w:t>
      </w:r>
      <w:r w:rsidRPr="004E59F3">
        <w:rPr>
          <w:rFonts w:eastAsia="NSimSun"/>
          <w:kern w:val="2"/>
          <w:sz w:val="24"/>
          <w:szCs w:val="28"/>
          <w:lang w:val="en-GB" w:eastAsia="zh-CN" w:bidi="hi-IN"/>
        </w:rPr>
        <w:t xml:space="preserve">This report outlines the findings of an empirical study conducted to assess non-teaching professionals’ perceptions of their professional expertise in the </w:t>
      </w:r>
      <w:r w:rsidRPr="004E59F3">
        <w:rPr>
          <w:rFonts w:eastAsia="NSimSun"/>
          <w:i/>
          <w:iCs/>
          <w:kern w:val="2"/>
          <w:sz w:val="24"/>
          <w:szCs w:val="28"/>
          <w:lang w:val="en-GB" w:eastAsia="zh-CN" w:bidi="hi-IN"/>
        </w:rPr>
        <w:t>Care and Interaction in Multicultural and Inclusive Settings</w:t>
      </w:r>
      <w:r w:rsidRPr="004E59F3">
        <w:rPr>
          <w:rFonts w:eastAsia="NSimSun"/>
          <w:kern w:val="2"/>
          <w:sz w:val="24"/>
          <w:szCs w:val="28"/>
          <w:lang w:val="en-GB" w:eastAsia="zh-CN" w:bidi="hi-IN"/>
        </w:rPr>
        <w:t xml:space="preserve"> area of competence. The study was conducted in the context of education and care for children aged 0 to 7. It addressed the training, challenges, and issues encountered in daily professional practice when providing care and interaction in multicultural and inclusive settings. The study highlighted the need to involve these professionals in educational courses and training programs designed to develop the competencies necessary for effective care and interaction in multicultural and inclusive settings.</w:t>
      </w:r>
    </w:p>
    <w:p w14:paraId="5E9FF245" w14:textId="77777777" w:rsidR="004E59F3" w:rsidRPr="004E59F3" w:rsidRDefault="004E59F3" w:rsidP="004E59F3">
      <w:pPr>
        <w:widowControl w:val="0"/>
        <w:suppressLineNumbers/>
        <w:suppressAutoHyphens/>
        <w:spacing w:line="360" w:lineRule="auto"/>
        <w:jc w:val="both"/>
        <w:rPr>
          <w:rFonts w:eastAsia="NSimSun"/>
          <w:kern w:val="2"/>
          <w:sz w:val="24"/>
          <w:szCs w:val="28"/>
          <w:lang w:val="en-GB" w:eastAsia="zh-CN" w:bidi="hi-IN"/>
        </w:rPr>
      </w:pPr>
    </w:p>
    <w:p w14:paraId="391E3821" w14:textId="77777777" w:rsidR="004E59F3" w:rsidRPr="004E59F3" w:rsidRDefault="004E59F3" w:rsidP="004E59F3">
      <w:pPr>
        <w:widowControl w:val="0"/>
        <w:suppressLineNumbers/>
        <w:suppressAutoHyphens/>
        <w:spacing w:line="360" w:lineRule="auto"/>
        <w:jc w:val="both"/>
        <w:rPr>
          <w:rFonts w:ascii="Calibri" w:eastAsia="NSimSun" w:hAnsi="Calibri"/>
          <w:kern w:val="2"/>
          <w:sz w:val="24"/>
          <w:szCs w:val="28"/>
          <w:lang w:val="en-GB" w:eastAsia="zh-CN" w:bidi="hi-IN"/>
        </w:rPr>
      </w:pPr>
      <w:r w:rsidRPr="004E59F3">
        <w:rPr>
          <w:rFonts w:eastAsia="NSimSun"/>
          <w:kern w:val="2"/>
          <w:sz w:val="24"/>
          <w:szCs w:val="28"/>
          <w:lang w:val="en-GB" w:eastAsia="zh-CN" w:bidi="hi-IN"/>
        </w:rPr>
        <w:t>The purpose of the study was to assess non-teaching professionals’ perceptions of their professional expertise when working in daycare centres and kindergartens. The research focused on the role of non-teaching professionals as a key factor in ensuring safe, welcoming, and inclusive settings, as well as on the need for professional preparation and competency development to effectively interact with children and parents from diverse ethnic, cultural, and social backgrounds.</w:t>
      </w:r>
    </w:p>
    <w:p w14:paraId="575C1584" w14:textId="77777777" w:rsidR="004E59F3" w:rsidRPr="004E59F3" w:rsidRDefault="004E59F3" w:rsidP="004E59F3">
      <w:pPr>
        <w:widowControl w:val="0"/>
        <w:suppressLineNumbers/>
        <w:suppressAutoHyphens/>
        <w:spacing w:line="360" w:lineRule="auto"/>
        <w:jc w:val="both"/>
        <w:rPr>
          <w:rFonts w:eastAsia="NSimSun"/>
          <w:kern w:val="2"/>
          <w:sz w:val="24"/>
          <w:szCs w:val="28"/>
          <w:lang w:val="en-GB" w:eastAsia="zh-CN" w:bidi="hi-IN"/>
        </w:rPr>
      </w:pPr>
    </w:p>
    <w:p w14:paraId="02B24665" w14:textId="77777777" w:rsidR="004E59F3" w:rsidRPr="004E59F3" w:rsidRDefault="004E59F3" w:rsidP="004E59F3">
      <w:pPr>
        <w:widowControl w:val="0"/>
        <w:suppressLineNumbers/>
        <w:suppressAutoHyphens/>
        <w:spacing w:line="360" w:lineRule="auto"/>
        <w:jc w:val="both"/>
        <w:rPr>
          <w:rFonts w:eastAsia="NSimSun"/>
          <w:kern w:val="2"/>
          <w:sz w:val="24"/>
          <w:szCs w:val="28"/>
          <w:lang w:val="en-GB" w:eastAsia="zh-CN" w:bidi="hi-IN"/>
        </w:rPr>
      </w:pPr>
      <w:r w:rsidRPr="004E59F3">
        <w:rPr>
          <w:rFonts w:eastAsia="NSimSun"/>
          <w:kern w:val="2"/>
          <w:sz w:val="24"/>
          <w:szCs w:val="28"/>
          <w:lang w:val="en-GB" w:eastAsia="zh-CN" w:bidi="hi-IN"/>
        </w:rPr>
        <w:t>The data collected and the analysis conducted are viewed as a starting point for improving the quality of education and care for children aged 0 to 7. The results highlight the need to identify the ongoing professional development and support requirements of non-teaching professionals, as well as to establish sustainable models that ensure high-quality care and effective educational interactions.</w:t>
      </w:r>
    </w:p>
    <w:p w14:paraId="0C433137" w14:textId="77777777" w:rsidR="004E59F3" w:rsidRPr="004E59F3" w:rsidRDefault="004E59F3" w:rsidP="004E59F3">
      <w:pPr>
        <w:spacing w:line="360" w:lineRule="auto"/>
        <w:ind w:firstLine="567"/>
        <w:jc w:val="both"/>
        <w:rPr>
          <w:sz w:val="24"/>
          <w:szCs w:val="28"/>
          <w:lang w:val="en-GB"/>
        </w:rPr>
      </w:pPr>
    </w:p>
    <w:p w14:paraId="08C3B805" w14:textId="77777777" w:rsidR="004E59F3" w:rsidRPr="004E59F3" w:rsidRDefault="004E59F3" w:rsidP="004E59F3">
      <w:pPr>
        <w:spacing w:line="360" w:lineRule="auto"/>
        <w:jc w:val="both"/>
        <w:rPr>
          <w:iCs/>
          <w:sz w:val="24"/>
          <w:szCs w:val="28"/>
          <w:lang w:val="en-GB"/>
        </w:rPr>
      </w:pPr>
      <w:r w:rsidRPr="004E59F3">
        <w:rPr>
          <w:bCs/>
          <w:iCs/>
          <w:sz w:val="24"/>
          <w:szCs w:val="28"/>
          <w:lang w:val="en-GB"/>
        </w:rPr>
        <w:t>Key words:</w:t>
      </w:r>
      <w:r w:rsidRPr="004E59F3">
        <w:rPr>
          <w:iCs/>
          <w:sz w:val="24"/>
          <w:szCs w:val="28"/>
          <w:lang w:val="en-GB"/>
        </w:rPr>
        <w:t xml:space="preserve"> professional expertise, non-teaching professionals, care and interaction, multicultural and inclusive settings, children aged 0 to 7, professional competence</w:t>
      </w:r>
    </w:p>
    <w:p w14:paraId="6B863144" w14:textId="6AFF72F7" w:rsidR="00781957" w:rsidRPr="004E59F3" w:rsidRDefault="00781957" w:rsidP="004E59F3">
      <w:pPr>
        <w:jc w:val="both"/>
        <w:rPr>
          <w:i/>
          <w:iCs/>
          <w:szCs w:val="28"/>
          <w:lang w:val="en-US"/>
        </w:rPr>
      </w:pPr>
    </w:p>
    <w:p w14:paraId="64EA55A7" w14:textId="77777777" w:rsidR="00BF6BD0" w:rsidRPr="00F46BD7" w:rsidRDefault="00BF6BD0" w:rsidP="00F46BD7">
      <w:pPr>
        <w:ind w:firstLine="709"/>
        <w:jc w:val="both"/>
        <w:rPr>
          <w:i/>
          <w:iCs/>
          <w:szCs w:val="28"/>
          <w:lang w:val="ru-RU"/>
        </w:rPr>
      </w:pPr>
    </w:p>
    <w:p w14:paraId="6D79EABD" w14:textId="77777777" w:rsidR="00781957" w:rsidRPr="00F46BD7" w:rsidRDefault="00781957" w:rsidP="00F46BD7">
      <w:pPr>
        <w:ind w:firstLine="709"/>
        <w:jc w:val="both"/>
        <w:rPr>
          <w:rFonts w:eastAsia="Calibri"/>
          <w:b/>
          <w:bCs/>
          <w:sz w:val="24"/>
          <w:lang w:val="en-US" w:eastAsia="en-US"/>
        </w:rPr>
      </w:pPr>
      <w:r w:rsidRPr="00F46BD7">
        <w:rPr>
          <w:rFonts w:eastAsia="Calibri"/>
          <w:b/>
          <w:bCs/>
          <w:sz w:val="24"/>
          <w:lang w:eastAsia="en-US"/>
        </w:rPr>
        <w:t>ВЪВЕДЕНИЕ</w:t>
      </w:r>
    </w:p>
    <w:p w14:paraId="3CE1ABA2" w14:textId="77777777" w:rsidR="00403A17" w:rsidRPr="004E59F3" w:rsidRDefault="00DC4927" w:rsidP="00B92100">
      <w:pPr>
        <w:shd w:val="clear" w:color="auto" w:fill="FFFFFF"/>
        <w:ind w:firstLine="709"/>
        <w:jc w:val="both"/>
      </w:pPr>
      <w:r w:rsidRPr="004E59F3">
        <w:t>Периодът от раждането до постъпването на детето в училище е ключов етап от неговото</w:t>
      </w:r>
      <w:r w:rsidR="006724DD" w:rsidRPr="004E59F3">
        <w:t xml:space="preserve"> цялостно развитие.</w:t>
      </w:r>
      <w:r w:rsidR="006C52A9" w:rsidRPr="004E59F3">
        <w:t xml:space="preserve"> Инв</w:t>
      </w:r>
      <w:r w:rsidR="00C0678B" w:rsidRPr="004E59F3">
        <w:t>е</w:t>
      </w:r>
      <w:r w:rsidR="006C52A9" w:rsidRPr="004E59F3">
        <w:t>стици</w:t>
      </w:r>
      <w:r w:rsidR="00C0678B" w:rsidRPr="004E59F3">
        <w:t xml:space="preserve">ите </w:t>
      </w:r>
      <w:r w:rsidR="006C52A9" w:rsidRPr="004E59F3">
        <w:t>в о</w:t>
      </w:r>
      <w:r w:rsidRPr="004E59F3">
        <w:t xml:space="preserve">бразованието и грижата в ранна детска възраст </w:t>
      </w:r>
      <w:r w:rsidR="00BC49FA" w:rsidRPr="004E59F3">
        <w:t>са от</w:t>
      </w:r>
      <w:r w:rsidRPr="004E59F3">
        <w:t xml:space="preserve"> съществено значение</w:t>
      </w:r>
      <w:r w:rsidR="00BC49FA" w:rsidRPr="004E59F3">
        <w:t xml:space="preserve"> както за</w:t>
      </w:r>
      <w:r w:rsidRPr="004E59F3">
        <w:t xml:space="preserve"> индивидуалн</w:t>
      </w:r>
      <w:r w:rsidR="00C0678B" w:rsidRPr="004E59F3">
        <w:t>ия просперитет</w:t>
      </w:r>
      <w:r w:rsidRPr="004E59F3">
        <w:t xml:space="preserve"> </w:t>
      </w:r>
      <w:r w:rsidR="00C0678B" w:rsidRPr="004E59F3">
        <w:t xml:space="preserve">и благосъстояние </w:t>
      </w:r>
      <w:r w:rsidRPr="004E59F3">
        <w:t xml:space="preserve">на детето, </w:t>
      </w:r>
      <w:r w:rsidR="00BC49FA" w:rsidRPr="004E59F3">
        <w:t xml:space="preserve">така </w:t>
      </w:r>
      <w:r w:rsidRPr="004E59F3">
        <w:t>и за неговото последващо включв</w:t>
      </w:r>
      <w:r w:rsidR="00DF2536" w:rsidRPr="004E59F3">
        <w:t>ане в образователната система</w:t>
      </w:r>
      <w:r w:rsidR="00C0678B" w:rsidRPr="004E59F3">
        <w:t xml:space="preserve"> и</w:t>
      </w:r>
      <w:r w:rsidR="00DF2536" w:rsidRPr="004E59F3">
        <w:t xml:space="preserve"> в </w:t>
      </w:r>
      <w:r w:rsidRPr="004E59F3">
        <w:t>обществения живот</w:t>
      </w:r>
      <w:r w:rsidR="00DF2536" w:rsidRPr="004E59F3">
        <w:t>.</w:t>
      </w:r>
      <w:r w:rsidR="00B92100" w:rsidRPr="004E59F3">
        <w:t xml:space="preserve"> </w:t>
      </w:r>
    </w:p>
    <w:p w14:paraId="3F195572" w14:textId="77777777" w:rsidR="00B50DA0" w:rsidRPr="004E59F3" w:rsidRDefault="00DC4927" w:rsidP="00F46BD7">
      <w:pPr>
        <w:shd w:val="clear" w:color="auto" w:fill="FFFFFF"/>
        <w:ind w:firstLine="709"/>
        <w:jc w:val="both"/>
      </w:pPr>
      <w:r w:rsidRPr="004E59F3">
        <w:lastRenderedPageBreak/>
        <w:t>Съвременните европейски политики разглеждат висококачественото образование и грижа в ранна детска възраст като важен фактор за намаляване на</w:t>
      </w:r>
      <w:r w:rsidR="007B3E97" w:rsidRPr="004E59F3">
        <w:t xml:space="preserve"> </w:t>
      </w:r>
      <w:r w:rsidRPr="004E59F3">
        <w:t>социалните неравенства, насърчаване на равнопоставеността и създаване на условия за пълноценно развитие на всяко дете. Европейската рамка за качество поставя</w:t>
      </w:r>
      <w:r w:rsidR="00DF2536" w:rsidRPr="004E59F3">
        <w:t xml:space="preserve"> като основа </w:t>
      </w:r>
      <w:r w:rsidRPr="004E59F3">
        <w:t>непрекъснатото профе</w:t>
      </w:r>
      <w:r w:rsidR="00DF2536" w:rsidRPr="004E59F3">
        <w:t>сионално развитие на персонала</w:t>
      </w:r>
      <w:r w:rsidR="004F7163" w:rsidRPr="004E59F3">
        <w:t xml:space="preserve"> в детските ясли и детските градини</w:t>
      </w:r>
      <w:r w:rsidR="00DF2536" w:rsidRPr="004E59F3">
        <w:t>.</w:t>
      </w:r>
      <w:r w:rsidR="00403A17" w:rsidRPr="004E59F3">
        <w:t xml:space="preserve"> Нещо повече, „ангажираните специалисти и отговорното родителство консолидират своите усилия за гарантиране на просперитета на всяка растяща индивидуалност, водени от разбирането за решаващото значение на възрастовия период за доброто здраве, за образованието и цялостния напредък“ (Конакчиева, Джурова, 2025, с. 7).</w:t>
      </w:r>
      <w:r w:rsidR="00B50DA0" w:rsidRPr="004E59F3">
        <w:t xml:space="preserve"> </w:t>
      </w:r>
    </w:p>
    <w:p w14:paraId="6E91D446" w14:textId="02B8952F" w:rsidR="00B50DA0" w:rsidRPr="004E59F3" w:rsidRDefault="00B50DA0" w:rsidP="00F46BD7">
      <w:pPr>
        <w:shd w:val="clear" w:color="auto" w:fill="FFFFFF"/>
        <w:ind w:firstLine="709"/>
        <w:jc w:val="both"/>
      </w:pPr>
      <w:r w:rsidRPr="004E59F3">
        <w:t xml:space="preserve">Прогресивните тенденции в политиките за ранно детско развитие основателно поставят акцент върху човешкия фактор. Особено чувствителна област са грижите и взаимодействието в мултикултурна и приобщаваща среда. Тук приоритет е </w:t>
      </w:r>
      <w:r w:rsidR="00BF7FBC" w:rsidRPr="004E59F3">
        <w:t xml:space="preserve">разбирането, че </w:t>
      </w:r>
      <w:r w:rsidRPr="004E59F3">
        <w:t>„осъзнаването на личностната идентичност като израз на самоутвърждаването в общността, оценяването на света в интимен план, изграждането на присъщо за групата световъзприемане като център на груповата идентичност, създават усещане за устойчивост и за значимост, които са в основата на личностния просперитет на детето“</w:t>
      </w:r>
      <w:r w:rsidR="00157780" w:rsidRPr="004E59F3">
        <w:t xml:space="preserve"> (Конакчиева, Славова, 2025, с. 244)</w:t>
      </w:r>
      <w:r w:rsidRPr="004E59F3">
        <w:t>.</w:t>
      </w:r>
    </w:p>
    <w:p w14:paraId="3EAC9889" w14:textId="3D6370BE" w:rsidR="003C0301" w:rsidRPr="004E59F3" w:rsidRDefault="001F3017" w:rsidP="003C0301">
      <w:pPr>
        <w:shd w:val="clear" w:color="auto" w:fill="FFFFFF"/>
        <w:ind w:firstLine="709"/>
        <w:jc w:val="both"/>
      </w:pPr>
      <w:r w:rsidRPr="004E59F3">
        <w:t>В този контекст качеството на гри</w:t>
      </w:r>
      <w:r w:rsidR="00DF2536" w:rsidRPr="004E59F3">
        <w:t>жа и взаимодействие с деца</w:t>
      </w:r>
      <w:r w:rsidRPr="004E59F3">
        <w:t xml:space="preserve"> </w:t>
      </w:r>
      <w:r w:rsidR="00DF2536" w:rsidRPr="004E59F3">
        <w:t xml:space="preserve">от 0 до 7-годишна възраст </w:t>
      </w:r>
      <w:r w:rsidR="00E42829" w:rsidRPr="004E59F3">
        <w:t>не трябва да бъде разглеждан</w:t>
      </w:r>
      <w:r w:rsidR="00C0678B" w:rsidRPr="004E59F3">
        <w:t>о</w:t>
      </w:r>
      <w:r w:rsidRPr="004E59F3">
        <w:t xml:space="preserve"> единствено</w:t>
      </w:r>
      <w:r w:rsidR="00E42829" w:rsidRPr="004E59F3">
        <w:t xml:space="preserve"> и само през </w:t>
      </w:r>
      <w:r w:rsidRPr="004E59F3">
        <w:t xml:space="preserve">професионалните функции на </w:t>
      </w:r>
      <w:r w:rsidR="00403A17" w:rsidRPr="004E59F3">
        <w:t>педагозите и учителите</w:t>
      </w:r>
      <w:r w:rsidRPr="004E59F3">
        <w:t>. То е</w:t>
      </w:r>
      <w:r w:rsidR="00E42829" w:rsidRPr="004E59F3">
        <w:t xml:space="preserve"> цялостен резултат</w:t>
      </w:r>
      <w:r w:rsidR="00AE0A50" w:rsidRPr="004E59F3">
        <w:t>,</w:t>
      </w:r>
      <w:r w:rsidRPr="004E59F3">
        <w:t xml:space="preserve"> </w:t>
      </w:r>
      <w:r w:rsidR="00E42829" w:rsidRPr="004E59F3">
        <w:t xml:space="preserve">включващ както </w:t>
      </w:r>
      <w:r w:rsidRPr="004E59F3">
        <w:t>организация</w:t>
      </w:r>
      <w:r w:rsidR="00E42829" w:rsidRPr="004E59F3">
        <w:t>та</w:t>
      </w:r>
      <w:r w:rsidRPr="004E59F3">
        <w:t xml:space="preserve"> на средата, </w:t>
      </w:r>
      <w:r w:rsidR="00E42829" w:rsidRPr="004E59F3">
        <w:t>так</w:t>
      </w:r>
      <w:r w:rsidR="00702AB8" w:rsidRPr="004E59F3">
        <w:t xml:space="preserve">а и отношенията между децата и възрастните, </w:t>
      </w:r>
      <w:r w:rsidRPr="004E59F3">
        <w:t xml:space="preserve">взаимодействието между всички професионалисти, които участват в ежедневния живот на детската ясла и детската градина. </w:t>
      </w:r>
      <w:r w:rsidR="00702AB8" w:rsidRPr="004E59F3">
        <w:t xml:space="preserve">Непедагогическите специалисти </w:t>
      </w:r>
      <w:r w:rsidR="00314CA8" w:rsidRPr="004E59F3">
        <w:t xml:space="preserve">са </w:t>
      </w:r>
      <w:r w:rsidR="009F3F5D" w:rsidRPr="004E59F3">
        <w:t xml:space="preserve">основна </w:t>
      </w:r>
      <w:r w:rsidR="00314CA8" w:rsidRPr="004E59F3">
        <w:t>част от тази среда</w:t>
      </w:r>
      <w:r w:rsidR="00AE0A50" w:rsidRPr="004E59F3">
        <w:t>,</w:t>
      </w:r>
      <w:r w:rsidR="00314CA8" w:rsidRPr="004E59F3">
        <w:t xml:space="preserve"> </w:t>
      </w:r>
      <w:r w:rsidR="009F3F5D" w:rsidRPr="004E59F3">
        <w:t xml:space="preserve">която </w:t>
      </w:r>
      <w:r w:rsidR="00AE0A50" w:rsidRPr="004E59F3">
        <w:t xml:space="preserve">насърчава </w:t>
      </w:r>
      <w:r w:rsidR="009F3F5D" w:rsidRPr="004E59F3">
        <w:t xml:space="preserve">непрекъснато </w:t>
      </w:r>
      <w:r w:rsidR="00ED0DBC" w:rsidRPr="004E59F3">
        <w:t xml:space="preserve">взаимодействие с </w:t>
      </w:r>
      <w:r w:rsidR="00AE0A50" w:rsidRPr="004E59F3">
        <w:t>всяка растяща индивидуалност</w:t>
      </w:r>
      <w:r w:rsidR="00ED0DBC" w:rsidRPr="004E59F3">
        <w:t xml:space="preserve">. Тяхната функция е да подпомагат обгрижването на 0 – 7-годишните деца, да </w:t>
      </w:r>
      <w:r w:rsidR="00AE0A50" w:rsidRPr="004E59F3">
        <w:t>гарантират</w:t>
      </w:r>
      <w:r w:rsidR="00ED0DBC" w:rsidRPr="004E59F3">
        <w:t xml:space="preserve"> тяхната безопасност, да </w:t>
      </w:r>
      <w:r w:rsidR="00AE0A50" w:rsidRPr="004E59F3">
        <w:t>подкрепят успешната</w:t>
      </w:r>
      <w:r w:rsidR="00ED0DBC" w:rsidRPr="004E59F3">
        <w:t xml:space="preserve"> </w:t>
      </w:r>
      <w:r w:rsidR="004748CB" w:rsidRPr="004E59F3">
        <w:t xml:space="preserve">им </w:t>
      </w:r>
      <w:r w:rsidR="00ED0DBC" w:rsidRPr="004E59F3">
        <w:t>адаптация</w:t>
      </w:r>
      <w:r w:rsidR="00AE0A50" w:rsidRPr="004E59F3">
        <w:t xml:space="preserve">, да създават условия за </w:t>
      </w:r>
      <w:r w:rsidR="008948EA" w:rsidRPr="004E59F3">
        <w:t>защитеност</w:t>
      </w:r>
      <w:r w:rsidR="00AE0A50" w:rsidRPr="004E59F3">
        <w:t>, доверие</w:t>
      </w:r>
      <w:r w:rsidR="00ED0DBC" w:rsidRPr="004E59F3">
        <w:t xml:space="preserve"> и благополучие, да </w:t>
      </w:r>
      <w:r w:rsidRPr="004E59F3">
        <w:t xml:space="preserve">участват в </w:t>
      </w:r>
      <w:r w:rsidR="00AE0A50" w:rsidRPr="004E59F3">
        <w:t xml:space="preserve">организирането </w:t>
      </w:r>
      <w:r w:rsidRPr="004E59F3">
        <w:t>на спокойна, сигурна и приемаща среда.</w:t>
      </w:r>
      <w:r w:rsidR="003C0301" w:rsidRPr="004E59F3">
        <w:t xml:space="preserve"> В обхвата на професионалната им ангажираност е да съдействат за „... адаптацията и интеграцията на детето в социалната среда като част от група и същевременно като личностно автономен субект“  (Гюров, 2006, с. 109).</w:t>
      </w:r>
    </w:p>
    <w:p w14:paraId="00217904" w14:textId="14A6090D" w:rsidR="0017043C" w:rsidRPr="004E59F3" w:rsidRDefault="00DC7411" w:rsidP="00F46BD7">
      <w:pPr>
        <w:shd w:val="clear" w:color="auto" w:fill="FFFFFF"/>
        <w:ind w:firstLine="709"/>
        <w:jc w:val="both"/>
      </w:pPr>
      <w:r w:rsidRPr="004E59F3">
        <w:t xml:space="preserve">Безспорно от особено значение е професионалната експертиза на непедагогическите специалисти в съвременните условия на </w:t>
      </w:r>
      <w:r w:rsidR="001F3017" w:rsidRPr="004E59F3">
        <w:t>нарастващо</w:t>
      </w:r>
      <w:r w:rsidRPr="004E59F3">
        <w:t>то</w:t>
      </w:r>
      <w:r w:rsidR="001F3017" w:rsidRPr="004E59F3">
        <w:t xml:space="preserve"> многообразие </w:t>
      </w:r>
      <w:r w:rsidRPr="004E59F3">
        <w:t xml:space="preserve">от деца и семейства с различен етнически, културен, езиков и социален произход, деца </w:t>
      </w:r>
      <w:r w:rsidR="00256D32" w:rsidRPr="004E59F3">
        <w:t>със специални образователни потребности (СОП) и индивидуални особености в развитието</w:t>
      </w:r>
      <w:r w:rsidRPr="004E59F3">
        <w:t>.</w:t>
      </w:r>
      <w:r w:rsidR="000B3CF9" w:rsidRPr="004E59F3">
        <w:t xml:space="preserve"> Затова в</w:t>
      </w:r>
      <w:r w:rsidR="0017043C" w:rsidRPr="004E59F3">
        <w:t xml:space="preserve">ажен аспект на професионалната експертиза </w:t>
      </w:r>
      <w:r w:rsidR="00231975" w:rsidRPr="004E59F3">
        <w:t>на</w:t>
      </w:r>
      <w:r w:rsidR="0017043C" w:rsidRPr="004E59F3">
        <w:t xml:space="preserve"> работещите в системата е способността за работа в условията на културно и социално многообразие, изискващ</w:t>
      </w:r>
      <w:r w:rsidR="00132FEF" w:rsidRPr="004E59F3">
        <w:t>и</w:t>
      </w:r>
      <w:r w:rsidR="0017043C" w:rsidRPr="004E59F3">
        <w:t xml:space="preserve"> не само притежаването</w:t>
      </w:r>
      <w:r w:rsidR="00EA4D16" w:rsidRPr="004E59F3">
        <w:t xml:space="preserve"> </w:t>
      </w:r>
      <w:r w:rsidR="00BF041E" w:rsidRPr="004E59F3">
        <w:t xml:space="preserve">на </w:t>
      </w:r>
      <w:r w:rsidR="00EA4D16" w:rsidRPr="004E59F3">
        <w:t>професионални знания и практически умения</w:t>
      </w:r>
      <w:r w:rsidR="00DE5D54" w:rsidRPr="004E59F3">
        <w:t>, но и проя</w:t>
      </w:r>
      <w:r w:rsidR="0017043C" w:rsidRPr="004E59F3">
        <w:t xml:space="preserve">вата на чувствителност към различията, уважение към индивидуалността на детето и </w:t>
      </w:r>
      <w:r w:rsidR="00132FEF" w:rsidRPr="004E59F3">
        <w:t>компетентности</w:t>
      </w:r>
      <w:r w:rsidR="0017043C" w:rsidRPr="004E59F3">
        <w:t xml:space="preserve"> за изграждане на позитивни </w:t>
      </w:r>
      <w:r w:rsidR="0017043C" w:rsidRPr="004E59F3">
        <w:lastRenderedPageBreak/>
        <w:t xml:space="preserve">взаимоотношения с него и неговото семейство. </w:t>
      </w:r>
      <w:r w:rsidR="00132FEF" w:rsidRPr="004E59F3">
        <w:t>В съвременния образователен контекст</w:t>
      </w:r>
      <w:r w:rsidR="00BF041E" w:rsidRPr="004E59F3">
        <w:t xml:space="preserve"> </w:t>
      </w:r>
      <w:r w:rsidR="0017043C" w:rsidRPr="004E59F3">
        <w:t>„</w:t>
      </w:r>
      <w:r w:rsidR="00BF041E" w:rsidRPr="004E59F3">
        <w:t>сътрудничество</w:t>
      </w:r>
      <w:r w:rsidR="00132FEF" w:rsidRPr="004E59F3">
        <w:t>то</w:t>
      </w:r>
      <w:r w:rsidR="0017043C" w:rsidRPr="004E59F3">
        <w:t xml:space="preserve"> и синергията между институциите и семейството са от съществено значение за успеха на цялостния процес на образование и грижи в ранна детска възраст“</w:t>
      </w:r>
      <w:r w:rsidR="00132FEF" w:rsidRPr="004E59F3">
        <w:t xml:space="preserve"> </w:t>
      </w:r>
      <w:r w:rsidR="00903F66" w:rsidRPr="004E59F3">
        <w:t xml:space="preserve">(Иванова, 2023, </w:t>
      </w:r>
      <w:r w:rsidR="00903F66" w:rsidRPr="00343104">
        <w:t>с.</w:t>
      </w:r>
      <w:r w:rsidR="00343104">
        <w:rPr>
          <w:lang w:val="en-US"/>
        </w:rPr>
        <w:t xml:space="preserve"> </w:t>
      </w:r>
      <w:proofErr w:type="gramStart"/>
      <w:r w:rsidR="00343104">
        <w:rPr>
          <w:lang w:val="en-US"/>
        </w:rPr>
        <w:t>306</w:t>
      </w:r>
      <w:r w:rsidR="00903F66" w:rsidRPr="004E59F3">
        <w:t xml:space="preserve">) </w:t>
      </w:r>
      <w:r w:rsidR="00132FEF" w:rsidRPr="004E59F3">
        <w:t xml:space="preserve">и фокусът им е зададен от </w:t>
      </w:r>
      <w:r w:rsidR="008A7E5E" w:rsidRPr="004E59F3">
        <w:t>специфичните характеристики</w:t>
      </w:r>
      <w:r w:rsidR="00132FEF" w:rsidRPr="004E59F3">
        <w:t xml:space="preserve"> </w:t>
      </w:r>
      <w:r w:rsidR="00BF7FBC" w:rsidRPr="004E59F3">
        <w:t>на</w:t>
      </w:r>
      <w:r w:rsidR="00132FEF" w:rsidRPr="004E59F3">
        <w:t xml:space="preserve"> уникалната </w:t>
      </w:r>
      <w:r w:rsidR="008D09A7" w:rsidRPr="004E59F3">
        <w:t xml:space="preserve">детска </w:t>
      </w:r>
      <w:r w:rsidR="00132FEF" w:rsidRPr="004E59F3">
        <w:t>индивидуалност</w:t>
      </w:r>
      <w:r w:rsidR="008D09A7" w:rsidRPr="004E59F3">
        <w:t>.</w:t>
      </w:r>
      <w:proofErr w:type="gramEnd"/>
      <w:r w:rsidR="00CA69AE" w:rsidRPr="004E59F3">
        <w:t xml:space="preserve"> </w:t>
      </w:r>
    </w:p>
    <w:p w14:paraId="690D391C" w14:textId="3487049A" w:rsidR="001D7F87" w:rsidRPr="004E59F3" w:rsidRDefault="00CA69AE" w:rsidP="00F46BD7">
      <w:pPr>
        <w:shd w:val="clear" w:color="auto" w:fill="FFFFFF"/>
        <w:ind w:firstLine="709"/>
        <w:jc w:val="both"/>
      </w:pPr>
      <w:r w:rsidRPr="004E59F3">
        <w:t>От особена важност е осигуряването на приобщаваща</w:t>
      </w:r>
      <w:r w:rsidR="001F3017" w:rsidRPr="004E59F3">
        <w:t xml:space="preserve"> среда </w:t>
      </w:r>
      <w:r w:rsidRPr="004E59F3">
        <w:t>за всяко дете</w:t>
      </w:r>
      <w:r w:rsidR="001F3017" w:rsidRPr="004E59F3">
        <w:t xml:space="preserve">, чиито потребности, </w:t>
      </w:r>
      <w:r w:rsidR="00374D6C" w:rsidRPr="004E59F3">
        <w:t>особености</w:t>
      </w:r>
      <w:r w:rsidR="001F3017" w:rsidRPr="004E59F3">
        <w:t>, език, културен и семеен контекст са разпознати и уважавани.</w:t>
      </w:r>
      <w:r w:rsidR="00374D6C" w:rsidRPr="004E59F3">
        <w:t xml:space="preserve"> Приобщаването включва качеството на ежедневните взаимодействия, чувств</w:t>
      </w:r>
      <w:r w:rsidR="00427E66" w:rsidRPr="004E59F3">
        <w:t>ото за принадлежност, подкрепа</w:t>
      </w:r>
      <w:r w:rsidR="00374D6C" w:rsidRPr="004E59F3">
        <w:t xml:space="preserve"> и възможностите за ефективно участие на детето при взаимодействие с неговите връстници.</w:t>
      </w:r>
      <w:r w:rsidR="005B1E4D" w:rsidRPr="004E59F3">
        <w:t xml:space="preserve"> </w:t>
      </w:r>
      <w:r w:rsidR="0006740E" w:rsidRPr="004E59F3">
        <w:t>Неговата перспектива е да гарантира</w:t>
      </w:r>
      <w:r w:rsidR="005B1E4D" w:rsidRPr="004E59F3">
        <w:t xml:space="preserve"> развитие на</w:t>
      </w:r>
      <w:r w:rsidR="00374D6C" w:rsidRPr="004E59F3">
        <w:t xml:space="preserve"> </w:t>
      </w:r>
      <w:r w:rsidR="005B1E4D" w:rsidRPr="004E59F3">
        <w:t>„самочувствие, увереност и удовлетвореност, че в партньорството всички участници в образователния процес  са еднакво отговорни както за възпитанието на децата, така и за изграждането на взаимоотношения, осигуряващи ус</w:t>
      </w:r>
      <w:r w:rsidR="009117BC" w:rsidRPr="004E59F3">
        <w:t xml:space="preserve">ловия за детското благополучие“ </w:t>
      </w:r>
      <w:r w:rsidR="0010757B" w:rsidRPr="004E59F3">
        <w:t>(Цочева, Ангелова, 2025, с.</w:t>
      </w:r>
      <w:r w:rsidR="005B1E4D" w:rsidRPr="004E59F3">
        <w:t xml:space="preserve"> 140)</w:t>
      </w:r>
      <w:r w:rsidR="009117BC" w:rsidRPr="004E59F3">
        <w:t>.</w:t>
      </w:r>
    </w:p>
    <w:p w14:paraId="5D8CCFEF" w14:textId="45C31FC8" w:rsidR="007F44A7" w:rsidRPr="004E59F3" w:rsidRDefault="001D7F87" w:rsidP="00F46BD7">
      <w:pPr>
        <w:shd w:val="clear" w:color="auto" w:fill="FFFFFF"/>
        <w:ind w:firstLine="709"/>
        <w:jc w:val="both"/>
      </w:pPr>
      <w:r w:rsidRPr="004E59F3">
        <w:t xml:space="preserve"> </w:t>
      </w:r>
      <w:r w:rsidR="00DF70B7" w:rsidRPr="004E59F3">
        <w:t xml:space="preserve">Политиките за </w:t>
      </w:r>
      <w:r w:rsidRPr="004E59F3">
        <w:t xml:space="preserve">усъвършенстване </w:t>
      </w:r>
      <w:r w:rsidR="001F3017" w:rsidRPr="004E59F3">
        <w:t>на</w:t>
      </w:r>
      <w:r w:rsidRPr="004E59F3">
        <w:t xml:space="preserve"> </w:t>
      </w:r>
      <w:r w:rsidR="00DF70B7" w:rsidRPr="004E59F3">
        <w:t xml:space="preserve">качеството на </w:t>
      </w:r>
      <w:r w:rsidRPr="004E59F3">
        <w:t xml:space="preserve">грижата и взаимодействието в мултикултурна и приобщаваща среда </w:t>
      </w:r>
      <w:r w:rsidR="00DF70B7" w:rsidRPr="004E59F3">
        <w:t xml:space="preserve">насочват вниманието към експертизата на всички ангажирани субекти, в т. ч. и </w:t>
      </w:r>
      <w:r w:rsidRPr="004E59F3">
        <w:t>на н</w:t>
      </w:r>
      <w:r w:rsidR="005668E3" w:rsidRPr="004E59F3">
        <w:t>епедагогическите специалисти</w:t>
      </w:r>
      <w:r w:rsidR="00DF70B7" w:rsidRPr="004E59F3">
        <w:t xml:space="preserve">. Съществен проблем е липсата на </w:t>
      </w:r>
      <w:r w:rsidR="00CC4A20" w:rsidRPr="004E59F3">
        <w:t>нормативно разписана база, регламентираща целенасоченото им</w:t>
      </w:r>
      <w:r w:rsidR="00B869ED" w:rsidRPr="004E59F3">
        <w:t xml:space="preserve"> включване</w:t>
      </w:r>
      <w:r w:rsidR="00CC4A20" w:rsidRPr="004E59F3">
        <w:t xml:space="preserve"> в</w:t>
      </w:r>
      <w:r w:rsidR="00B869ED" w:rsidRPr="004E59F3">
        <w:t xml:space="preserve"> </w:t>
      </w:r>
      <w:r w:rsidR="001F3017" w:rsidRPr="004E59F3">
        <w:t>продъл</w:t>
      </w:r>
      <w:r w:rsidR="005668E3" w:rsidRPr="004E59F3">
        <w:t>жаващи професионални</w:t>
      </w:r>
      <w:r w:rsidR="007F44A7" w:rsidRPr="004E59F3">
        <w:t xml:space="preserve"> об</w:t>
      </w:r>
      <w:r w:rsidR="005668E3" w:rsidRPr="004E59F3">
        <w:t>учения</w:t>
      </w:r>
      <w:r w:rsidR="00CC4A20" w:rsidRPr="004E59F3">
        <w:t xml:space="preserve"> и</w:t>
      </w:r>
      <w:r w:rsidR="00DE5D54" w:rsidRPr="004E59F3">
        <w:t xml:space="preserve"> подходящи квалификации</w:t>
      </w:r>
      <w:r w:rsidR="007F44A7" w:rsidRPr="004E59F3">
        <w:t xml:space="preserve">, </w:t>
      </w:r>
      <w:r w:rsidR="00CC4A20" w:rsidRPr="004E59F3">
        <w:t xml:space="preserve">ориентирани към допълване на опита им за участие в </w:t>
      </w:r>
      <w:r w:rsidR="007F44A7" w:rsidRPr="004E59F3">
        <w:t xml:space="preserve">екипна работа, </w:t>
      </w:r>
      <w:r w:rsidR="00CC4A20" w:rsidRPr="004E59F3">
        <w:t xml:space="preserve">свързана с </w:t>
      </w:r>
      <w:r w:rsidR="001F3017" w:rsidRPr="004E59F3">
        <w:t>подкрепа</w:t>
      </w:r>
      <w:r w:rsidR="00DE5D54" w:rsidRPr="004E59F3">
        <w:t>, адаптиране на практики</w:t>
      </w:r>
      <w:r w:rsidR="007F44A7" w:rsidRPr="004E59F3">
        <w:t xml:space="preserve"> към индивид</w:t>
      </w:r>
      <w:r w:rsidRPr="004E59F3">
        <w:t xml:space="preserve">уалните потребности на децата, </w:t>
      </w:r>
      <w:r w:rsidR="007F44A7" w:rsidRPr="004E59F3">
        <w:t>ефективно взаимодействие със семействата</w:t>
      </w:r>
      <w:r w:rsidR="00CC4A20" w:rsidRPr="004E59F3">
        <w:t xml:space="preserve"> </w:t>
      </w:r>
      <w:r w:rsidR="001F3017" w:rsidRPr="004E59F3">
        <w:t xml:space="preserve">в условията на културно и социално многообразие. </w:t>
      </w:r>
    </w:p>
    <w:p w14:paraId="30EC6A5C" w14:textId="49A44E1D" w:rsidR="001F3017" w:rsidRPr="004E59F3" w:rsidRDefault="001F3017" w:rsidP="00F46BD7">
      <w:pPr>
        <w:shd w:val="clear" w:color="auto" w:fill="FFFFFF"/>
        <w:ind w:firstLine="709"/>
        <w:jc w:val="both"/>
      </w:pPr>
      <w:r w:rsidRPr="004E59F3">
        <w:t xml:space="preserve">Квалифицираният персонал има съществена роля за изграждането на позитивни взаимодействия с всички деца, за утвърждаването на ценности, </w:t>
      </w:r>
      <w:r w:rsidR="00B37BD8" w:rsidRPr="004E59F3">
        <w:t>основани на</w:t>
      </w:r>
      <w:r w:rsidRPr="004E59F3">
        <w:t xml:space="preserve"> уважението към многообразието, и за подкрепата на семействата</w:t>
      </w:r>
      <w:r w:rsidR="000A040D" w:rsidRPr="004E59F3">
        <w:t>, защото „усъвършенстването на поведенческите мостри е резултат от спецификациите и ролевите модели на възрастните“ (Гюрова, 2020, с. 31).</w:t>
      </w:r>
      <w:r w:rsidRPr="004E59F3">
        <w:t xml:space="preserve"> </w:t>
      </w:r>
      <w:r w:rsidR="000A040D" w:rsidRPr="004E59F3">
        <w:t xml:space="preserve">Постигането на позитивна групова динамика е функция от „... отговорното отношение към себе си и околните, уважение, толерантност и най-вече радост от взаимодействието с другите“ (Чуховска, 2024, с. 219). </w:t>
      </w:r>
      <w:r w:rsidR="00BB1452" w:rsidRPr="004E59F3">
        <w:t>Тази теза подкрепя и М. Стоянова</w:t>
      </w:r>
      <w:r w:rsidR="00FA4E21" w:rsidRPr="004E59F3">
        <w:t xml:space="preserve">, аргументирайки виждането, че „(…) научаването в детството чрез наблюдение дори не изисква непременно да се наблюдава друг човек, а да се взаимодейства с него“ (Стоянова, 2026, с. 18). </w:t>
      </w:r>
      <w:r w:rsidR="00B37BD8" w:rsidRPr="004E59F3">
        <w:t xml:space="preserve">Ето защо е необходимо перманентно </w:t>
      </w:r>
      <w:r w:rsidRPr="004E59F3">
        <w:t xml:space="preserve">изследване на професионалната експертиза на непедагогическите специалисти именно в областта на </w:t>
      </w:r>
      <w:r w:rsidR="00B37BD8" w:rsidRPr="004E59F3">
        <w:t xml:space="preserve">компетентност </w:t>
      </w:r>
      <w:r w:rsidRPr="004E59F3">
        <w:t>„Грижа и взаимодействие в мултикултурна и приобщаваща среда“. Анализът на тяхното мнение може да даде информация както за степента на увереност и готовност за работа в разнообразна среда, така и за конкретните затруднения и потребности от допълнителна квалификация и професионална подкрепа.</w:t>
      </w:r>
    </w:p>
    <w:p w14:paraId="6A251F92" w14:textId="3AC85306" w:rsidR="00774920" w:rsidRPr="004E59F3" w:rsidRDefault="00774920" w:rsidP="00F46BD7">
      <w:pPr>
        <w:shd w:val="clear" w:color="auto" w:fill="FFFFFF"/>
        <w:ind w:firstLine="709"/>
        <w:jc w:val="both"/>
      </w:pPr>
      <w:r w:rsidRPr="004E59F3">
        <w:lastRenderedPageBreak/>
        <w:t>Целта на проучването е да се установи мнението на непедагогическите специалисти относно професионалната им компетентност при работа в детските ясли и в детските градини.  Акцентът е поставен върху ролята на непедагогическите специалисти като значим фактор за осигуряване на сигурна, приемаща и приобщаваща среда, както и върху необходимостта от професионална подготовка и развитие на компетентности за ефективно взаимодействие с деца и родители от различен етнически, културен и социален произход.</w:t>
      </w:r>
    </w:p>
    <w:p w14:paraId="646D249A" w14:textId="77777777" w:rsidR="005B1E4D" w:rsidRPr="004E59F3" w:rsidRDefault="005B1E4D" w:rsidP="00F46BD7">
      <w:pPr>
        <w:ind w:firstLine="709"/>
        <w:jc w:val="both"/>
        <w:rPr>
          <w:rFonts w:eastAsia="Calibri"/>
          <w:b/>
          <w:bCs/>
          <w:sz w:val="24"/>
          <w:lang w:eastAsia="en-US"/>
        </w:rPr>
      </w:pPr>
    </w:p>
    <w:p w14:paraId="792F40DA" w14:textId="59AE6693" w:rsidR="00781957" w:rsidRPr="004E59F3" w:rsidRDefault="00781957" w:rsidP="00F46BD7">
      <w:pPr>
        <w:ind w:firstLine="709"/>
        <w:jc w:val="both"/>
        <w:rPr>
          <w:rFonts w:eastAsia="Calibri"/>
          <w:b/>
          <w:bCs/>
          <w:sz w:val="24"/>
          <w:lang w:eastAsia="en-US"/>
        </w:rPr>
      </w:pPr>
      <w:r w:rsidRPr="004E59F3">
        <w:rPr>
          <w:rFonts w:eastAsia="Calibri"/>
          <w:b/>
          <w:bCs/>
          <w:sz w:val="24"/>
          <w:lang w:eastAsia="en-US"/>
        </w:rPr>
        <w:t>МЕТОДОЛОГИЯ</w:t>
      </w:r>
    </w:p>
    <w:p w14:paraId="79E65269" w14:textId="2FDC176A" w:rsidR="00487522" w:rsidRPr="004E59F3" w:rsidRDefault="00414CDB" w:rsidP="00F46BD7">
      <w:pPr>
        <w:ind w:firstLine="709"/>
        <w:jc w:val="both"/>
        <w:rPr>
          <w:rFonts w:eastAsia="Calibri"/>
        </w:rPr>
      </w:pPr>
      <w:r w:rsidRPr="004E59F3">
        <w:rPr>
          <w:rFonts w:eastAsia="Calibri"/>
          <w:bCs/>
          <w:lang w:eastAsia="en-US"/>
        </w:rPr>
        <w:t xml:space="preserve">В съответствие с формулираната цел бе реализирано </w:t>
      </w:r>
      <w:r w:rsidR="0050496E" w:rsidRPr="004E59F3">
        <w:rPr>
          <w:rFonts w:eastAsia="Calibri"/>
          <w:bCs/>
          <w:lang w:eastAsia="en-US"/>
        </w:rPr>
        <w:t>емпирично изследване</w:t>
      </w:r>
      <w:r w:rsidRPr="004E59F3">
        <w:rPr>
          <w:rFonts w:eastAsia="Calibri"/>
        </w:rPr>
        <w:t xml:space="preserve">, обхващащо </w:t>
      </w:r>
      <w:r w:rsidR="00D81E86" w:rsidRPr="004E59F3">
        <w:rPr>
          <w:rFonts w:eastAsia="Calibri"/>
        </w:rPr>
        <w:t xml:space="preserve">1021 непедагогически специалисти, </w:t>
      </w:r>
      <w:r w:rsidR="00827C4F" w:rsidRPr="004E59F3">
        <w:rPr>
          <w:rFonts w:eastAsia="Calibri"/>
        </w:rPr>
        <w:t>нас</w:t>
      </w:r>
      <w:r w:rsidR="00885B39" w:rsidRPr="004E59F3">
        <w:rPr>
          <w:rFonts w:eastAsia="Calibri"/>
        </w:rPr>
        <w:t xml:space="preserve">очено към установяване мнението им </w:t>
      </w:r>
      <w:r w:rsidR="00827C4F" w:rsidRPr="004E59F3">
        <w:rPr>
          <w:rFonts w:eastAsia="Calibri"/>
        </w:rPr>
        <w:t xml:space="preserve">относно професионалната им експертиза в област на компетентност „Грижа и взаимодействие в мултикултурна и приобщаваща среда“. </w:t>
      </w:r>
      <w:r w:rsidR="00487522" w:rsidRPr="004E59F3">
        <w:rPr>
          <w:rFonts w:eastAsia="Calibri"/>
        </w:rPr>
        <w:t>Данните са събрани посредством анкетно проучване, реализирано чрез уеб базирания инструмент</w:t>
      </w:r>
      <w:r w:rsidR="00496397" w:rsidRPr="004E59F3">
        <w:t xml:space="preserve"> </w:t>
      </w:r>
      <w:r w:rsidR="00496397" w:rsidRPr="004E59F3">
        <w:rPr>
          <w:rFonts w:eastAsia="Calibri"/>
        </w:rPr>
        <w:t>Microsoft Forms</w:t>
      </w:r>
      <w:r w:rsidR="00487522" w:rsidRPr="004E59F3">
        <w:rPr>
          <w:rFonts w:eastAsia="Calibri"/>
        </w:rPr>
        <w:t>, предназначен за създаване, разпространение и администриране на електронни въпросници.</w:t>
      </w:r>
      <w:r w:rsidR="00496397" w:rsidRPr="004E59F3">
        <w:rPr>
          <w:rFonts w:eastAsia="Calibri"/>
        </w:rPr>
        <w:tab/>
      </w:r>
    </w:p>
    <w:p w14:paraId="55845454" w14:textId="6CAD6C99" w:rsidR="00D81E86" w:rsidRPr="004E59F3" w:rsidRDefault="00827C4F" w:rsidP="00F46BD7">
      <w:pPr>
        <w:ind w:firstLine="709"/>
        <w:jc w:val="both"/>
        <w:rPr>
          <w:rFonts w:eastAsia="Calibri"/>
          <w:b/>
          <w:bCs/>
          <w:lang w:eastAsia="en-US"/>
        </w:rPr>
      </w:pPr>
      <w:r w:rsidRPr="004E59F3">
        <w:rPr>
          <w:rFonts w:eastAsia="Calibri"/>
        </w:rPr>
        <w:t>Проучването е проведено в контекста на образова</w:t>
      </w:r>
      <w:r w:rsidR="00774920" w:rsidRPr="004E59F3">
        <w:rPr>
          <w:rFonts w:eastAsia="Calibri"/>
        </w:rPr>
        <w:t xml:space="preserve">нието и грижата за деца от 0 – </w:t>
      </w:r>
      <w:r w:rsidRPr="004E59F3">
        <w:rPr>
          <w:rFonts w:eastAsia="Calibri"/>
        </w:rPr>
        <w:t>7-годишна възраст</w:t>
      </w:r>
      <w:r w:rsidRPr="004E59F3">
        <w:rPr>
          <w:rFonts w:eastAsia="Calibri"/>
          <w:sz w:val="24"/>
        </w:rPr>
        <w:t xml:space="preserve">. </w:t>
      </w:r>
      <w:r w:rsidR="00897777" w:rsidRPr="004E59F3">
        <w:rPr>
          <w:rFonts w:eastAsia="Calibri"/>
        </w:rPr>
        <w:t>Ориентирано е към</w:t>
      </w:r>
      <w:r w:rsidRPr="004E59F3">
        <w:rPr>
          <w:rFonts w:eastAsia="Calibri"/>
        </w:rPr>
        <w:t xml:space="preserve"> подготовката, предизвикателствата и проблемите в професионалното ежедневие</w:t>
      </w:r>
      <w:r w:rsidR="0010757B" w:rsidRPr="004E59F3">
        <w:rPr>
          <w:rFonts w:eastAsia="Calibri"/>
        </w:rPr>
        <w:t xml:space="preserve"> </w:t>
      </w:r>
      <w:r w:rsidR="0050496E" w:rsidRPr="004E59F3">
        <w:rPr>
          <w:rFonts w:eastAsia="Calibri"/>
        </w:rPr>
        <w:t xml:space="preserve">на работещите </w:t>
      </w:r>
      <w:r w:rsidR="0010757B" w:rsidRPr="004E59F3">
        <w:rPr>
          <w:rFonts w:eastAsia="Calibri"/>
        </w:rPr>
        <w:t>в детската ясла/градина</w:t>
      </w:r>
      <w:r w:rsidR="0050496E" w:rsidRPr="004E59F3">
        <w:rPr>
          <w:rFonts w:eastAsia="Calibri"/>
        </w:rPr>
        <w:t xml:space="preserve"> детегледачки и помощник-възпитатели</w:t>
      </w:r>
      <w:r w:rsidR="003E0DA0" w:rsidRPr="004E59F3">
        <w:rPr>
          <w:rFonts w:eastAsia="Calibri"/>
        </w:rPr>
        <w:t xml:space="preserve"> и е обвързано с аналитичен преглед на отразените в частта „Бележки“ нормативни документи (виж Бележки)</w:t>
      </w:r>
      <w:r w:rsidRPr="004E59F3">
        <w:rPr>
          <w:rFonts w:eastAsia="Calibri"/>
        </w:rPr>
        <w:t>.</w:t>
      </w:r>
    </w:p>
    <w:p w14:paraId="458ECEF1" w14:textId="02164903" w:rsidR="00D81E86" w:rsidRPr="004E59F3" w:rsidRDefault="00D81E86" w:rsidP="00F46BD7">
      <w:pPr>
        <w:ind w:firstLine="709"/>
        <w:jc w:val="both"/>
        <w:rPr>
          <w:rFonts w:eastAsia="Calibri"/>
        </w:rPr>
      </w:pPr>
      <w:r w:rsidRPr="004E59F3">
        <w:rPr>
          <w:rFonts w:eastAsia="Calibri"/>
        </w:rPr>
        <w:t xml:space="preserve"> Въпросите в анкетната карта са от затворен тип</w:t>
      </w:r>
      <w:r w:rsidR="00A43560" w:rsidRPr="004E59F3">
        <w:rPr>
          <w:rFonts w:eastAsia="Calibri"/>
        </w:rPr>
        <w:t xml:space="preserve"> с опция за допълване и на друго мнение</w:t>
      </w:r>
      <w:r w:rsidRPr="004E59F3">
        <w:rPr>
          <w:rFonts w:eastAsia="Calibri"/>
        </w:rPr>
        <w:t xml:space="preserve">. </w:t>
      </w:r>
      <w:r w:rsidR="00A43560" w:rsidRPr="004E59F3">
        <w:rPr>
          <w:rFonts w:eastAsia="Calibri"/>
        </w:rPr>
        <w:t>Информационният блок</w:t>
      </w:r>
      <w:r w:rsidR="002A15B6" w:rsidRPr="004E59F3">
        <w:rPr>
          <w:rFonts w:eastAsia="Calibri"/>
        </w:rPr>
        <w:t xml:space="preserve"> в инструментариума за изследване </w:t>
      </w:r>
      <w:r w:rsidR="00A43560" w:rsidRPr="004E59F3">
        <w:rPr>
          <w:rFonts w:eastAsia="Calibri"/>
        </w:rPr>
        <w:t>е</w:t>
      </w:r>
      <w:r w:rsidR="002A15B6" w:rsidRPr="004E59F3">
        <w:rPr>
          <w:rFonts w:eastAsia="Calibri"/>
        </w:rPr>
        <w:t xml:space="preserve"> идентич</w:t>
      </w:r>
      <w:r w:rsidR="00A43560" w:rsidRPr="004E59F3">
        <w:rPr>
          <w:rFonts w:eastAsia="Calibri"/>
        </w:rPr>
        <w:t>е</w:t>
      </w:r>
      <w:r w:rsidR="002A15B6" w:rsidRPr="004E59F3">
        <w:rPr>
          <w:rFonts w:eastAsia="Calibri"/>
        </w:rPr>
        <w:t xml:space="preserve">н за всички респонденти и </w:t>
      </w:r>
      <w:r w:rsidRPr="004E59F3">
        <w:rPr>
          <w:rFonts w:eastAsia="Calibri"/>
        </w:rPr>
        <w:t>дава информация за</w:t>
      </w:r>
      <w:r w:rsidR="002A15B6" w:rsidRPr="004E59F3">
        <w:rPr>
          <w:rFonts w:eastAsia="Calibri"/>
        </w:rPr>
        <w:t xml:space="preserve"> институцията, в която работят, </w:t>
      </w:r>
      <w:r w:rsidR="007455B9" w:rsidRPr="004E59F3">
        <w:rPr>
          <w:rFonts w:eastAsia="Calibri"/>
        </w:rPr>
        <w:t xml:space="preserve">завършено </w:t>
      </w:r>
      <w:r w:rsidR="00774920" w:rsidRPr="004E59F3">
        <w:rPr>
          <w:rFonts w:eastAsia="Calibri"/>
        </w:rPr>
        <w:t>образование,</w:t>
      </w:r>
      <w:r w:rsidR="002A15B6" w:rsidRPr="004E59F3">
        <w:rPr>
          <w:rFonts w:eastAsia="Calibri"/>
        </w:rPr>
        <w:t xml:space="preserve"> стаж като непедагогически специалисти в детска ясла/градина</w:t>
      </w:r>
      <w:r w:rsidR="00774920" w:rsidRPr="004E59F3">
        <w:rPr>
          <w:rFonts w:eastAsia="Calibri"/>
        </w:rPr>
        <w:t xml:space="preserve"> и административна област</w:t>
      </w:r>
      <w:r w:rsidR="0050496E" w:rsidRPr="004E59F3">
        <w:rPr>
          <w:rFonts w:eastAsia="Calibri"/>
        </w:rPr>
        <w:t>,</w:t>
      </w:r>
      <w:r w:rsidR="00774920" w:rsidRPr="004E59F3">
        <w:rPr>
          <w:rFonts w:eastAsia="Calibri"/>
        </w:rPr>
        <w:t xml:space="preserve"> в която работят</w:t>
      </w:r>
      <w:r w:rsidR="002A15B6" w:rsidRPr="004E59F3">
        <w:rPr>
          <w:rFonts w:eastAsia="Calibri"/>
        </w:rPr>
        <w:t>.</w:t>
      </w:r>
      <w:r w:rsidRPr="004E59F3">
        <w:rPr>
          <w:rFonts w:eastAsia="Calibri"/>
        </w:rPr>
        <w:t xml:space="preserve"> </w:t>
      </w:r>
    </w:p>
    <w:p w14:paraId="12A5D1BD" w14:textId="0DEB6977" w:rsidR="00D81E86" w:rsidRPr="004E59F3" w:rsidRDefault="00D81E86" w:rsidP="00F46BD7">
      <w:pPr>
        <w:ind w:firstLine="709"/>
        <w:jc w:val="both"/>
        <w:rPr>
          <w:rFonts w:eastAsia="Calibri"/>
          <w:b/>
          <w:bCs/>
          <w:lang w:eastAsia="en-US"/>
        </w:rPr>
      </w:pPr>
      <w:r w:rsidRPr="004E59F3">
        <w:rPr>
          <w:rFonts w:eastAsia="Calibri"/>
        </w:rPr>
        <w:t>Следващите въпроси са насочени към установяване на</w:t>
      </w:r>
      <w:r w:rsidR="00EA224D" w:rsidRPr="004E59F3">
        <w:rPr>
          <w:rFonts w:eastAsia="Calibri"/>
        </w:rPr>
        <w:t xml:space="preserve"> професионалната им компетентност</w:t>
      </w:r>
      <w:r w:rsidR="00A11E13" w:rsidRPr="004E59F3">
        <w:rPr>
          <w:rFonts w:eastAsia="Calibri"/>
        </w:rPr>
        <w:t xml:space="preserve"> в различни области. Съобразно приетата от изследователския екип стратегия за огласяване на данните в настоящия доклад се представят и интерпретират само тези, свързани с област на компетентност „Грижа и взаимодействие в мултикултурна и приобщаваща среда“</w:t>
      </w:r>
      <w:r w:rsidRPr="004E59F3">
        <w:rPr>
          <w:rFonts w:eastAsia="Calibri"/>
        </w:rPr>
        <w:t>:</w:t>
      </w:r>
    </w:p>
    <w:p w14:paraId="7E6BFF7F" w14:textId="443D0B4C" w:rsidR="00D81E86" w:rsidRPr="004E59F3" w:rsidRDefault="00D81E86" w:rsidP="00F46BD7">
      <w:pPr>
        <w:ind w:firstLine="709"/>
        <w:jc w:val="both"/>
        <w:rPr>
          <w:rFonts w:eastAsia="Calibri"/>
        </w:rPr>
      </w:pPr>
      <w:r w:rsidRPr="004E59F3">
        <w:rPr>
          <w:rFonts w:eastAsia="Calibri"/>
        </w:rPr>
        <w:t xml:space="preserve">– </w:t>
      </w:r>
      <w:r w:rsidR="00EA224D" w:rsidRPr="004E59F3">
        <w:rPr>
          <w:rFonts w:eastAsia="Calibri"/>
        </w:rPr>
        <w:t>как оценяват</w:t>
      </w:r>
      <w:r w:rsidR="00885B39" w:rsidRPr="004E59F3">
        <w:rPr>
          <w:rFonts w:eastAsia="Calibri"/>
        </w:rPr>
        <w:t xml:space="preserve"> своята подготовка за ефективно осигуряване на грижа и взаимодействие в мултикултур</w:t>
      </w:r>
      <w:r w:rsidR="00EA224D" w:rsidRPr="004E59F3">
        <w:rPr>
          <w:rFonts w:eastAsia="Calibri"/>
        </w:rPr>
        <w:t>на и приобщаваща среда;</w:t>
      </w:r>
    </w:p>
    <w:p w14:paraId="1035A20D" w14:textId="0B0179AA" w:rsidR="00D81E86" w:rsidRPr="004E59F3" w:rsidRDefault="00D81E86" w:rsidP="00F46BD7">
      <w:pPr>
        <w:ind w:firstLine="709"/>
        <w:jc w:val="both"/>
        <w:rPr>
          <w:rFonts w:eastAsia="Calibri"/>
        </w:rPr>
      </w:pPr>
      <w:r w:rsidRPr="004E59F3">
        <w:rPr>
          <w:rFonts w:eastAsia="Calibri"/>
        </w:rPr>
        <w:t xml:space="preserve"> – </w:t>
      </w:r>
      <w:r w:rsidR="00EA224D" w:rsidRPr="004E59F3">
        <w:rPr>
          <w:rFonts w:eastAsia="Calibri"/>
        </w:rPr>
        <w:t>с</w:t>
      </w:r>
      <w:r w:rsidR="00885B39" w:rsidRPr="004E59F3">
        <w:rPr>
          <w:rFonts w:eastAsia="Calibri"/>
        </w:rPr>
        <w:t xml:space="preserve"> какво са свързани най-често предизвикателствата и проблемите </w:t>
      </w:r>
      <w:r w:rsidR="00EA224D" w:rsidRPr="004E59F3">
        <w:rPr>
          <w:rFonts w:eastAsia="Calibri"/>
        </w:rPr>
        <w:t xml:space="preserve">в </w:t>
      </w:r>
      <w:r w:rsidR="00885B39" w:rsidRPr="004E59F3">
        <w:rPr>
          <w:rFonts w:eastAsia="Calibri"/>
        </w:rPr>
        <w:t>професионално</w:t>
      </w:r>
      <w:r w:rsidR="00EA224D" w:rsidRPr="004E59F3">
        <w:rPr>
          <w:rFonts w:eastAsia="Calibri"/>
        </w:rPr>
        <w:t>то им</w:t>
      </w:r>
      <w:r w:rsidR="00885B39" w:rsidRPr="004E59F3">
        <w:rPr>
          <w:rFonts w:eastAsia="Calibri"/>
        </w:rPr>
        <w:t xml:space="preserve"> ежедневие при осигуряване на грижа и взаимодействие в мултикултурна и приобщаваща среда</w:t>
      </w:r>
      <w:r w:rsidR="00EA224D" w:rsidRPr="004E59F3">
        <w:rPr>
          <w:rFonts w:eastAsia="Calibri"/>
        </w:rPr>
        <w:t>;</w:t>
      </w:r>
    </w:p>
    <w:p w14:paraId="4717AF70" w14:textId="52A5351D" w:rsidR="00D81E86" w:rsidRPr="004E59F3" w:rsidRDefault="00D81E86" w:rsidP="00F46BD7">
      <w:pPr>
        <w:ind w:firstLine="709"/>
        <w:jc w:val="both"/>
        <w:rPr>
          <w:rFonts w:eastAsia="Calibri"/>
          <w:b/>
          <w:bCs/>
          <w:lang w:eastAsia="en-US"/>
        </w:rPr>
      </w:pPr>
      <w:r w:rsidRPr="004E59F3">
        <w:rPr>
          <w:rFonts w:eastAsia="Calibri"/>
        </w:rPr>
        <w:t xml:space="preserve"> –</w:t>
      </w:r>
      <w:r w:rsidR="00EA224D" w:rsidRPr="004E59F3">
        <w:rPr>
          <w:rFonts w:eastAsia="Calibri"/>
        </w:rPr>
        <w:t xml:space="preserve"> в кои курсове и обучения биха</w:t>
      </w:r>
      <w:r w:rsidR="00470E62" w:rsidRPr="004E59F3">
        <w:rPr>
          <w:rFonts w:eastAsia="Calibri"/>
        </w:rPr>
        <w:t xml:space="preserve"> се включили, за да разв</w:t>
      </w:r>
      <w:r w:rsidR="00EA224D" w:rsidRPr="004E59F3">
        <w:rPr>
          <w:rFonts w:eastAsia="Calibri"/>
        </w:rPr>
        <w:t>ият</w:t>
      </w:r>
      <w:r w:rsidR="00470E62" w:rsidRPr="004E59F3">
        <w:rPr>
          <w:rFonts w:eastAsia="Calibri"/>
        </w:rPr>
        <w:t xml:space="preserve"> компетенциите си за осигуряване на грижа и взаимодействие в му</w:t>
      </w:r>
      <w:r w:rsidR="00EA224D" w:rsidRPr="004E59F3">
        <w:rPr>
          <w:rFonts w:eastAsia="Calibri"/>
        </w:rPr>
        <w:t>лтикултурна и приобщаваща среда.</w:t>
      </w:r>
      <w:r w:rsidRPr="004E59F3">
        <w:rPr>
          <w:rFonts w:eastAsia="Calibri"/>
        </w:rPr>
        <w:t xml:space="preserve"> </w:t>
      </w:r>
    </w:p>
    <w:p w14:paraId="5E71AD5D" w14:textId="439B5FA0" w:rsidR="00427E66" w:rsidRPr="004E59F3" w:rsidRDefault="00427E66" w:rsidP="00F46BD7">
      <w:pPr>
        <w:shd w:val="clear" w:color="auto" w:fill="FFFFFF"/>
        <w:ind w:firstLine="709"/>
        <w:jc w:val="both"/>
      </w:pPr>
      <w:r w:rsidRPr="004E59F3">
        <w:t xml:space="preserve">Получените резултати се разглеждат като основа за очертаване на възможности за усъвършенстване на професионалната подготовка на </w:t>
      </w:r>
      <w:r w:rsidRPr="004E59F3">
        <w:lastRenderedPageBreak/>
        <w:t xml:space="preserve">непедагогическите специалисти и за разработване на </w:t>
      </w:r>
      <w:r w:rsidR="00F46BD7" w:rsidRPr="004E59F3">
        <w:t>устойчиви модели за гарантиране на висококачествени грижи и ефективни образователни взаимодействия.</w:t>
      </w:r>
    </w:p>
    <w:p w14:paraId="7430D949" w14:textId="77777777" w:rsidR="00F46BD7" w:rsidRPr="00F46BD7" w:rsidRDefault="00F46BD7" w:rsidP="00F46BD7">
      <w:pPr>
        <w:ind w:firstLine="709"/>
        <w:jc w:val="both"/>
        <w:rPr>
          <w:rFonts w:eastAsia="Calibri"/>
          <w:bCs/>
          <w:lang w:eastAsia="en-US"/>
        </w:rPr>
      </w:pPr>
    </w:p>
    <w:p w14:paraId="69BFEB0E" w14:textId="182F9341" w:rsidR="00781957" w:rsidRPr="004E59F3" w:rsidRDefault="00781957" w:rsidP="00F46BD7">
      <w:pPr>
        <w:ind w:firstLine="709"/>
        <w:jc w:val="both"/>
        <w:rPr>
          <w:rFonts w:eastAsia="Calibri"/>
          <w:b/>
          <w:bCs/>
          <w:sz w:val="24"/>
          <w:lang w:eastAsia="en-US"/>
        </w:rPr>
      </w:pPr>
      <w:r w:rsidRPr="004E59F3">
        <w:rPr>
          <w:rFonts w:eastAsia="Calibri"/>
          <w:b/>
          <w:bCs/>
          <w:sz w:val="24"/>
          <w:lang w:eastAsia="en-US"/>
        </w:rPr>
        <w:t>РЕЗУЛТАТИ</w:t>
      </w:r>
    </w:p>
    <w:p w14:paraId="420017F7" w14:textId="4F27E7AC" w:rsidR="00945140" w:rsidRPr="004E59F3" w:rsidRDefault="00342B3F" w:rsidP="00F46BD7">
      <w:pPr>
        <w:ind w:firstLine="709"/>
        <w:jc w:val="both"/>
        <w:rPr>
          <w:rFonts w:eastAsia="Calibri"/>
          <w:bCs/>
          <w:lang w:eastAsia="en-US"/>
        </w:rPr>
      </w:pPr>
      <w:r w:rsidRPr="004E59F3">
        <w:rPr>
          <w:rFonts w:eastAsia="Calibri"/>
          <w:bCs/>
          <w:lang w:eastAsia="en-US"/>
        </w:rPr>
        <w:t xml:space="preserve">В рамките на изследването са представени и анализирани  резултатите </w:t>
      </w:r>
      <w:r w:rsidR="00416F18" w:rsidRPr="004E59F3">
        <w:rPr>
          <w:rFonts w:eastAsia="Calibri"/>
          <w:bCs/>
          <w:lang w:eastAsia="en-US"/>
        </w:rPr>
        <w:t>от емп</w:t>
      </w:r>
      <w:r w:rsidR="008D25BC" w:rsidRPr="004E59F3">
        <w:rPr>
          <w:rFonts w:eastAsia="Calibri"/>
          <w:bCs/>
          <w:lang w:eastAsia="en-US"/>
        </w:rPr>
        <w:t>и</w:t>
      </w:r>
      <w:r w:rsidR="00416F18" w:rsidRPr="004E59F3">
        <w:rPr>
          <w:rFonts w:eastAsia="Calibri"/>
          <w:bCs/>
          <w:lang w:eastAsia="en-US"/>
        </w:rPr>
        <w:t>рично изследване по Националната научна програма  „Развитие на научните изследвания и иновациите в областта на българското предучилищно и училищно образование“.</w:t>
      </w:r>
      <w:r w:rsidR="001B233B" w:rsidRPr="004E59F3">
        <w:rPr>
          <w:rFonts w:eastAsia="Calibri"/>
          <w:bCs/>
          <w:lang w:eastAsia="en-US"/>
        </w:rPr>
        <w:t xml:space="preserve"> </w:t>
      </w:r>
      <w:r w:rsidR="00945140" w:rsidRPr="004E59F3">
        <w:rPr>
          <w:rFonts w:eastAsia="Calibri"/>
          <w:bCs/>
          <w:lang w:eastAsia="en-US"/>
        </w:rPr>
        <w:t xml:space="preserve">От съществено значение за анализа на професионалната експертиза на непедагогическите специалисти в област на компетентност „Грижа и взаимодействие в мултикултурна и приобщаваща среда“ е да се установи институционалният контекст, в който те осъществяват своята професионална дейност. Данните показват, че преобладаващата част от участниците в анкетното проучване – 84%, работят в детска градина, </w:t>
      </w:r>
      <w:r w:rsidR="005820F3" w:rsidRPr="004E59F3">
        <w:rPr>
          <w:rFonts w:eastAsia="Calibri"/>
          <w:bCs/>
          <w:lang w:eastAsia="en-US"/>
        </w:rPr>
        <w:t>а</w:t>
      </w:r>
      <w:r w:rsidR="00945140" w:rsidRPr="004E59F3">
        <w:rPr>
          <w:rFonts w:eastAsia="Calibri"/>
          <w:bCs/>
          <w:lang w:eastAsia="en-US"/>
        </w:rPr>
        <w:t xml:space="preserve"> едва 16% от респондентите са ангажирани с професионална дейност в детска ясла. Това разпределение очертава ясно доминиране на специалистите, работещи в системата на предучилищното образование, спрямо тези, чиято професионална дейност е свързана с грижата за деца </w:t>
      </w:r>
      <w:r w:rsidR="005820F3" w:rsidRPr="004E59F3">
        <w:rPr>
          <w:rFonts w:eastAsia="Calibri"/>
          <w:bCs/>
          <w:lang w:eastAsia="en-US"/>
        </w:rPr>
        <w:t>до 3-годишна</w:t>
      </w:r>
      <w:r w:rsidR="00945140" w:rsidRPr="004E59F3">
        <w:rPr>
          <w:rFonts w:eastAsia="Calibri"/>
          <w:bCs/>
          <w:lang w:eastAsia="en-US"/>
        </w:rPr>
        <w:t xml:space="preserve"> възраст.</w:t>
      </w:r>
    </w:p>
    <w:p w14:paraId="73D7C5EC" w14:textId="48EFA34D" w:rsidR="00342B3F" w:rsidRPr="004E59F3" w:rsidRDefault="00945140" w:rsidP="00F46BD7">
      <w:pPr>
        <w:ind w:firstLine="709"/>
        <w:jc w:val="both"/>
        <w:rPr>
          <w:rFonts w:eastAsia="Calibri"/>
          <w:bCs/>
          <w:lang w:eastAsia="en-US"/>
        </w:rPr>
      </w:pPr>
      <w:r w:rsidRPr="004E59F3">
        <w:rPr>
          <w:rFonts w:eastAsia="Calibri"/>
          <w:bCs/>
          <w:lang w:eastAsia="en-US"/>
        </w:rPr>
        <w:t xml:space="preserve">По отношение на образователната степен се отчита най-висок процент респоденти със средно образование – 78%, </w:t>
      </w:r>
      <w:r w:rsidR="006D4F27" w:rsidRPr="004E59F3">
        <w:rPr>
          <w:rFonts w:eastAsia="Calibri"/>
          <w:bCs/>
          <w:lang w:eastAsia="en-US"/>
        </w:rPr>
        <w:t>следвани от тези с придобита образователно-квалификационна степен „Бакалавър“ – 11% и „Магистър“ едва 7 %. Останалите участници посочват основно или друго образование – 4%</w:t>
      </w:r>
      <w:r w:rsidR="00342B3F" w:rsidRPr="004E59F3">
        <w:rPr>
          <w:rFonts w:eastAsia="Calibri"/>
          <w:bCs/>
          <w:lang w:val="en-US" w:eastAsia="en-US"/>
        </w:rPr>
        <w:t>.</w:t>
      </w:r>
    </w:p>
    <w:p w14:paraId="612CAFD1" w14:textId="69D5D072" w:rsidR="00342B3F" w:rsidRPr="004E59F3" w:rsidRDefault="006D4F27" w:rsidP="00F46BD7">
      <w:pPr>
        <w:ind w:firstLine="709"/>
        <w:jc w:val="both"/>
        <w:rPr>
          <w:rFonts w:eastAsia="Calibri"/>
          <w:bCs/>
          <w:lang w:eastAsia="en-US"/>
        </w:rPr>
      </w:pPr>
      <w:r w:rsidRPr="004E59F3">
        <w:rPr>
          <w:rFonts w:eastAsia="Calibri"/>
          <w:bCs/>
          <w:lang w:eastAsia="en-US"/>
        </w:rPr>
        <w:t>Анализът на  професионалния стаж като непедагогически специалисти показва</w:t>
      </w:r>
      <w:r w:rsidRPr="004E59F3">
        <w:rPr>
          <w:rFonts w:eastAsia="Calibri"/>
          <w:bCs/>
          <w:lang w:val="en-US" w:eastAsia="en-US"/>
        </w:rPr>
        <w:t xml:space="preserve">, </w:t>
      </w:r>
      <w:r w:rsidRPr="004E59F3">
        <w:rPr>
          <w:rFonts w:eastAsia="Calibri"/>
          <w:bCs/>
          <w:lang w:eastAsia="en-US"/>
        </w:rPr>
        <w:t>че</w:t>
      </w:r>
      <w:r w:rsidR="00342B3F" w:rsidRPr="004E59F3">
        <w:rPr>
          <w:rFonts w:eastAsia="Calibri"/>
          <w:bCs/>
          <w:lang w:val="en-US" w:eastAsia="en-US"/>
        </w:rPr>
        <w:t xml:space="preserve"> </w:t>
      </w:r>
      <w:r w:rsidRPr="004E59F3">
        <w:rPr>
          <w:rFonts w:eastAsia="Calibri"/>
          <w:bCs/>
          <w:lang w:eastAsia="en-US"/>
        </w:rPr>
        <w:t>36%</w:t>
      </w:r>
      <w:r w:rsidR="00342B3F" w:rsidRPr="004E59F3">
        <w:rPr>
          <w:rFonts w:eastAsia="Calibri"/>
          <w:bCs/>
          <w:lang w:val="en-US" w:eastAsia="en-US"/>
        </w:rPr>
        <w:t xml:space="preserve"> </w:t>
      </w:r>
      <w:r w:rsidRPr="004E59F3">
        <w:rPr>
          <w:rFonts w:eastAsia="Calibri"/>
          <w:bCs/>
          <w:lang w:eastAsia="en-US"/>
        </w:rPr>
        <w:t>от анкетираните участници са със стаж до 5 години</w:t>
      </w:r>
      <w:r w:rsidR="00342B3F" w:rsidRPr="004E59F3">
        <w:rPr>
          <w:rFonts w:eastAsia="Calibri"/>
          <w:bCs/>
          <w:lang w:val="en-US" w:eastAsia="en-US"/>
        </w:rPr>
        <w:t xml:space="preserve">, </w:t>
      </w:r>
      <w:r w:rsidRPr="004E59F3">
        <w:rPr>
          <w:rFonts w:eastAsia="Calibri"/>
          <w:bCs/>
          <w:lang w:eastAsia="en-US"/>
        </w:rPr>
        <w:t xml:space="preserve">следвани от </w:t>
      </w:r>
      <w:r w:rsidRPr="004E59F3">
        <w:rPr>
          <w:rFonts w:eastAsia="Calibri"/>
          <w:bCs/>
          <w:lang w:val="en-US" w:eastAsia="en-US"/>
        </w:rPr>
        <w:t>23</w:t>
      </w:r>
      <w:r w:rsidRPr="004E59F3">
        <w:rPr>
          <w:rFonts w:eastAsia="Calibri"/>
          <w:bCs/>
          <w:lang w:eastAsia="en-US"/>
        </w:rPr>
        <w:t xml:space="preserve">% </w:t>
      </w:r>
      <w:r w:rsidR="00487522" w:rsidRPr="004E59F3">
        <w:rPr>
          <w:rFonts w:eastAsia="Calibri"/>
          <w:bCs/>
          <w:lang w:val="en-US" w:eastAsia="en-US"/>
        </w:rPr>
        <w:t xml:space="preserve"> – </w:t>
      </w:r>
      <w:r w:rsidR="00487522" w:rsidRPr="004E59F3">
        <w:rPr>
          <w:rFonts w:eastAsia="Calibri"/>
          <w:bCs/>
          <w:lang w:eastAsia="en-US"/>
        </w:rPr>
        <w:t>до</w:t>
      </w:r>
      <w:r w:rsidR="00487522" w:rsidRPr="004E59F3">
        <w:rPr>
          <w:rFonts w:eastAsia="Calibri"/>
          <w:bCs/>
          <w:lang w:val="en-US" w:eastAsia="en-US"/>
        </w:rPr>
        <w:t xml:space="preserve"> 10 </w:t>
      </w:r>
      <w:r w:rsidR="00487522" w:rsidRPr="004E59F3">
        <w:rPr>
          <w:rFonts w:eastAsia="Calibri"/>
          <w:bCs/>
          <w:lang w:eastAsia="en-US"/>
        </w:rPr>
        <w:t>години</w:t>
      </w:r>
      <w:r w:rsidR="00342B3F" w:rsidRPr="004E59F3">
        <w:rPr>
          <w:rFonts w:eastAsia="Calibri"/>
          <w:bCs/>
          <w:lang w:val="en-US" w:eastAsia="en-US"/>
        </w:rPr>
        <w:t>, 127 –</w:t>
      </w:r>
      <w:r w:rsidRPr="004E59F3">
        <w:rPr>
          <w:rFonts w:eastAsia="Calibri"/>
          <w:bCs/>
          <w:lang w:eastAsia="en-US"/>
        </w:rPr>
        <w:t xml:space="preserve"> 12%</w:t>
      </w:r>
      <w:r w:rsidR="00342B3F" w:rsidRPr="004E59F3">
        <w:rPr>
          <w:rFonts w:eastAsia="Calibri"/>
          <w:bCs/>
          <w:lang w:val="en-US" w:eastAsia="en-US"/>
        </w:rPr>
        <w:t xml:space="preserve">, </w:t>
      </w:r>
      <w:r w:rsidR="00487522" w:rsidRPr="004E59F3">
        <w:rPr>
          <w:rFonts w:eastAsia="Calibri"/>
          <w:bCs/>
          <w:lang w:eastAsia="en-US"/>
        </w:rPr>
        <w:t>със стаж до 20 години – 10%,  до 25 години – 6%</w:t>
      </w:r>
      <w:r w:rsidR="00487522" w:rsidRPr="004E59F3">
        <w:rPr>
          <w:rFonts w:eastAsia="Calibri"/>
          <w:bCs/>
          <w:lang w:val="en-US" w:eastAsia="en-US"/>
        </w:rPr>
        <w:t xml:space="preserve">, </w:t>
      </w:r>
      <w:r w:rsidR="00487522" w:rsidRPr="004E59F3">
        <w:rPr>
          <w:rFonts w:eastAsia="Calibri"/>
          <w:bCs/>
          <w:lang w:eastAsia="en-US"/>
        </w:rPr>
        <w:t xml:space="preserve"> 3%</w:t>
      </w:r>
      <w:r w:rsidR="00487522" w:rsidRPr="004E59F3">
        <w:rPr>
          <w:rFonts w:eastAsia="Calibri"/>
          <w:bCs/>
          <w:lang w:val="en-US" w:eastAsia="en-US"/>
        </w:rPr>
        <w:t xml:space="preserve"> – </w:t>
      </w:r>
      <w:r w:rsidR="00487522" w:rsidRPr="004E59F3">
        <w:rPr>
          <w:rFonts w:eastAsia="Calibri"/>
          <w:bCs/>
          <w:lang w:eastAsia="en-US"/>
        </w:rPr>
        <w:t>до</w:t>
      </w:r>
      <w:r w:rsidR="00487522" w:rsidRPr="004E59F3">
        <w:rPr>
          <w:rFonts w:eastAsia="Calibri"/>
          <w:bCs/>
          <w:lang w:val="en-US" w:eastAsia="en-US"/>
        </w:rPr>
        <w:t xml:space="preserve"> 30 г</w:t>
      </w:r>
      <w:r w:rsidR="00487522" w:rsidRPr="004E59F3">
        <w:rPr>
          <w:rFonts w:eastAsia="Calibri"/>
          <w:bCs/>
          <w:lang w:eastAsia="en-US"/>
        </w:rPr>
        <w:t>одини</w:t>
      </w:r>
      <w:r w:rsidR="00342B3F" w:rsidRPr="004E59F3">
        <w:rPr>
          <w:rFonts w:eastAsia="Calibri"/>
          <w:bCs/>
          <w:lang w:val="en-US" w:eastAsia="en-US"/>
        </w:rPr>
        <w:t xml:space="preserve">, а </w:t>
      </w:r>
      <w:r w:rsidR="00487522" w:rsidRPr="004E59F3">
        <w:rPr>
          <w:rFonts w:eastAsia="Calibri"/>
          <w:bCs/>
          <w:lang w:eastAsia="en-US"/>
        </w:rPr>
        <w:t>10% от респондентите са с професионален стаж</w:t>
      </w:r>
      <w:r w:rsidR="00342B3F" w:rsidRPr="004E59F3">
        <w:rPr>
          <w:rFonts w:eastAsia="Calibri"/>
          <w:bCs/>
          <w:lang w:val="en-US" w:eastAsia="en-US"/>
        </w:rPr>
        <w:t xml:space="preserve"> </w:t>
      </w:r>
      <w:r w:rsidR="00487522" w:rsidRPr="004E59F3">
        <w:rPr>
          <w:rFonts w:eastAsia="Calibri"/>
          <w:bCs/>
          <w:lang w:eastAsia="en-US"/>
        </w:rPr>
        <w:t>като непедагогически специалистни над 30 години</w:t>
      </w:r>
      <w:r w:rsidR="00342B3F" w:rsidRPr="004E59F3">
        <w:rPr>
          <w:rFonts w:eastAsia="Calibri"/>
          <w:bCs/>
          <w:lang w:val="en-US" w:eastAsia="en-US"/>
        </w:rPr>
        <w:t>.</w:t>
      </w:r>
    </w:p>
    <w:p w14:paraId="07117DC3" w14:textId="4B07C781" w:rsidR="00A64634" w:rsidRPr="004E59F3" w:rsidRDefault="00A64634" w:rsidP="00F46BD7">
      <w:pPr>
        <w:ind w:firstLine="709"/>
        <w:jc w:val="both"/>
        <w:rPr>
          <w:rFonts w:eastAsia="Calibri"/>
          <w:bCs/>
          <w:lang w:eastAsia="en-US"/>
        </w:rPr>
      </w:pPr>
      <w:r w:rsidRPr="004E59F3">
        <w:rPr>
          <w:rFonts w:eastAsia="Calibri"/>
          <w:bCs/>
          <w:lang w:eastAsia="en-US"/>
        </w:rPr>
        <w:t>По отношение на възрастова структура работещи непедагогически специалисти в детска ясла/градина най-голям е делът на анкетираните над 50 годишна възраст</w:t>
      </w:r>
      <w:r w:rsidR="005820F3" w:rsidRPr="004E59F3">
        <w:rPr>
          <w:rFonts w:eastAsia="Calibri"/>
          <w:bCs/>
          <w:lang w:eastAsia="en-US"/>
        </w:rPr>
        <w:t>,</w:t>
      </w:r>
      <w:r w:rsidRPr="004E59F3">
        <w:rPr>
          <w:rFonts w:eastAsia="Calibri"/>
          <w:bCs/>
          <w:lang w:eastAsia="en-US"/>
        </w:rPr>
        <w:t xml:space="preserve"> отразени с 49%. След</w:t>
      </w:r>
      <w:r w:rsidR="005820F3" w:rsidRPr="004E59F3">
        <w:rPr>
          <w:rFonts w:eastAsia="Calibri"/>
          <w:bCs/>
          <w:lang w:eastAsia="en-US"/>
        </w:rPr>
        <w:t xml:space="preserve"> </w:t>
      </w:r>
      <w:r w:rsidRPr="004E59F3">
        <w:rPr>
          <w:rFonts w:eastAsia="Calibri"/>
          <w:bCs/>
          <w:lang w:eastAsia="en-US"/>
        </w:rPr>
        <w:t>тях са респо</w:t>
      </w:r>
      <w:r w:rsidR="005820F3" w:rsidRPr="004E59F3">
        <w:rPr>
          <w:rFonts w:eastAsia="Calibri"/>
          <w:bCs/>
          <w:lang w:eastAsia="en-US"/>
        </w:rPr>
        <w:t>н</w:t>
      </w:r>
      <w:r w:rsidRPr="004E59F3">
        <w:rPr>
          <w:rFonts w:eastAsia="Calibri"/>
          <w:bCs/>
          <w:lang w:eastAsia="en-US"/>
        </w:rPr>
        <w:t xml:space="preserve">дентите до 50 години </w:t>
      </w:r>
      <w:r w:rsidR="005820F3" w:rsidRPr="004E59F3">
        <w:rPr>
          <w:rFonts w:eastAsia="Calibri"/>
          <w:bCs/>
          <w:lang w:eastAsia="en-US"/>
        </w:rPr>
        <w:t xml:space="preserve">– </w:t>
      </w:r>
      <w:r w:rsidRPr="004E59F3">
        <w:rPr>
          <w:rFonts w:eastAsia="Calibri"/>
          <w:bCs/>
          <w:lang w:eastAsia="en-US"/>
        </w:rPr>
        <w:t xml:space="preserve"> 28%, до 40 години – 17% и до 30 години – 5%, като най-малък отчетен дял е на участниците до 20-годишна възраст</w:t>
      </w:r>
      <w:r w:rsidR="00674ED1" w:rsidRPr="004E59F3">
        <w:rPr>
          <w:rFonts w:eastAsia="Calibri"/>
          <w:bCs/>
          <w:lang w:eastAsia="en-US"/>
        </w:rPr>
        <w:t xml:space="preserve"> отразени в 1%</w:t>
      </w:r>
      <w:r w:rsidRPr="004E59F3">
        <w:rPr>
          <w:rFonts w:eastAsia="Calibri"/>
          <w:bCs/>
          <w:lang w:eastAsia="en-US"/>
        </w:rPr>
        <w:t>.</w:t>
      </w:r>
    </w:p>
    <w:p w14:paraId="31D58E8C" w14:textId="61600222" w:rsidR="00A64634" w:rsidRPr="004E59F3" w:rsidRDefault="00A64634" w:rsidP="00F46BD7">
      <w:pPr>
        <w:ind w:firstLine="709"/>
        <w:jc w:val="both"/>
        <w:rPr>
          <w:rFonts w:eastAsia="Calibri"/>
          <w:bCs/>
          <w:lang w:eastAsia="en-US"/>
        </w:rPr>
      </w:pPr>
      <w:r w:rsidRPr="004E59F3">
        <w:rPr>
          <w:rFonts w:eastAsia="Calibri"/>
          <w:bCs/>
          <w:lang w:eastAsia="en-US"/>
        </w:rPr>
        <w:t>За установяване на териториалния обхват и представителността на изследваната извадка на респондентите беше зададен въпросът: „В коя административна област на страната работите?“. Анализът на получените отговори показва, че в изследването са включени непедагогически специалисти, работещи във всички административни области на Република България.</w:t>
      </w:r>
      <w:r w:rsidR="00674ED1" w:rsidRPr="004E59F3">
        <w:rPr>
          <w:rFonts w:eastAsia="Calibri"/>
          <w:bCs/>
          <w:lang w:eastAsia="en-US"/>
        </w:rPr>
        <w:t xml:space="preserve"> Най-висока представителност е отчетена от област Бургас – 16%, и област Пловдив – 14%.</w:t>
      </w:r>
      <w:r w:rsidRPr="004E59F3">
        <w:rPr>
          <w:rFonts w:eastAsia="Calibri"/>
          <w:bCs/>
          <w:lang w:eastAsia="en-US"/>
        </w:rPr>
        <w:t xml:space="preserve"> </w:t>
      </w:r>
    </w:p>
    <w:p w14:paraId="5BE06D80" w14:textId="319BB376" w:rsidR="00C51994" w:rsidRPr="004E59F3" w:rsidRDefault="00C51994" w:rsidP="00F46BD7">
      <w:pPr>
        <w:ind w:firstLine="709"/>
        <w:jc w:val="center"/>
        <w:rPr>
          <w:rFonts w:eastAsia="Calibri"/>
          <w:b/>
          <w:bCs/>
          <w:sz w:val="24"/>
          <w:lang w:eastAsia="en-US"/>
        </w:rPr>
      </w:pPr>
    </w:p>
    <w:p w14:paraId="676FAB93" w14:textId="77777777" w:rsidR="002638D9" w:rsidRPr="004E59F3" w:rsidRDefault="002638D9" w:rsidP="00F46BD7">
      <w:pPr>
        <w:ind w:firstLine="709"/>
        <w:jc w:val="center"/>
        <w:rPr>
          <w:rFonts w:eastAsia="Calibri"/>
          <w:b/>
          <w:bCs/>
          <w:sz w:val="24"/>
          <w:lang w:eastAsia="en-US"/>
        </w:rPr>
      </w:pPr>
    </w:p>
    <w:p w14:paraId="1203CBED" w14:textId="04CE85E6" w:rsidR="00CB53C0" w:rsidRPr="004E59F3" w:rsidRDefault="00CB53C0" w:rsidP="00F46BD7">
      <w:pPr>
        <w:ind w:firstLine="709"/>
        <w:jc w:val="both"/>
        <w:rPr>
          <w:rFonts w:eastAsia="Calibri"/>
          <w:b/>
          <w:bCs/>
          <w:sz w:val="24"/>
          <w:lang w:eastAsia="en-US"/>
        </w:rPr>
      </w:pPr>
    </w:p>
    <w:p w14:paraId="2428894B" w14:textId="62EA4509" w:rsidR="008849FD" w:rsidRDefault="008849FD" w:rsidP="009117BC">
      <w:pPr>
        <w:jc w:val="both"/>
        <w:rPr>
          <w:rFonts w:eastAsia="Calibri"/>
          <w:b/>
          <w:bCs/>
          <w:sz w:val="24"/>
          <w:lang w:eastAsia="en-US"/>
        </w:rPr>
      </w:pPr>
    </w:p>
    <w:p w14:paraId="6121B2B6" w14:textId="50675EDB" w:rsidR="00342B3F" w:rsidRDefault="00343104" w:rsidP="00FB3991">
      <w:pPr>
        <w:ind w:firstLine="567"/>
        <w:jc w:val="both"/>
        <w:rPr>
          <w:rFonts w:eastAsia="Calibri"/>
          <w:bCs/>
          <w:i/>
          <w:lang w:eastAsia="en-US"/>
        </w:rPr>
      </w:pPr>
      <w:bookmarkStart w:id="0" w:name="_GoBack"/>
      <w:r>
        <w:rPr>
          <w:rFonts w:eastAsia="Calibri"/>
          <w:b/>
          <w:bCs/>
          <w:noProof/>
          <w:sz w:val="24"/>
        </w:rPr>
        <w:lastRenderedPageBreak/>
        <w:drawing>
          <wp:inline distT="0" distB="0" distL="0" distR="0" wp14:anchorId="28AEE9AD" wp14:editId="2BBCBB53">
            <wp:extent cx="6019800" cy="4257675"/>
            <wp:effectExtent l="0" t="0" r="1905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End w:id="0"/>
    </w:p>
    <w:p w14:paraId="0C8E81E7" w14:textId="77777777" w:rsidR="00343104" w:rsidRDefault="00343104" w:rsidP="00FB3991">
      <w:pPr>
        <w:ind w:firstLine="567"/>
        <w:jc w:val="both"/>
        <w:rPr>
          <w:rFonts w:eastAsia="Calibri"/>
          <w:bCs/>
          <w:i/>
          <w:lang w:val="en-US" w:eastAsia="en-US"/>
        </w:rPr>
      </w:pPr>
    </w:p>
    <w:p w14:paraId="46890F59" w14:textId="3F071224" w:rsidR="007E18C0" w:rsidRDefault="007312B7" w:rsidP="00FB3991">
      <w:pPr>
        <w:ind w:firstLine="567"/>
        <w:jc w:val="both"/>
        <w:rPr>
          <w:rFonts w:eastAsia="Calibri"/>
          <w:bCs/>
          <w:i/>
          <w:lang w:eastAsia="en-US"/>
        </w:rPr>
      </w:pPr>
      <w:r w:rsidRPr="007312B7">
        <w:rPr>
          <w:rFonts w:eastAsia="Calibri"/>
          <w:bCs/>
          <w:i/>
          <w:lang w:eastAsia="en-US"/>
        </w:rPr>
        <w:t>Фиг.</w:t>
      </w:r>
      <w:r w:rsidR="00FB3991">
        <w:rPr>
          <w:rFonts w:eastAsia="Calibri"/>
          <w:bCs/>
          <w:i/>
          <w:lang w:eastAsia="en-US"/>
        </w:rPr>
        <w:t xml:space="preserve"> </w:t>
      </w:r>
      <w:r w:rsidRPr="007312B7">
        <w:rPr>
          <w:rFonts w:eastAsia="Calibri"/>
          <w:bCs/>
          <w:i/>
          <w:lang w:eastAsia="en-US"/>
        </w:rPr>
        <w:t>1</w:t>
      </w:r>
      <w:r w:rsidR="00FB3991">
        <w:t xml:space="preserve">. </w:t>
      </w:r>
      <w:r w:rsidR="00FB3991" w:rsidRPr="00FB3991">
        <w:rPr>
          <w:rFonts w:eastAsia="Calibri"/>
          <w:bCs/>
          <w:i/>
          <w:lang w:eastAsia="en-US"/>
        </w:rPr>
        <w:t>Процентно съотношение на отговорите на въпроса</w:t>
      </w:r>
      <w:r w:rsidR="00FB3991">
        <w:rPr>
          <w:rFonts w:eastAsia="Calibri"/>
          <w:bCs/>
          <w:i/>
          <w:lang w:eastAsia="en-US"/>
        </w:rPr>
        <w:t xml:space="preserve"> „Как оценявате своята подготовка за ефективно осигуряване на грижа и взаимодействие в мултикултурна среда?“</w:t>
      </w:r>
    </w:p>
    <w:p w14:paraId="3808E192" w14:textId="77777777" w:rsidR="000E7E36" w:rsidRDefault="000E7E36" w:rsidP="00FB3991">
      <w:pPr>
        <w:ind w:firstLine="567"/>
        <w:jc w:val="both"/>
        <w:rPr>
          <w:rFonts w:eastAsia="Calibri"/>
          <w:bCs/>
          <w:i/>
          <w:lang w:eastAsia="en-US"/>
        </w:rPr>
      </w:pPr>
    </w:p>
    <w:p w14:paraId="43D13B49" w14:textId="1922595D" w:rsidR="004C4FE9" w:rsidRPr="004E59F3" w:rsidRDefault="000E7E36" w:rsidP="000E7E36">
      <w:pPr>
        <w:ind w:firstLine="567"/>
        <w:jc w:val="both"/>
        <w:rPr>
          <w:szCs w:val="28"/>
        </w:rPr>
      </w:pPr>
      <w:r w:rsidRPr="004E59F3">
        <w:rPr>
          <w:rFonts w:eastAsia="Calibri"/>
          <w:bCs/>
          <w:lang w:eastAsia="en-US"/>
        </w:rPr>
        <w:t>Отговорите на непедагогическите специалисти</w:t>
      </w:r>
      <w:r w:rsidR="005820F3" w:rsidRPr="004E59F3">
        <w:rPr>
          <w:rFonts w:eastAsia="Calibri"/>
          <w:bCs/>
          <w:lang w:eastAsia="en-US"/>
        </w:rPr>
        <w:t>,</w:t>
      </w:r>
      <w:r w:rsidRPr="004E59F3">
        <w:rPr>
          <w:rFonts w:eastAsia="Calibri"/>
          <w:bCs/>
          <w:lang w:eastAsia="en-US"/>
        </w:rPr>
        <w:t xml:space="preserve"> отразени във фиг. 1</w:t>
      </w:r>
      <w:r w:rsidR="005820F3" w:rsidRPr="004E59F3">
        <w:rPr>
          <w:rFonts w:eastAsia="Calibri"/>
          <w:bCs/>
          <w:lang w:eastAsia="en-US"/>
        </w:rPr>
        <w:t>.</w:t>
      </w:r>
      <w:r w:rsidRPr="004E59F3">
        <w:rPr>
          <w:rFonts w:eastAsia="Calibri"/>
          <w:bCs/>
          <w:lang w:eastAsia="en-US"/>
        </w:rPr>
        <w:t xml:space="preserve">, отчитат </w:t>
      </w:r>
      <w:r w:rsidR="004C4FE9" w:rsidRPr="004E59F3">
        <w:rPr>
          <w:bCs/>
          <w:szCs w:val="28"/>
        </w:rPr>
        <w:t>в</w:t>
      </w:r>
      <w:r w:rsidRPr="004E59F3">
        <w:rPr>
          <w:bCs/>
          <w:szCs w:val="28"/>
        </w:rPr>
        <w:t>исока самооценка на подготовката</w:t>
      </w:r>
      <w:r w:rsidR="004C4FE9" w:rsidRPr="004E59F3">
        <w:rPr>
          <w:szCs w:val="28"/>
        </w:rPr>
        <w:t xml:space="preserve"> за ефективно осигуряване на грижа и взаимодействие в мултикултурна и приобщаваща среда. При всички </w:t>
      </w:r>
      <w:r w:rsidR="00BE2CDE" w:rsidRPr="004E59F3">
        <w:rPr>
          <w:szCs w:val="28"/>
        </w:rPr>
        <w:t xml:space="preserve">от изследваните компоненти с оценка от 1 до 5 преобладаващи са оценките 4 и 5. Относително малък дял от респондентите са посочили оценки 1 и 2, което свидетелства за </w:t>
      </w:r>
      <w:r w:rsidR="005F3048" w:rsidRPr="004E59F3">
        <w:rPr>
          <w:szCs w:val="28"/>
        </w:rPr>
        <w:t xml:space="preserve">увереността </w:t>
      </w:r>
      <w:r w:rsidR="004C4FE9" w:rsidRPr="004E59F3">
        <w:rPr>
          <w:szCs w:val="28"/>
        </w:rPr>
        <w:t>относно собствената им професионална подготовка.</w:t>
      </w:r>
    </w:p>
    <w:p w14:paraId="362CE022" w14:textId="3D1C2062" w:rsidR="004C4FE9" w:rsidRPr="004E59F3" w:rsidRDefault="005F3048" w:rsidP="001770CD">
      <w:pPr>
        <w:ind w:firstLine="567"/>
        <w:jc w:val="both"/>
        <w:rPr>
          <w:szCs w:val="28"/>
        </w:rPr>
      </w:pPr>
      <w:r w:rsidRPr="004E59F3">
        <w:rPr>
          <w:szCs w:val="28"/>
        </w:rPr>
        <w:t>Непедагогическите специалисти се оценяват най-високо по компонент за разпознаване и адекватно действие в ситуации на нарушаване на детските права – 55,1%</w:t>
      </w:r>
      <w:r w:rsidR="001770CD" w:rsidRPr="004E59F3">
        <w:rPr>
          <w:szCs w:val="28"/>
        </w:rPr>
        <w:t xml:space="preserve">, а 30% от тях – </w:t>
      </w:r>
      <w:r w:rsidR="005820F3" w:rsidRPr="004E59F3">
        <w:rPr>
          <w:szCs w:val="28"/>
        </w:rPr>
        <w:t xml:space="preserve">с </w:t>
      </w:r>
      <w:r w:rsidR="001770CD" w:rsidRPr="004E59F3">
        <w:rPr>
          <w:szCs w:val="28"/>
        </w:rPr>
        <w:t xml:space="preserve">оценка 4. Общо 2,3% дават оценка 1 и 2. </w:t>
      </w:r>
      <w:r w:rsidR="004C4FE9" w:rsidRPr="004E59F3">
        <w:rPr>
          <w:szCs w:val="28"/>
        </w:rPr>
        <w:t xml:space="preserve">Висока самооценка се </w:t>
      </w:r>
      <w:r w:rsidR="005820F3" w:rsidRPr="004E59F3">
        <w:rPr>
          <w:szCs w:val="28"/>
        </w:rPr>
        <w:t>констатира</w:t>
      </w:r>
      <w:r w:rsidR="004C4FE9" w:rsidRPr="004E59F3">
        <w:rPr>
          <w:szCs w:val="28"/>
        </w:rPr>
        <w:t xml:space="preserve"> и по отношение на </w:t>
      </w:r>
      <w:r w:rsidR="004C4FE9" w:rsidRPr="004E59F3">
        <w:rPr>
          <w:bCs/>
          <w:szCs w:val="28"/>
        </w:rPr>
        <w:t>взаимодействието и подпомага</w:t>
      </w:r>
      <w:r w:rsidR="001770CD" w:rsidRPr="004E59F3">
        <w:rPr>
          <w:bCs/>
          <w:szCs w:val="28"/>
        </w:rPr>
        <w:t>-</w:t>
      </w:r>
      <w:r w:rsidR="004C4FE9" w:rsidRPr="004E59F3">
        <w:rPr>
          <w:bCs/>
          <w:szCs w:val="28"/>
        </w:rPr>
        <w:t>нето на работата на учители, логопеди, психолози и други специалисти</w:t>
      </w:r>
      <w:r w:rsidR="004C4FE9" w:rsidRPr="004E59F3">
        <w:rPr>
          <w:szCs w:val="28"/>
        </w:rPr>
        <w:t>.</w:t>
      </w:r>
      <w:r w:rsidR="00165979" w:rsidRPr="004E59F3">
        <w:rPr>
          <w:szCs w:val="28"/>
        </w:rPr>
        <w:t xml:space="preserve"> 51,9% от респондентите оценяват своята подготовка с 5</w:t>
      </w:r>
      <w:r w:rsidR="004C4FE9" w:rsidRPr="004E59F3">
        <w:rPr>
          <w:szCs w:val="28"/>
        </w:rPr>
        <w:t>, а </w:t>
      </w:r>
      <w:r w:rsidR="004C4FE9" w:rsidRPr="004E59F3">
        <w:rPr>
          <w:bCs/>
          <w:szCs w:val="28"/>
        </w:rPr>
        <w:t>29,9%</w:t>
      </w:r>
      <w:r w:rsidR="004C4FE9" w:rsidRPr="004E59F3">
        <w:rPr>
          <w:szCs w:val="28"/>
        </w:rPr>
        <w:t xml:space="preserve"> с 4. </w:t>
      </w:r>
    </w:p>
    <w:p w14:paraId="61276141" w14:textId="2816105F" w:rsidR="004C4FE9" w:rsidRPr="004E59F3" w:rsidRDefault="004C4FE9" w:rsidP="00A87D8F">
      <w:pPr>
        <w:shd w:val="clear" w:color="auto" w:fill="FFFFFF"/>
        <w:ind w:firstLine="709"/>
        <w:jc w:val="both"/>
        <w:rPr>
          <w:szCs w:val="28"/>
          <w:highlight w:val="yellow"/>
        </w:rPr>
      </w:pPr>
      <w:r w:rsidRPr="004E59F3">
        <w:rPr>
          <w:szCs w:val="28"/>
        </w:rPr>
        <w:t>При </w:t>
      </w:r>
      <w:r w:rsidR="005820F3" w:rsidRPr="004E59F3">
        <w:rPr>
          <w:szCs w:val="28"/>
        </w:rPr>
        <w:t>оценяване на компетентностите за</w:t>
      </w:r>
      <w:r w:rsidR="00165979" w:rsidRPr="004E59F3">
        <w:rPr>
          <w:szCs w:val="28"/>
        </w:rPr>
        <w:t xml:space="preserve"> </w:t>
      </w:r>
      <w:r w:rsidRPr="004E59F3">
        <w:rPr>
          <w:bCs/>
          <w:szCs w:val="28"/>
        </w:rPr>
        <w:t xml:space="preserve">съдействие </w:t>
      </w:r>
      <w:r w:rsidR="005820F3" w:rsidRPr="004E59F3">
        <w:rPr>
          <w:bCs/>
          <w:szCs w:val="28"/>
        </w:rPr>
        <w:t>при</w:t>
      </w:r>
      <w:r w:rsidRPr="004E59F3">
        <w:rPr>
          <w:bCs/>
          <w:szCs w:val="28"/>
        </w:rPr>
        <w:t xml:space="preserve"> реализиране на добри практики и инициативи за включване на разнообразието и приобщаването</w:t>
      </w:r>
      <w:r w:rsidRPr="004E59F3">
        <w:rPr>
          <w:szCs w:val="28"/>
        </w:rPr>
        <w:t> най</w:t>
      </w:r>
      <w:r w:rsidR="00A87D8F" w:rsidRPr="004E59F3">
        <w:rPr>
          <w:szCs w:val="28"/>
        </w:rPr>
        <w:t xml:space="preserve">-висока </w:t>
      </w:r>
      <w:r w:rsidRPr="004E59F3">
        <w:rPr>
          <w:szCs w:val="28"/>
        </w:rPr>
        <w:t>оценка е посочена от </w:t>
      </w:r>
      <w:r w:rsidRPr="004E59F3">
        <w:rPr>
          <w:bCs/>
          <w:szCs w:val="28"/>
        </w:rPr>
        <w:t>48,1%</w:t>
      </w:r>
      <w:r w:rsidRPr="004E59F3">
        <w:rPr>
          <w:szCs w:val="28"/>
        </w:rPr>
        <w:t>, а оценка 4 – от </w:t>
      </w:r>
      <w:r w:rsidRPr="004E59F3">
        <w:rPr>
          <w:bCs/>
          <w:szCs w:val="28"/>
        </w:rPr>
        <w:t>37,8%</w:t>
      </w:r>
      <w:r w:rsidRPr="004E59F3">
        <w:rPr>
          <w:szCs w:val="28"/>
        </w:rPr>
        <w:t xml:space="preserve">. </w:t>
      </w:r>
      <w:r w:rsidR="005820F3" w:rsidRPr="004E59F3">
        <w:rPr>
          <w:szCs w:val="28"/>
        </w:rPr>
        <w:t xml:space="preserve">Съобразно получените данни, в рефлексивен план </w:t>
      </w:r>
      <w:r w:rsidR="00A87D8F" w:rsidRPr="004E59F3">
        <w:rPr>
          <w:szCs w:val="28"/>
        </w:rPr>
        <w:t>подготовката им се определя като много висока. Сходни са резултатите при</w:t>
      </w:r>
      <w:r w:rsidRPr="004E59F3">
        <w:rPr>
          <w:szCs w:val="28"/>
        </w:rPr>
        <w:t> </w:t>
      </w:r>
      <w:r w:rsidRPr="004E59F3">
        <w:rPr>
          <w:bCs/>
          <w:szCs w:val="28"/>
        </w:rPr>
        <w:t xml:space="preserve">отчитането </w:t>
      </w:r>
      <w:r w:rsidRPr="004E59F3">
        <w:rPr>
          <w:bCs/>
          <w:szCs w:val="28"/>
        </w:rPr>
        <w:lastRenderedPageBreak/>
        <w:t>на етичните аспекти в работата с деца в мултикултурна и приобщаваща среда</w:t>
      </w:r>
      <w:r w:rsidRPr="004E59F3">
        <w:rPr>
          <w:szCs w:val="28"/>
        </w:rPr>
        <w:t> – </w:t>
      </w:r>
      <w:r w:rsidR="004C2A5D" w:rsidRPr="004E59F3">
        <w:rPr>
          <w:bCs/>
          <w:szCs w:val="28"/>
        </w:rPr>
        <w:t>46,3</w:t>
      </w:r>
      <w:r w:rsidRPr="004E59F3">
        <w:rPr>
          <w:bCs/>
          <w:szCs w:val="28"/>
        </w:rPr>
        <w:t>%</w:t>
      </w:r>
      <w:r w:rsidRPr="004E59F3">
        <w:rPr>
          <w:szCs w:val="28"/>
        </w:rPr>
        <w:t> дават оценка 5, а </w:t>
      </w:r>
      <w:r w:rsidRPr="004E59F3">
        <w:rPr>
          <w:bCs/>
          <w:szCs w:val="28"/>
        </w:rPr>
        <w:t>34,2%</w:t>
      </w:r>
      <w:r w:rsidRPr="004E59F3">
        <w:rPr>
          <w:szCs w:val="28"/>
        </w:rPr>
        <w:t xml:space="preserve"> – оценка 4. </w:t>
      </w:r>
    </w:p>
    <w:p w14:paraId="065C36C8" w14:textId="1555A199" w:rsidR="004C4FE9" w:rsidRPr="004E59F3" w:rsidRDefault="00A87D8F" w:rsidP="005306F4">
      <w:pPr>
        <w:shd w:val="clear" w:color="auto" w:fill="FFFFFF"/>
        <w:ind w:firstLine="709"/>
        <w:jc w:val="both"/>
        <w:rPr>
          <w:szCs w:val="28"/>
        </w:rPr>
      </w:pPr>
      <w:r w:rsidRPr="004E59F3">
        <w:rPr>
          <w:szCs w:val="28"/>
        </w:rPr>
        <w:t>Комп</w:t>
      </w:r>
      <w:r w:rsidR="005820F3" w:rsidRPr="004E59F3">
        <w:rPr>
          <w:szCs w:val="28"/>
        </w:rPr>
        <w:t>етентностите, свързани с</w:t>
      </w:r>
      <w:r w:rsidRPr="004E59F3">
        <w:rPr>
          <w:szCs w:val="28"/>
        </w:rPr>
        <w:t xml:space="preserve"> </w:t>
      </w:r>
      <w:r w:rsidR="004C4FE9" w:rsidRPr="004E59F3">
        <w:rPr>
          <w:bCs/>
          <w:szCs w:val="28"/>
        </w:rPr>
        <w:t>готовността за преодоляване на прояви на предразсъдъци, стереотипи и дискриминация</w:t>
      </w:r>
      <w:r w:rsidR="005820F3" w:rsidRPr="004E59F3">
        <w:rPr>
          <w:bCs/>
          <w:szCs w:val="28"/>
        </w:rPr>
        <w:t>,</w:t>
      </w:r>
      <w:r w:rsidR="005306F4" w:rsidRPr="004E59F3">
        <w:rPr>
          <w:szCs w:val="28"/>
        </w:rPr>
        <w:t xml:space="preserve"> също </w:t>
      </w:r>
      <w:r w:rsidR="004C4FE9" w:rsidRPr="004E59F3">
        <w:rPr>
          <w:szCs w:val="28"/>
        </w:rPr>
        <w:t xml:space="preserve">се </w:t>
      </w:r>
      <w:r w:rsidR="005820F3" w:rsidRPr="004E59F3">
        <w:rPr>
          <w:szCs w:val="28"/>
        </w:rPr>
        <w:t xml:space="preserve">оценяват с </w:t>
      </w:r>
      <w:r w:rsidR="004C2A5D" w:rsidRPr="004E59F3">
        <w:rPr>
          <w:szCs w:val="28"/>
        </w:rPr>
        <w:t>преобладаване на висока</w:t>
      </w:r>
      <w:r w:rsidR="004C4FE9" w:rsidRPr="004E59F3">
        <w:rPr>
          <w:szCs w:val="28"/>
        </w:rPr>
        <w:t xml:space="preserve"> </w:t>
      </w:r>
      <w:r w:rsidR="004C2A5D" w:rsidRPr="004E59F3">
        <w:rPr>
          <w:szCs w:val="28"/>
        </w:rPr>
        <w:t>оценка 5</w:t>
      </w:r>
      <w:r w:rsidR="004C4FE9" w:rsidRPr="004E59F3">
        <w:rPr>
          <w:szCs w:val="28"/>
        </w:rPr>
        <w:t xml:space="preserve"> – </w:t>
      </w:r>
      <w:r w:rsidR="004C2A5D" w:rsidRPr="004E59F3">
        <w:rPr>
          <w:bCs/>
          <w:szCs w:val="28"/>
        </w:rPr>
        <w:t>53,2</w:t>
      </w:r>
      <w:r w:rsidR="004C4FE9" w:rsidRPr="004E59F3">
        <w:rPr>
          <w:bCs/>
          <w:szCs w:val="28"/>
        </w:rPr>
        <w:t>%</w:t>
      </w:r>
      <w:r w:rsidR="004C4FE9" w:rsidRPr="004E59F3">
        <w:rPr>
          <w:szCs w:val="28"/>
        </w:rPr>
        <w:t> </w:t>
      </w:r>
      <w:r w:rsidR="004C2A5D" w:rsidRPr="004E59F3">
        <w:rPr>
          <w:szCs w:val="28"/>
        </w:rPr>
        <w:t xml:space="preserve">, с 4 </w:t>
      </w:r>
      <w:r w:rsidR="004C4FE9" w:rsidRPr="004E59F3">
        <w:rPr>
          <w:szCs w:val="28"/>
        </w:rPr>
        <w:t xml:space="preserve">оценяват подготовката си </w:t>
      </w:r>
      <w:r w:rsidR="004C2A5D" w:rsidRPr="004E59F3">
        <w:rPr>
          <w:szCs w:val="28"/>
        </w:rPr>
        <w:t>33,7%.</w:t>
      </w:r>
      <w:r w:rsidR="005306F4" w:rsidRPr="004E59F3">
        <w:rPr>
          <w:szCs w:val="28"/>
        </w:rPr>
        <w:t xml:space="preserve"> Отчетените данни </w:t>
      </w:r>
      <w:r w:rsidR="005820F3" w:rsidRPr="004E59F3">
        <w:rPr>
          <w:szCs w:val="28"/>
        </w:rPr>
        <w:t>свидетелстват</w:t>
      </w:r>
      <w:r w:rsidR="005306F4" w:rsidRPr="004E59F3">
        <w:rPr>
          <w:szCs w:val="28"/>
        </w:rPr>
        <w:t>, че непедагогическите специалисти познават проблемите</w:t>
      </w:r>
      <w:r w:rsidR="005820F3" w:rsidRPr="004E59F3">
        <w:rPr>
          <w:szCs w:val="28"/>
        </w:rPr>
        <w:t>,</w:t>
      </w:r>
      <w:r w:rsidR="005306F4" w:rsidRPr="004E59F3">
        <w:rPr>
          <w:szCs w:val="28"/>
        </w:rPr>
        <w:t xml:space="preserve"> свързани с  предразсъдъци, стереотипи и дискриминация</w:t>
      </w:r>
      <w:r w:rsidR="004C4FE9" w:rsidRPr="004E59F3">
        <w:rPr>
          <w:szCs w:val="28"/>
        </w:rPr>
        <w:t xml:space="preserve">, и </w:t>
      </w:r>
      <w:r w:rsidR="005820F3" w:rsidRPr="004E59F3">
        <w:rPr>
          <w:szCs w:val="28"/>
        </w:rPr>
        <w:t xml:space="preserve">доказват професионална </w:t>
      </w:r>
      <w:r w:rsidR="004C4FE9" w:rsidRPr="004E59F3">
        <w:rPr>
          <w:szCs w:val="28"/>
        </w:rPr>
        <w:t xml:space="preserve">готовност за </w:t>
      </w:r>
      <w:r w:rsidR="005306F4" w:rsidRPr="004E59F3">
        <w:rPr>
          <w:szCs w:val="28"/>
        </w:rPr>
        <w:t xml:space="preserve">адекватно </w:t>
      </w:r>
      <w:r w:rsidR="004C4FE9" w:rsidRPr="004E59F3">
        <w:rPr>
          <w:szCs w:val="28"/>
        </w:rPr>
        <w:t>поведение в</w:t>
      </w:r>
      <w:r w:rsidR="005306F4" w:rsidRPr="004E59F3">
        <w:rPr>
          <w:szCs w:val="28"/>
        </w:rPr>
        <w:t xml:space="preserve"> </w:t>
      </w:r>
      <w:r w:rsidR="004C4FE9" w:rsidRPr="004E59F3">
        <w:rPr>
          <w:szCs w:val="28"/>
        </w:rPr>
        <w:t>ситуации на неравнопоставеност.</w:t>
      </w:r>
      <w:r w:rsidR="005306F4" w:rsidRPr="004E59F3">
        <w:rPr>
          <w:szCs w:val="28"/>
        </w:rPr>
        <w:t xml:space="preserve"> По-ниска е самооценката по отношение </w:t>
      </w:r>
      <w:r w:rsidR="004C4FE9" w:rsidRPr="004E59F3">
        <w:rPr>
          <w:szCs w:val="28"/>
        </w:rPr>
        <w:t>на </w:t>
      </w:r>
      <w:r w:rsidR="004C4FE9" w:rsidRPr="004E59F3">
        <w:rPr>
          <w:bCs/>
          <w:szCs w:val="28"/>
        </w:rPr>
        <w:t>познаването на видовете специални образователни потребности и адекватните методи и подходи за подкрепа на деца със СОП</w:t>
      </w:r>
      <w:r w:rsidR="004C4FE9" w:rsidRPr="004E59F3">
        <w:rPr>
          <w:szCs w:val="28"/>
        </w:rPr>
        <w:t xml:space="preserve">. </w:t>
      </w:r>
      <w:r w:rsidR="005306F4" w:rsidRPr="004E59F3">
        <w:rPr>
          <w:szCs w:val="28"/>
        </w:rPr>
        <w:t>40,4% посочват оценка 5 и 31,8</w:t>
      </w:r>
      <w:r w:rsidR="004B0DE8" w:rsidRPr="004E59F3">
        <w:rPr>
          <w:szCs w:val="28"/>
        </w:rPr>
        <w:t>%</w:t>
      </w:r>
      <w:r w:rsidR="005306F4" w:rsidRPr="004E59F3">
        <w:rPr>
          <w:szCs w:val="28"/>
        </w:rPr>
        <w:t xml:space="preserve"> – оценка 4. Делът на оценки 2 – 3 достига общо 27,8%.</w:t>
      </w:r>
      <w:r w:rsidR="00870F3F" w:rsidRPr="004E59F3">
        <w:rPr>
          <w:szCs w:val="28"/>
        </w:rPr>
        <w:t xml:space="preserve"> Представените резултати доказват необходимостта от допълнотелни обучения за работа с деца със специални образователни потребности.</w:t>
      </w:r>
    </w:p>
    <w:p w14:paraId="4227BD11" w14:textId="1E2F5B56" w:rsidR="008849FD" w:rsidRDefault="00FD3263" w:rsidP="001F3017">
      <w:pPr>
        <w:ind w:left="-567" w:firstLine="851"/>
        <w:jc w:val="both"/>
        <w:rPr>
          <w:rFonts w:eastAsia="Calibri"/>
          <w:b/>
          <w:bCs/>
          <w:sz w:val="24"/>
          <w:lang w:eastAsia="en-US"/>
        </w:rPr>
      </w:pPr>
      <w:r>
        <w:rPr>
          <w:rFonts w:eastAsia="Calibri"/>
          <w:b/>
          <w:bCs/>
          <w:noProof/>
          <w:sz w:val="24"/>
        </w:rPr>
        <w:drawing>
          <wp:inline distT="0" distB="0" distL="0" distR="0" wp14:anchorId="19CFC411" wp14:editId="5C545AC6">
            <wp:extent cx="5591175" cy="5848350"/>
            <wp:effectExtent l="0" t="0" r="9525"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DBDFB2" w14:textId="77777777" w:rsidR="00342B3F" w:rsidRDefault="00342B3F" w:rsidP="00342B3F">
      <w:pPr>
        <w:ind w:firstLine="567"/>
        <w:jc w:val="both"/>
        <w:rPr>
          <w:rFonts w:eastAsia="Calibri"/>
          <w:bCs/>
          <w:i/>
          <w:lang w:eastAsia="en-US"/>
        </w:rPr>
      </w:pPr>
    </w:p>
    <w:p w14:paraId="098CFF35" w14:textId="54986952" w:rsidR="008849FD" w:rsidRDefault="007312B7" w:rsidP="00342B3F">
      <w:pPr>
        <w:ind w:firstLine="567"/>
        <w:jc w:val="both"/>
        <w:rPr>
          <w:rFonts w:eastAsia="Calibri"/>
          <w:bCs/>
          <w:i/>
          <w:lang w:eastAsia="en-US"/>
        </w:rPr>
      </w:pPr>
      <w:r w:rsidRPr="007312B7">
        <w:rPr>
          <w:rFonts w:eastAsia="Calibri"/>
          <w:bCs/>
          <w:i/>
          <w:lang w:eastAsia="en-US"/>
        </w:rPr>
        <w:lastRenderedPageBreak/>
        <w:t>Фиг. 2</w:t>
      </w:r>
      <w:r w:rsidR="00FB3991">
        <w:rPr>
          <w:rFonts w:eastAsia="Calibri"/>
          <w:bCs/>
          <w:i/>
          <w:lang w:eastAsia="en-US"/>
        </w:rPr>
        <w:t>.</w:t>
      </w:r>
      <w:r w:rsidR="00FB3991" w:rsidRPr="00FB3991">
        <w:t xml:space="preserve"> </w:t>
      </w:r>
      <w:r w:rsidR="00FB3991" w:rsidRPr="00FB3991">
        <w:rPr>
          <w:rFonts w:eastAsia="Calibri"/>
          <w:bCs/>
          <w:i/>
          <w:lang w:eastAsia="en-US"/>
        </w:rPr>
        <w:t>Процентно съотношение на отговорите на въпроса</w:t>
      </w:r>
      <w:r w:rsidR="00FB3991">
        <w:rPr>
          <w:rFonts w:eastAsia="Calibri"/>
          <w:bCs/>
          <w:i/>
          <w:lang w:eastAsia="en-US"/>
        </w:rPr>
        <w:t xml:space="preserve"> „С какво са </w:t>
      </w:r>
      <w:r w:rsidR="00342B3F">
        <w:rPr>
          <w:rFonts w:eastAsia="Calibri"/>
          <w:bCs/>
          <w:i/>
          <w:lang w:eastAsia="en-US"/>
        </w:rPr>
        <w:t xml:space="preserve">  </w:t>
      </w:r>
      <w:r w:rsidR="00FB3991">
        <w:rPr>
          <w:rFonts w:eastAsia="Calibri"/>
          <w:bCs/>
          <w:i/>
          <w:lang w:eastAsia="en-US"/>
        </w:rPr>
        <w:t>свързани най-често предизвикателствата и проблемите във Вашето професионално ежедневие при осигуряване на грижа и взаимодействие в мултикултурна и приобщаваща среда?“</w:t>
      </w:r>
    </w:p>
    <w:p w14:paraId="59A4E0E4" w14:textId="77777777" w:rsidR="0089682F" w:rsidRDefault="0089682F" w:rsidP="00342B3F">
      <w:pPr>
        <w:ind w:firstLine="567"/>
        <w:jc w:val="both"/>
        <w:rPr>
          <w:rFonts w:eastAsia="Calibri"/>
          <w:bCs/>
          <w:i/>
          <w:lang w:eastAsia="en-US"/>
        </w:rPr>
      </w:pPr>
    </w:p>
    <w:p w14:paraId="08EB8A95" w14:textId="768F98D3" w:rsidR="0089682F" w:rsidRPr="004E59F3" w:rsidRDefault="00E03E3E" w:rsidP="00E03E3E">
      <w:pPr>
        <w:shd w:val="clear" w:color="auto" w:fill="FFFFFF"/>
        <w:ind w:firstLine="709"/>
        <w:jc w:val="both"/>
        <w:rPr>
          <w:szCs w:val="28"/>
        </w:rPr>
      </w:pPr>
      <w:r w:rsidRPr="004E59F3">
        <w:rPr>
          <w:szCs w:val="28"/>
        </w:rPr>
        <w:t>Представените р</w:t>
      </w:r>
      <w:r w:rsidR="0089682F" w:rsidRPr="004E59F3">
        <w:rPr>
          <w:szCs w:val="28"/>
        </w:rPr>
        <w:t xml:space="preserve">езултатите от </w:t>
      </w:r>
      <w:r w:rsidR="0013340A" w:rsidRPr="004E59F3">
        <w:rPr>
          <w:szCs w:val="28"/>
        </w:rPr>
        <w:t xml:space="preserve">проведеното </w:t>
      </w:r>
      <w:r w:rsidR="0089682F" w:rsidRPr="004E59F3">
        <w:rPr>
          <w:szCs w:val="28"/>
        </w:rPr>
        <w:t xml:space="preserve">анкетното проучване по въпроса „С какво са свързани най-често предизвикателствата и проблемите във Вашето професионално ежедневие при осигуряване на грижа и взаимодействие в мултикултурна и приобщаваща среда?“ </w:t>
      </w:r>
      <w:r w:rsidRPr="004E59F3">
        <w:rPr>
          <w:szCs w:val="28"/>
        </w:rPr>
        <w:t>в процентно съотношение извеждат няколко области, в които непедагогическите специалисти срещат затруднения</w:t>
      </w:r>
      <w:r w:rsidR="004B0DE8" w:rsidRPr="004E59F3">
        <w:rPr>
          <w:szCs w:val="28"/>
        </w:rPr>
        <w:t xml:space="preserve"> (виж фиг. 2)</w:t>
      </w:r>
      <w:r w:rsidRPr="004E59F3">
        <w:rPr>
          <w:szCs w:val="28"/>
        </w:rPr>
        <w:t>.</w:t>
      </w:r>
      <w:r w:rsidR="004B0DE8" w:rsidRPr="004E59F3">
        <w:rPr>
          <w:szCs w:val="28"/>
        </w:rPr>
        <w:t xml:space="preserve"> </w:t>
      </w:r>
      <w:r w:rsidRPr="004E59F3">
        <w:rPr>
          <w:szCs w:val="28"/>
        </w:rPr>
        <w:t xml:space="preserve">Най-висок процент от респонденти </w:t>
      </w:r>
      <w:r w:rsidR="00065714" w:rsidRPr="004E59F3">
        <w:rPr>
          <w:szCs w:val="28"/>
        </w:rPr>
        <w:t xml:space="preserve">(25%) </w:t>
      </w:r>
      <w:r w:rsidRPr="004E59F3">
        <w:rPr>
          <w:szCs w:val="28"/>
        </w:rPr>
        <w:t xml:space="preserve">посочват, че </w:t>
      </w:r>
      <w:r w:rsidR="00065714" w:rsidRPr="004E59F3">
        <w:rPr>
          <w:szCs w:val="28"/>
        </w:rPr>
        <w:t xml:space="preserve">проблемите и предизвикателствата в тяхната работа произтичат от </w:t>
      </w:r>
      <w:r w:rsidR="0089682F" w:rsidRPr="004E59F3">
        <w:rPr>
          <w:bCs/>
          <w:szCs w:val="28"/>
        </w:rPr>
        <w:t>недостатъчната осведоменост за културата, традициите и по</w:t>
      </w:r>
      <w:r w:rsidRPr="004E59F3">
        <w:rPr>
          <w:bCs/>
          <w:szCs w:val="28"/>
        </w:rPr>
        <w:t>веденческите модели на децата</w:t>
      </w:r>
      <w:r w:rsidR="0089682F" w:rsidRPr="004E59F3">
        <w:rPr>
          <w:bCs/>
          <w:szCs w:val="28"/>
        </w:rPr>
        <w:t xml:space="preserve"> </w:t>
      </w:r>
      <w:r w:rsidRPr="004E59F3">
        <w:rPr>
          <w:bCs/>
          <w:szCs w:val="28"/>
        </w:rPr>
        <w:t>с различен етнически, културен, езиков и социален произход, деца със специални образователни потребности (СОП) и индивидуални особености</w:t>
      </w:r>
      <w:r w:rsidR="00065714" w:rsidRPr="004E59F3">
        <w:rPr>
          <w:bCs/>
          <w:szCs w:val="28"/>
        </w:rPr>
        <w:t>, които</w:t>
      </w:r>
      <w:r w:rsidRPr="004E59F3">
        <w:rPr>
          <w:bCs/>
          <w:szCs w:val="28"/>
        </w:rPr>
        <w:t xml:space="preserve"> изисква</w:t>
      </w:r>
      <w:r w:rsidR="00065714" w:rsidRPr="004E59F3">
        <w:rPr>
          <w:bCs/>
          <w:szCs w:val="28"/>
        </w:rPr>
        <w:t>т</w:t>
      </w:r>
      <w:r w:rsidRPr="004E59F3">
        <w:rPr>
          <w:bCs/>
          <w:szCs w:val="28"/>
        </w:rPr>
        <w:t xml:space="preserve">  съобразяването с техните нужди</w:t>
      </w:r>
      <w:r w:rsidR="0089682F" w:rsidRPr="004E59F3">
        <w:rPr>
          <w:szCs w:val="28"/>
        </w:rPr>
        <w:t xml:space="preserve">. </w:t>
      </w:r>
      <w:r w:rsidR="0053009F" w:rsidRPr="004E59F3">
        <w:rPr>
          <w:szCs w:val="28"/>
        </w:rPr>
        <w:t xml:space="preserve">Отчетените резултати </w:t>
      </w:r>
      <w:r w:rsidR="00065714" w:rsidRPr="004E59F3">
        <w:rPr>
          <w:szCs w:val="28"/>
        </w:rPr>
        <w:t xml:space="preserve">насочват вниманието към </w:t>
      </w:r>
      <w:r w:rsidR="0053009F" w:rsidRPr="004E59F3">
        <w:rPr>
          <w:szCs w:val="28"/>
        </w:rPr>
        <w:t xml:space="preserve">необходимостта от </w:t>
      </w:r>
      <w:r w:rsidR="00065714" w:rsidRPr="004E59F3">
        <w:rPr>
          <w:szCs w:val="28"/>
        </w:rPr>
        <w:t xml:space="preserve">допълване на професионалната експертиза със </w:t>
      </w:r>
      <w:r w:rsidR="0053009F" w:rsidRPr="004E59F3">
        <w:rPr>
          <w:szCs w:val="28"/>
        </w:rPr>
        <w:t xml:space="preserve">знания за културата, традициите и поведенческите модели на децата </w:t>
      </w:r>
      <w:r w:rsidR="0089682F" w:rsidRPr="004E59F3">
        <w:rPr>
          <w:szCs w:val="28"/>
        </w:rPr>
        <w:t xml:space="preserve">и от </w:t>
      </w:r>
      <w:r w:rsidR="00065714" w:rsidRPr="004E59F3">
        <w:rPr>
          <w:szCs w:val="28"/>
        </w:rPr>
        <w:t xml:space="preserve">институционална политика за </w:t>
      </w:r>
      <w:r w:rsidR="0089682F" w:rsidRPr="004E59F3">
        <w:rPr>
          <w:szCs w:val="28"/>
        </w:rPr>
        <w:t>развитие на умения за прилагането им в ежедневното взаимодействие с децата.</w:t>
      </w:r>
    </w:p>
    <w:p w14:paraId="087091B0" w14:textId="5C736FEF" w:rsidR="0089682F" w:rsidRPr="004E59F3" w:rsidRDefault="0053009F" w:rsidP="00381C48">
      <w:pPr>
        <w:shd w:val="clear" w:color="auto" w:fill="FFFFFF"/>
        <w:ind w:firstLine="709"/>
        <w:jc w:val="both"/>
        <w:rPr>
          <w:szCs w:val="28"/>
        </w:rPr>
      </w:pPr>
      <w:r w:rsidRPr="004E59F3">
        <w:rPr>
          <w:szCs w:val="28"/>
        </w:rPr>
        <w:t xml:space="preserve">На следващо място с високо процентно съотношение се открояват </w:t>
      </w:r>
      <w:r w:rsidR="0089682F" w:rsidRPr="004E59F3">
        <w:rPr>
          <w:bCs/>
          <w:szCs w:val="28"/>
        </w:rPr>
        <w:t>колебанията при адаптиране и трансформиране на възпитателните подходи съобразно типологичните и индивидуа</w:t>
      </w:r>
      <w:r w:rsidR="00DE5696" w:rsidRPr="004E59F3">
        <w:rPr>
          <w:bCs/>
          <w:szCs w:val="28"/>
        </w:rPr>
        <w:t>лните особености на деца със специални образователни потребности</w:t>
      </w:r>
      <w:r w:rsidR="0089682F" w:rsidRPr="004E59F3">
        <w:rPr>
          <w:szCs w:val="28"/>
        </w:rPr>
        <w:t>, посочени от </w:t>
      </w:r>
      <w:r w:rsidR="0089682F" w:rsidRPr="004E59F3">
        <w:rPr>
          <w:bCs/>
          <w:szCs w:val="28"/>
        </w:rPr>
        <w:t xml:space="preserve">265 </w:t>
      </w:r>
      <w:r w:rsidR="00DE5696" w:rsidRPr="004E59F3">
        <w:rPr>
          <w:bCs/>
          <w:szCs w:val="28"/>
        </w:rPr>
        <w:t xml:space="preserve">непедагогически </w:t>
      </w:r>
      <w:r w:rsidR="0089682F" w:rsidRPr="004E59F3">
        <w:rPr>
          <w:bCs/>
          <w:szCs w:val="28"/>
        </w:rPr>
        <w:t>специалисти</w:t>
      </w:r>
      <w:r w:rsidR="00DE5696" w:rsidRPr="004E59F3">
        <w:rPr>
          <w:bCs/>
          <w:szCs w:val="28"/>
        </w:rPr>
        <w:t xml:space="preserve"> (16</w:t>
      </w:r>
      <w:r w:rsidR="0089682F" w:rsidRPr="004E59F3">
        <w:rPr>
          <w:bCs/>
          <w:szCs w:val="28"/>
        </w:rPr>
        <w:t>%)</w:t>
      </w:r>
      <w:r w:rsidR="0089682F" w:rsidRPr="004E59F3">
        <w:rPr>
          <w:szCs w:val="28"/>
        </w:rPr>
        <w:t>.</w:t>
      </w:r>
      <w:r w:rsidR="00DE5D54" w:rsidRPr="004E59F3">
        <w:rPr>
          <w:szCs w:val="28"/>
        </w:rPr>
        <w:t xml:space="preserve"> </w:t>
      </w:r>
      <w:r w:rsidR="00DE5696" w:rsidRPr="004E59F3">
        <w:rPr>
          <w:szCs w:val="28"/>
        </w:rPr>
        <w:t>Резултатът доказва, че непедагогическите специалисти са изправени пред предизвикателств</w:t>
      </w:r>
      <w:r w:rsidR="00F048AC" w:rsidRPr="004E59F3">
        <w:rPr>
          <w:szCs w:val="28"/>
        </w:rPr>
        <w:t>а</w:t>
      </w:r>
      <w:r w:rsidR="00DE5696" w:rsidRPr="004E59F3">
        <w:rPr>
          <w:szCs w:val="28"/>
        </w:rPr>
        <w:t xml:space="preserve"> при взаимодействие с деца със специални образователни потребности. </w:t>
      </w:r>
      <w:r w:rsidR="00F048AC" w:rsidRPr="004E59F3">
        <w:rPr>
          <w:szCs w:val="28"/>
        </w:rPr>
        <w:t>50%</w:t>
      </w:r>
      <w:r w:rsidR="00381C48" w:rsidRPr="004E59F3">
        <w:rPr>
          <w:szCs w:val="28"/>
        </w:rPr>
        <w:t xml:space="preserve"> от респондентите посочват затруднения </w:t>
      </w:r>
      <w:r w:rsidR="0089682F" w:rsidRPr="004E59F3">
        <w:rPr>
          <w:szCs w:val="28"/>
        </w:rPr>
        <w:t>при </w:t>
      </w:r>
      <w:r w:rsidR="0089682F" w:rsidRPr="004E59F3">
        <w:rPr>
          <w:bCs/>
          <w:szCs w:val="28"/>
        </w:rPr>
        <w:t>интегрирането на разнообразни ресурси за оптимална социализация и холистично разви</w:t>
      </w:r>
      <w:r w:rsidR="00381C48" w:rsidRPr="004E59F3">
        <w:rPr>
          <w:bCs/>
          <w:szCs w:val="28"/>
        </w:rPr>
        <w:t>тие на деца с различия и със специални образователни потребности</w:t>
      </w:r>
      <w:r w:rsidR="0089682F" w:rsidRPr="004E59F3">
        <w:rPr>
          <w:szCs w:val="28"/>
        </w:rPr>
        <w:t xml:space="preserve">. </w:t>
      </w:r>
      <w:r w:rsidR="00381C48" w:rsidRPr="004E59F3">
        <w:rPr>
          <w:szCs w:val="28"/>
        </w:rPr>
        <w:t xml:space="preserve">Данните насочват </w:t>
      </w:r>
      <w:r w:rsidR="0089682F" w:rsidRPr="004E59F3">
        <w:rPr>
          <w:szCs w:val="28"/>
        </w:rPr>
        <w:t>към необходимост от усъвършенстване на практическите умения за използване и комбиниране на различни ресурси в подкрепа на детското развитие.</w:t>
      </w:r>
    </w:p>
    <w:p w14:paraId="6191C01D" w14:textId="058B0FE7" w:rsidR="0089682F" w:rsidRPr="004E59F3" w:rsidRDefault="0030661C" w:rsidP="0089682F">
      <w:pPr>
        <w:shd w:val="clear" w:color="auto" w:fill="FFFFFF"/>
        <w:ind w:firstLine="709"/>
        <w:jc w:val="both"/>
        <w:rPr>
          <w:szCs w:val="28"/>
        </w:rPr>
      </w:pPr>
      <w:r w:rsidRPr="004E59F3">
        <w:rPr>
          <w:szCs w:val="28"/>
        </w:rPr>
        <w:t>Затруднения при осигуряване на възможности за равноправно участие в образователни активности и равен достъп до ресурси като предпоставка за гарантиране на развитие и качествено образование за всяко дете, независимо от неговите различия</w:t>
      </w:r>
      <w:r w:rsidR="00F048AC" w:rsidRPr="004E59F3">
        <w:rPr>
          <w:szCs w:val="28"/>
        </w:rPr>
        <w:t>,</w:t>
      </w:r>
      <w:r w:rsidR="00381C48" w:rsidRPr="004E59F3">
        <w:rPr>
          <w:szCs w:val="28"/>
        </w:rPr>
        <w:t xml:space="preserve"> са посочили </w:t>
      </w:r>
      <w:r w:rsidR="0089682F" w:rsidRPr="004E59F3">
        <w:rPr>
          <w:szCs w:val="28"/>
        </w:rPr>
        <w:t> </w:t>
      </w:r>
      <w:r w:rsidR="0089682F" w:rsidRPr="004E59F3">
        <w:rPr>
          <w:bCs/>
          <w:szCs w:val="28"/>
        </w:rPr>
        <w:t xml:space="preserve">215 </w:t>
      </w:r>
      <w:r w:rsidR="00381C48" w:rsidRPr="004E59F3">
        <w:rPr>
          <w:bCs/>
          <w:szCs w:val="28"/>
        </w:rPr>
        <w:t xml:space="preserve">от </w:t>
      </w:r>
      <w:r w:rsidR="0089682F" w:rsidRPr="004E59F3">
        <w:rPr>
          <w:bCs/>
          <w:szCs w:val="28"/>
        </w:rPr>
        <w:t>участници</w:t>
      </w:r>
      <w:r w:rsidR="00630F00" w:rsidRPr="004E59F3">
        <w:rPr>
          <w:bCs/>
          <w:szCs w:val="28"/>
        </w:rPr>
        <w:t>те</w:t>
      </w:r>
      <w:r w:rsidR="00381C48" w:rsidRPr="004E59F3">
        <w:rPr>
          <w:bCs/>
          <w:szCs w:val="28"/>
        </w:rPr>
        <w:t xml:space="preserve"> в анкетното проучване</w:t>
      </w:r>
      <w:r w:rsidR="0089682F" w:rsidRPr="004E59F3">
        <w:rPr>
          <w:bCs/>
          <w:szCs w:val="28"/>
        </w:rPr>
        <w:t xml:space="preserve"> (</w:t>
      </w:r>
      <w:r w:rsidR="00381C48" w:rsidRPr="004E59F3">
        <w:rPr>
          <w:bCs/>
          <w:szCs w:val="28"/>
        </w:rPr>
        <w:t>13</w:t>
      </w:r>
      <w:r w:rsidR="0089682F" w:rsidRPr="004E59F3">
        <w:rPr>
          <w:bCs/>
          <w:szCs w:val="28"/>
        </w:rPr>
        <w:t>%)</w:t>
      </w:r>
      <w:r w:rsidR="0089682F" w:rsidRPr="004E59F3">
        <w:rPr>
          <w:szCs w:val="28"/>
        </w:rPr>
        <w:t>.</w:t>
      </w:r>
      <w:r w:rsidR="00630F00" w:rsidRPr="004E59F3">
        <w:rPr>
          <w:szCs w:val="28"/>
        </w:rPr>
        <w:t xml:space="preserve"> Представените </w:t>
      </w:r>
      <w:r w:rsidR="00F048AC" w:rsidRPr="004E59F3">
        <w:rPr>
          <w:szCs w:val="28"/>
        </w:rPr>
        <w:t>емпирични констатации</w:t>
      </w:r>
      <w:r w:rsidR="00630F00" w:rsidRPr="004E59F3">
        <w:rPr>
          <w:szCs w:val="28"/>
        </w:rPr>
        <w:t xml:space="preserve"> очертават потребността</w:t>
      </w:r>
      <w:r w:rsidRPr="004E59F3">
        <w:rPr>
          <w:szCs w:val="28"/>
        </w:rPr>
        <w:t xml:space="preserve"> </w:t>
      </w:r>
      <w:r w:rsidR="00630F00" w:rsidRPr="004E59F3">
        <w:rPr>
          <w:szCs w:val="28"/>
        </w:rPr>
        <w:t xml:space="preserve">от включването на обучения за </w:t>
      </w:r>
      <w:r w:rsidR="0089682F" w:rsidRPr="004E59F3">
        <w:rPr>
          <w:szCs w:val="28"/>
        </w:rPr>
        <w:t>повишаване на компетентностите, свързани с практическото реализиране на принципите на равнопоставеност и приобщаване.</w:t>
      </w:r>
    </w:p>
    <w:p w14:paraId="2F83F4B3" w14:textId="459CD3F1" w:rsidR="0089682F" w:rsidRPr="004E59F3" w:rsidRDefault="0030661C" w:rsidP="0030661C">
      <w:pPr>
        <w:shd w:val="clear" w:color="auto" w:fill="FFFFFF"/>
        <w:ind w:firstLine="709"/>
        <w:jc w:val="both"/>
        <w:rPr>
          <w:szCs w:val="28"/>
        </w:rPr>
      </w:pPr>
      <w:r w:rsidRPr="004E59F3">
        <w:rPr>
          <w:szCs w:val="28"/>
        </w:rPr>
        <w:t xml:space="preserve">В по-ниско проценто съотношение </w:t>
      </w:r>
      <w:r w:rsidR="00F048AC" w:rsidRPr="004E59F3">
        <w:rPr>
          <w:szCs w:val="28"/>
        </w:rPr>
        <w:t>(</w:t>
      </w:r>
      <w:r w:rsidRPr="004E59F3">
        <w:rPr>
          <w:szCs w:val="28"/>
        </w:rPr>
        <w:t>11%</w:t>
      </w:r>
      <w:r w:rsidR="00F048AC" w:rsidRPr="004E59F3">
        <w:rPr>
          <w:szCs w:val="28"/>
        </w:rPr>
        <w:t>)</w:t>
      </w:r>
      <w:r w:rsidRPr="004E59F3">
        <w:rPr>
          <w:szCs w:val="28"/>
        </w:rPr>
        <w:t xml:space="preserve"> респондентите отчитат предизвикателства и проблеми при взаимодействие с други специалисти за подкрепа на детското развитие в приобщаваща и мултикултурна среда. </w:t>
      </w:r>
      <w:r w:rsidR="00C1091E" w:rsidRPr="004E59F3">
        <w:rPr>
          <w:szCs w:val="28"/>
        </w:rPr>
        <w:t>По този начин се извежда и друго критично поле, отчетено</w:t>
      </w:r>
      <w:r w:rsidR="0089682F" w:rsidRPr="004E59F3">
        <w:rPr>
          <w:szCs w:val="28"/>
        </w:rPr>
        <w:t xml:space="preserve"> от </w:t>
      </w:r>
      <w:r w:rsidR="00C1091E" w:rsidRPr="004E59F3">
        <w:rPr>
          <w:szCs w:val="28"/>
        </w:rPr>
        <w:t xml:space="preserve">част от </w:t>
      </w:r>
      <w:r w:rsidR="0089682F" w:rsidRPr="004E59F3">
        <w:rPr>
          <w:szCs w:val="28"/>
        </w:rPr>
        <w:lastRenderedPageBreak/>
        <w:t xml:space="preserve">непедагогическите специалисти </w:t>
      </w:r>
      <w:r w:rsidR="00C1091E" w:rsidRPr="004E59F3">
        <w:rPr>
          <w:szCs w:val="28"/>
        </w:rPr>
        <w:t xml:space="preserve">– </w:t>
      </w:r>
      <w:r w:rsidR="0089682F" w:rsidRPr="004E59F3">
        <w:rPr>
          <w:szCs w:val="28"/>
        </w:rPr>
        <w:t>индивидуализирането</w:t>
      </w:r>
      <w:r w:rsidR="00C1091E" w:rsidRPr="004E59F3">
        <w:rPr>
          <w:szCs w:val="28"/>
        </w:rPr>
        <w:t xml:space="preserve"> </w:t>
      </w:r>
      <w:r w:rsidR="0089682F" w:rsidRPr="004E59F3">
        <w:rPr>
          <w:szCs w:val="28"/>
        </w:rPr>
        <w:t>на взаимодействието и ефективната екипна работа.</w:t>
      </w:r>
    </w:p>
    <w:p w14:paraId="744F3A89" w14:textId="2C7BA9EE" w:rsidR="0089682F" w:rsidRPr="004E59F3" w:rsidRDefault="0089682F" w:rsidP="0089682F">
      <w:pPr>
        <w:shd w:val="clear" w:color="auto" w:fill="FFFFFF"/>
        <w:ind w:firstLine="709"/>
        <w:jc w:val="both"/>
        <w:rPr>
          <w:szCs w:val="28"/>
        </w:rPr>
      </w:pPr>
      <w:r w:rsidRPr="004E59F3">
        <w:rPr>
          <w:szCs w:val="28"/>
        </w:rPr>
        <w:t>Най-малък е делът на посочилите </w:t>
      </w:r>
      <w:r w:rsidRPr="004E59F3">
        <w:rPr>
          <w:bCs/>
          <w:szCs w:val="28"/>
        </w:rPr>
        <w:t>несигурност при съдействие на учителите за разработване и реализиране на добри практики и инициативи</w:t>
      </w:r>
      <w:r w:rsidRPr="004E59F3">
        <w:rPr>
          <w:szCs w:val="28"/>
        </w:rPr>
        <w:t xml:space="preserve">, свързани с многообразието и приобщаването </w:t>
      </w:r>
      <w:r w:rsidR="0013340A" w:rsidRPr="004E59F3">
        <w:rPr>
          <w:szCs w:val="28"/>
        </w:rPr>
        <w:t>в работа с деца</w:t>
      </w:r>
      <w:r w:rsidR="00C1091E" w:rsidRPr="004E59F3">
        <w:rPr>
          <w:szCs w:val="28"/>
        </w:rPr>
        <w:t xml:space="preserve"> </w:t>
      </w:r>
      <w:r w:rsidRPr="004E59F3">
        <w:rPr>
          <w:szCs w:val="28"/>
        </w:rPr>
        <w:t>– </w:t>
      </w:r>
      <w:r w:rsidR="0013340A" w:rsidRPr="004E59F3">
        <w:rPr>
          <w:bCs/>
          <w:szCs w:val="28"/>
        </w:rPr>
        <w:t>145 респонденти (9</w:t>
      </w:r>
      <w:r w:rsidRPr="004E59F3">
        <w:rPr>
          <w:bCs/>
          <w:szCs w:val="28"/>
        </w:rPr>
        <w:t>%)</w:t>
      </w:r>
      <w:r w:rsidRPr="004E59F3">
        <w:rPr>
          <w:szCs w:val="28"/>
        </w:rPr>
        <w:t>. Отговорът „Други“ е посочен от </w:t>
      </w:r>
      <w:r w:rsidR="0013340A" w:rsidRPr="004E59F3">
        <w:rPr>
          <w:bCs/>
          <w:szCs w:val="28"/>
        </w:rPr>
        <w:t>20 участници (2</w:t>
      </w:r>
      <w:r w:rsidRPr="004E59F3">
        <w:rPr>
          <w:bCs/>
          <w:szCs w:val="28"/>
        </w:rPr>
        <w:t>,0%)</w:t>
      </w:r>
      <w:r w:rsidRPr="004E59F3">
        <w:rPr>
          <w:szCs w:val="28"/>
        </w:rPr>
        <w:t>.</w:t>
      </w:r>
    </w:p>
    <w:p w14:paraId="1C097E15" w14:textId="77777777" w:rsidR="008849FD" w:rsidRPr="00343104" w:rsidRDefault="008849FD" w:rsidP="0053009F">
      <w:pPr>
        <w:jc w:val="both"/>
        <w:rPr>
          <w:rFonts w:eastAsia="Calibri"/>
          <w:b/>
          <w:bCs/>
          <w:sz w:val="24"/>
          <w:lang w:val="en-US" w:eastAsia="en-US"/>
        </w:rPr>
      </w:pPr>
    </w:p>
    <w:p w14:paraId="33369AAF" w14:textId="77777777" w:rsidR="008849FD" w:rsidRPr="004E59F3" w:rsidRDefault="008849FD" w:rsidP="001F3017">
      <w:pPr>
        <w:ind w:left="-567" w:firstLine="851"/>
        <w:jc w:val="both"/>
        <w:rPr>
          <w:rFonts w:eastAsia="Calibri"/>
          <w:b/>
          <w:bCs/>
          <w:sz w:val="24"/>
          <w:lang w:eastAsia="en-US"/>
        </w:rPr>
      </w:pPr>
    </w:p>
    <w:p w14:paraId="50D9081C" w14:textId="1C28B18A" w:rsidR="008849FD" w:rsidRPr="004E59F3" w:rsidRDefault="00343104" w:rsidP="001F3017">
      <w:pPr>
        <w:ind w:left="-567" w:firstLine="851"/>
        <w:jc w:val="both"/>
        <w:rPr>
          <w:rFonts w:eastAsia="Calibri"/>
          <w:b/>
          <w:bCs/>
          <w:sz w:val="24"/>
          <w:lang w:eastAsia="en-US"/>
        </w:rPr>
      </w:pPr>
      <w:r>
        <w:rPr>
          <w:rFonts w:eastAsia="Calibri"/>
          <w:b/>
          <w:bCs/>
          <w:noProof/>
          <w:sz w:val="24"/>
        </w:rPr>
        <w:drawing>
          <wp:inline distT="0" distB="0" distL="0" distR="0" wp14:anchorId="602FC0BD" wp14:editId="2302090D">
            <wp:extent cx="5391150" cy="466725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1190086" w14:textId="77777777" w:rsidR="008849FD" w:rsidRPr="004E59F3" w:rsidRDefault="008849FD" w:rsidP="001F3017">
      <w:pPr>
        <w:ind w:left="-567" w:firstLine="851"/>
        <w:jc w:val="both"/>
        <w:rPr>
          <w:rFonts w:eastAsia="Calibri"/>
          <w:b/>
          <w:bCs/>
          <w:sz w:val="24"/>
          <w:lang w:eastAsia="en-US"/>
        </w:rPr>
      </w:pPr>
    </w:p>
    <w:p w14:paraId="2DCB3FF6" w14:textId="5FC6E52C" w:rsidR="00CB53C0" w:rsidRDefault="00CB53C0" w:rsidP="00FB3991">
      <w:pPr>
        <w:ind w:firstLine="567"/>
        <w:jc w:val="both"/>
        <w:rPr>
          <w:rFonts w:eastAsia="Calibri"/>
          <w:b/>
          <w:bCs/>
          <w:sz w:val="24"/>
          <w:lang w:eastAsia="en-US"/>
        </w:rPr>
      </w:pPr>
    </w:p>
    <w:p w14:paraId="31EB4E80" w14:textId="77777777" w:rsidR="00FB3991" w:rsidRDefault="00FB3991" w:rsidP="00FB3991">
      <w:pPr>
        <w:ind w:firstLine="567"/>
        <w:jc w:val="center"/>
        <w:rPr>
          <w:rFonts w:eastAsia="Calibri"/>
          <w:bCs/>
          <w:i/>
          <w:lang w:eastAsia="en-US"/>
        </w:rPr>
      </w:pPr>
    </w:p>
    <w:p w14:paraId="7B411066" w14:textId="359EF388" w:rsidR="00E63AE8" w:rsidRDefault="007312B7" w:rsidP="00FB3991">
      <w:pPr>
        <w:ind w:firstLine="567"/>
        <w:jc w:val="both"/>
        <w:rPr>
          <w:rFonts w:eastAsia="Calibri"/>
          <w:bCs/>
          <w:i/>
          <w:lang w:eastAsia="en-US"/>
        </w:rPr>
      </w:pPr>
      <w:r>
        <w:rPr>
          <w:rFonts w:eastAsia="Calibri"/>
          <w:bCs/>
          <w:i/>
          <w:lang w:eastAsia="en-US"/>
        </w:rPr>
        <w:t>Фиг.</w:t>
      </w:r>
      <w:r w:rsidR="00F83C40">
        <w:rPr>
          <w:rFonts w:eastAsia="Calibri"/>
          <w:bCs/>
          <w:i/>
          <w:lang w:eastAsia="en-US"/>
        </w:rPr>
        <w:t xml:space="preserve"> </w:t>
      </w:r>
      <w:r>
        <w:rPr>
          <w:rFonts w:eastAsia="Calibri"/>
          <w:bCs/>
          <w:i/>
          <w:lang w:eastAsia="en-US"/>
        </w:rPr>
        <w:t>3</w:t>
      </w:r>
      <w:r w:rsidR="00B31A50" w:rsidRPr="004E59F3">
        <w:rPr>
          <w:rFonts w:eastAsia="Calibri"/>
          <w:bCs/>
          <w:i/>
          <w:lang w:eastAsia="en-US"/>
        </w:rPr>
        <w:t>.</w:t>
      </w:r>
      <w:r w:rsidR="00FB3991" w:rsidRPr="00FB3991">
        <w:t xml:space="preserve"> </w:t>
      </w:r>
      <w:r w:rsidR="00FB3991" w:rsidRPr="00FB3991">
        <w:rPr>
          <w:rFonts w:eastAsia="Calibri"/>
          <w:bCs/>
          <w:i/>
          <w:lang w:eastAsia="en-US"/>
        </w:rPr>
        <w:t>Процентно съотношение на отговорите на въпроса</w:t>
      </w:r>
      <w:r w:rsidR="00FB3991">
        <w:rPr>
          <w:rFonts w:eastAsia="Calibri"/>
          <w:bCs/>
          <w:i/>
          <w:lang w:eastAsia="en-US"/>
        </w:rPr>
        <w:t xml:space="preserve"> „</w:t>
      </w:r>
      <w:r w:rsidR="00FB3991" w:rsidRPr="00FB3991">
        <w:rPr>
          <w:rFonts w:eastAsia="Calibri"/>
          <w:bCs/>
          <w:i/>
          <w:lang w:eastAsia="en-US"/>
        </w:rPr>
        <w:t>В кои курсове и обучения бихте се включили, за да развиете компетенциите си за осигуряване на грижа и взаимодействие в мултикултурна и приобщаваща среда?</w:t>
      </w:r>
      <w:r w:rsidR="00FB3991">
        <w:rPr>
          <w:rFonts w:eastAsia="Calibri"/>
          <w:bCs/>
          <w:i/>
          <w:lang w:eastAsia="en-US"/>
        </w:rPr>
        <w:t>“</w:t>
      </w:r>
    </w:p>
    <w:p w14:paraId="57673108" w14:textId="77777777" w:rsidR="0013340A" w:rsidRDefault="0013340A" w:rsidP="00FB3991">
      <w:pPr>
        <w:ind w:firstLine="567"/>
        <w:jc w:val="both"/>
        <w:rPr>
          <w:rFonts w:eastAsia="Calibri"/>
          <w:bCs/>
          <w:lang w:eastAsia="en-US"/>
        </w:rPr>
      </w:pPr>
    </w:p>
    <w:p w14:paraId="3DA42826" w14:textId="6E44536D" w:rsidR="00674ED1" w:rsidRPr="004E59F3" w:rsidRDefault="0013340A" w:rsidP="00293EB3">
      <w:pPr>
        <w:ind w:firstLine="567"/>
        <w:jc w:val="both"/>
        <w:rPr>
          <w:rFonts w:eastAsia="Calibri"/>
          <w:bCs/>
          <w:lang w:eastAsia="en-US"/>
        </w:rPr>
      </w:pPr>
      <w:r w:rsidRPr="004E59F3">
        <w:rPr>
          <w:rFonts w:eastAsia="Calibri"/>
          <w:bCs/>
          <w:lang w:eastAsia="en-US"/>
        </w:rPr>
        <w:t>Анализът на резултатите</w:t>
      </w:r>
      <w:r w:rsidR="00F83C40" w:rsidRPr="004E59F3">
        <w:rPr>
          <w:rFonts w:eastAsia="Calibri"/>
          <w:bCs/>
          <w:lang w:eastAsia="en-US"/>
        </w:rPr>
        <w:t>,</w:t>
      </w:r>
      <w:r w:rsidRPr="004E59F3">
        <w:rPr>
          <w:rFonts w:eastAsia="Calibri"/>
          <w:bCs/>
          <w:lang w:eastAsia="en-US"/>
        </w:rPr>
        <w:t xml:space="preserve"> визуализирани на фиг.</w:t>
      </w:r>
      <w:r w:rsidR="00F83C40" w:rsidRPr="004E59F3">
        <w:rPr>
          <w:rFonts w:eastAsia="Calibri"/>
          <w:bCs/>
          <w:lang w:eastAsia="en-US"/>
        </w:rPr>
        <w:t xml:space="preserve"> </w:t>
      </w:r>
      <w:r w:rsidR="00293EB3" w:rsidRPr="004E59F3">
        <w:rPr>
          <w:rFonts w:eastAsia="Calibri"/>
          <w:bCs/>
          <w:lang w:eastAsia="en-US"/>
        </w:rPr>
        <w:t>3</w:t>
      </w:r>
      <w:r w:rsidRPr="004E59F3">
        <w:rPr>
          <w:rFonts w:eastAsia="Calibri"/>
          <w:bCs/>
          <w:lang w:eastAsia="en-US"/>
        </w:rPr>
        <w:t>,</w:t>
      </w:r>
      <w:r w:rsidR="00F83C40" w:rsidRPr="004E59F3">
        <w:rPr>
          <w:rFonts w:eastAsia="Calibri"/>
          <w:bCs/>
          <w:lang w:eastAsia="en-US"/>
        </w:rPr>
        <w:t xml:space="preserve"> се фокусира върху </w:t>
      </w:r>
      <w:r w:rsidR="00674ED1" w:rsidRPr="004E59F3">
        <w:rPr>
          <w:rFonts w:eastAsia="Calibri"/>
          <w:bCs/>
          <w:lang w:eastAsia="en-US"/>
        </w:rPr>
        <w:t>въпроса „В кои курсове и обучения бихте се включили, за да развиете компетенциите си за осигуряване на грижа и взаимодействие в мултикултурна и приобщаваща среда?“</w:t>
      </w:r>
      <w:r w:rsidR="00F83C40" w:rsidRPr="004E59F3">
        <w:rPr>
          <w:rFonts w:eastAsia="Calibri"/>
          <w:bCs/>
          <w:lang w:eastAsia="en-US"/>
        </w:rPr>
        <w:t>.</w:t>
      </w:r>
      <w:r w:rsidR="00674ED1" w:rsidRPr="004E59F3">
        <w:rPr>
          <w:rFonts w:eastAsia="Calibri"/>
          <w:bCs/>
          <w:lang w:eastAsia="en-US"/>
        </w:rPr>
        <w:t xml:space="preserve"> </w:t>
      </w:r>
      <w:r w:rsidR="00F83C40" w:rsidRPr="004E59F3">
        <w:rPr>
          <w:rFonts w:eastAsia="Calibri"/>
          <w:bCs/>
          <w:lang w:eastAsia="en-US"/>
        </w:rPr>
        <w:t>Очертава се категорично заявена</w:t>
      </w:r>
      <w:r w:rsidR="00674ED1" w:rsidRPr="004E59F3">
        <w:rPr>
          <w:rFonts w:eastAsia="Calibri"/>
          <w:bCs/>
          <w:lang w:eastAsia="en-US"/>
        </w:rPr>
        <w:t xml:space="preserve"> потребност от допълнително професионално обучение</w:t>
      </w:r>
      <w:r w:rsidR="00F83C40" w:rsidRPr="004E59F3">
        <w:rPr>
          <w:rFonts w:eastAsia="Calibri"/>
          <w:bCs/>
          <w:lang w:eastAsia="en-US"/>
        </w:rPr>
        <w:t>, декларирана от</w:t>
      </w:r>
      <w:r w:rsidR="00674ED1" w:rsidRPr="004E59F3">
        <w:rPr>
          <w:rFonts w:eastAsia="Calibri"/>
          <w:bCs/>
          <w:lang w:eastAsia="en-US"/>
        </w:rPr>
        <w:t xml:space="preserve"> значителна част от изследвани</w:t>
      </w:r>
      <w:r w:rsidR="0089682F" w:rsidRPr="004E59F3">
        <w:rPr>
          <w:rFonts w:eastAsia="Calibri"/>
          <w:bCs/>
          <w:lang w:eastAsia="en-US"/>
        </w:rPr>
        <w:t>те непедагогически специалисти</w:t>
      </w:r>
      <w:r w:rsidR="00F83C40" w:rsidRPr="004E59F3">
        <w:rPr>
          <w:rFonts w:eastAsia="Calibri"/>
          <w:bCs/>
          <w:lang w:eastAsia="en-US"/>
        </w:rPr>
        <w:t>,</w:t>
      </w:r>
      <w:r w:rsidR="00BE32B1" w:rsidRPr="004E59F3">
        <w:rPr>
          <w:rFonts w:eastAsia="Calibri"/>
          <w:bCs/>
          <w:lang w:eastAsia="en-US"/>
        </w:rPr>
        <w:t xml:space="preserve"> работещи в детска ясла/градина</w:t>
      </w:r>
      <w:r w:rsidR="0089682F" w:rsidRPr="004E59F3">
        <w:rPr>
          <w:rFonts w:eastAsia="Calibri"/>
          <w:bCs/>
          <w:lang w:eastAsia="en-US"/>
        </w:rPr>
        <w:t>.</w:t>
      </w:r>
    </w:p>
    <w:p w14:paraId="4866BA69" w14:textId="57E94369" w:rsidR="00674ED1" w:rsidRPr="004E59F3" w:rsidRDefault="00AC40CC" w:rsidP="00400962">
      <w:pPr>
        <w:ind w:firstLine="567"/>
        <w:jc w:val="both"/>
        <w:rPr>
          <w:rFonts w:eastAsia="Calibri"/>
          <w:bCs/>
          <w:lang w:eastAsia="en-US"/>
        </w:rPr>
      </w:pPr>
      <w:r w:rsidRPr="004E59F3">
        <w:rPr>
          <w:rFonts w:eastAsia="Calibri"/>
          <w:bCs/>
          <w:lang w:eastAsia="en-US"/>
        </w:rPr>
        <w:lastRenderedPageBreak/>
        <w:t xml:space="preserve">Висок интерес към обучение, </w:t>
      </w:r>
      <w:r w:rsidRPr="004E59F3">
        <w:rPr>
          <w:rFonts w:eastAsia="Calibri"/>
          <w:bCs/>
          <w:szCs w:val="28"/>
          <w:lang w:eastAsia="en-US"/>
        </w:rPr>
        <w:t xml:space="preserve">насочено към </w:t>
      </w:r>
      <w:r w:rsidRPr="004E59F3">
        <w:rPr>
          <w:iCs/>
          <w:szCs w:val="28"/>
          <w:shd w:val="clear" w:color="auto" w:fill="FFFFFF"/>
        </w:rPr>
        <w:t>мотивиране на професионална и личностна ангажираност за възпитателно взаимодействие и грижа за деца с различия и със СОП</w:t>
      </w:r>
      <w:r w:rsidR="00DE5D54" w:rsidRPr="004E59F3">
        <w:rPr>
          <w:iCs/>
          <w:szCs w:val="28"/>
          <w:shd w:val="clear" w:color="auto" w:fill="FFFFFF"/>
        </w:rPr>
        <w:t xml:space="preserve"> посочват</w:t>
      </w:r>
      <w:r w:rsidRPr="004E59F3">
        <w:rPr>
          <w:szCs w:val="28"/>
        </w:rPr>
        <w:t xml:space="preserve"> </w:t>
      </w:r>
      <w:r w:rsidRPr="004E59F3">
        <w:rPr>
          <w:iCs/>
          <w:szCs w:val="23"/>
          <w:shd w:val="clear" w:color="auto" w:fill="FFFFFF"/>
        </w:rPr>
        <w:t>546 респонденти (34%).</w:t>
      </w:r>
      <w:r w:rsidR="00F83C40" w:rsidRPr="004E59F3">
        <w:rPr>
          <w:iCs/>
          <w:szCs w:val="23"/>
          <w:shd w:val="clear" w:color="auto" w:fill="FFFFFF"/>
        </w:rPr>
        <w:t xml:space="preserve"> </w:t>
      </w:r>
      <w:r w:rsidR="00674ED1" w:rsidRPr="004E59F3">
        <w:rPr>
          <w:rFonts w:eastAsia="Calibri"/>
          <w:bCs/>
          <w:lang w:eastAsia="en-US"/>
        </w:rPr>
        <w:t>Следващите по предпочитание направления</w:t>
      </w:r>
      <w:r w:rsidR="00400962" w:rsidRPr="004E59F3">
        <w:rPr>
          <w:rFonts w:eastAsia="Calibri"/>
          <w:bCs/>
          <w:lang w:eastAsia="en-US"/>
        </w:rPr>
        <w:t xml:space="preserve"> за реализиране на обучения</w:t>
      </w:r>
      <w:r w:rsidR="00674ED1" w:rsidRPr="004E59F3">
        <w:rPr>
          <w:rFonts w:eastAsia="Calibri"/>
          <w:bCs/>
          <w:lang w:eastAsia="en-US"/>
        </w:rPr>
        <w:t xml:space="preserve"> са</w:t>
      </w:r>
      <w:r w:rsidR="00400962" w:rsidRPr="004E59F3">
        <w:rPr>
          <w:rFonts w:eastAsia="Calibri"/>
          <w:bCs/>
          <w:lang w:eastAsia="en-US"/>
        </w:rPr>
        <w:t xml:space="preserve"> свързани с</w:t>
      </w:r>
      <w:r w:rsidR="00674ED1" w:rsidRPr="004E59F3">
        <w:rPr>
          <w:rFonts w:eastAsia="Calibri"/>
          <w:bCs/>
          <w:lang w:eastAsia="en-US"/>
        </w:rPr>
        <w:t xml:space="preserve"> овладяване на възпитателни стратегии и технологии за превентиране на прояви на предразсъдъци, стереотипи и дискр</w:t>
      </w:r>
      <w:r w:rsidR="00400962" w:rsidRPr="004E59F3">
        <w:rPr>
          <w:rFonts w:eastAsia="Calibri"/>
          <w:bCs/>
          <w:lang w:eastAsia="en-US"/>
        </w:rPr>
        <w:t>иминация – 292 респонденти (18</w:t>
      </w:r>
      <w:r w:rsidR="00674ED1" w:rsidRPr="004E59F3">
        <w:rPr>
          <w:rFonts w:eastAsia="Calibri"/>
          <w:bCs/>
          <w:lang w:eastAsia="en-US"/>
        </w:rPr>
        <w:t xml:space="preserve">%) и усвояване на практически умения за разпознаване и адекватно действие при ситуации на нарушаване на детските права – 291 респонденти </w:t>
      </w:r>
      <w:r w:rsidR="00400962" w:rsidRPr="004E59F3">
        <w:rPr>
          <w:rFonts w:eastAsia="Calibri"/>
          <w:bCs/>
          <w:lang w:eastAsia="en-US"/>
        </w:rPr>
        <w:t>(18</w:t>
      </w:r>
      <w:r w:rsidR="00674ED1" w:rsidRPr="004E59F3">
        <w:rPr>
          <w:rFonts w:eastAsia="Calibri"/>
          <w:bCs/>
          <w:lang w:eastAsia="en-US"/>
        </w:rPr>
        <w:t>%).</w:t>
      </w:r>
      <w:r w:rsidR="00400962" w:rsidRPr="004E59F3">
        <w:rPr>
          <w:rFonts w:eastAsia="Calibri"/>
          <w:bCs/>
          <w:lang w:eastAsia="en-US"/>
        </w:rPr>
        <w:t xml:space="preserve"> Еднаквите отчетени стойности при анкетираните участници доказват необходимостта от развитие на </w:t>
      </w:r>
      <w:r w:rsidR="00674ED1" w:rsidRPr="004E59F3">
        <w:rPr>
          <w:rFonts w:eastAsia="Calibri"/>
          <w:bCs/>
          <w:lang w:eastAsia="en-US"/>
        </w:rPr>
        <w:t>конкретни практически компетентности за превенция на дискриминационно поведение</w:t>
      </w:r>
      <w:r w:rsidR="0089682F" w:rsidRPr="004E59F3">
        <w:rPr>
          <w:rFonts w:eastAsia="Calibri"/>
          <w:bCs/>
          <w:lang w:eastAsia="en-US"/>
        </w:rPr>
        <w:t xml:space="preserve"> и защита на правата на детето.</w:t>
      </w:r>
    </w:p>
    <w:p w14:paraId="2BB7BD2C" w14:textId="782D8A58" w:rsidR="00674ED1" w:rsidRPr="004E59F3" w:rsidRDefault="00F83C40" w:rsidP="00400962">
      <w:pPr>
        <w:ind w:firstLine="567"/>
        <w:jc w:val="both"/>
        <w:rPr>
          <w:rFonts w:eastAsia="Calibri"/>
          <w:bCs/>
          <w:lang w:eastAsia="en-US"/>
        </w:rPr>
      </w:pPr>
      <w:r w:rsidRPr="004E59F3">
        <w:rPr>
          <w:rFonts w:eastAsia="Calibri"/>
          <w:bCs/>
          <w:lang w:eastAsia="en-US"/>
        </w:rPr>
        <w:t>17%</w:t>
      </w:r>
      <w:r w:rsidR="00400962" w:rsidRPr="004E59F3">
        <w:rPr>
          <w:rFonts w:eastAsia="Calibri"/>
          <w:bCs/>
          <w:lang w:eastAsia="en-US"/>
        </w:rPr>
        <w:t xml:space="preserve"> заявяват интерес </w:t>
      </w:r>
      <w:r w:rsidR="00674ED1" w:rsidRPr="004E59F3">
        <w:rPr>
          <w:rFonts w:eastAsia="Calibri"/>
          <w:bCs/>
          <w:lang w:eastAsia="en-US"/>
        </w:rPr>
        <w:t xml:space="preserve">към обучение, свързано с етичните аспекти на работата с деца в мултикултурна и приобщаваща среда. </w:t>
      </w:r>
      <w:r w:rsidR="003625BC" w:rsidRPr="004E59F3">
        <w:rPr>
          <w:rFonts w:eastAsia="Calibri"/>
          <w:bCs/>
          <w:lang w:eastAsia="en-US"/>
        </w:rPr>
        <w:t xml:space="preserve">Посочените данни свидетелстват за </w:t>
      </w:r>
      <w:r w:rsidR="00674ED1" w:rsidRPr="004E59F3">
        <w:rPr>
          <w:rFonts w:eastAsia="Calibri"/>
          <w:bCs/>
          <w:lang w:eastAsia="en-US"/>
        </w:rPr>
        <w:t>потребност от задълбочаване на разбирането за професионалните и етичните отговорности при взаимодействието с деца и техните семейства в условията на култур</w:t>
      </w:r>
      <w:r w:rsidR="0089682F" w:rsidRPr="004E59F3">
        <w:rPr>
          <w:rFonts w:eastAsia="Calibri"/>
          <w:bCs/>
          <w:lang w:eastAsia="en-US"/>
        </w:rPr>
        <w:t>но и индивидуално разнообразие.</w:t>
      </w:r>
    </w:p>
    <w:p w14:paraId="5019CA79" w14:textId="736ADA22" w:rsidR="00674ED1" w:rsidRPr="004E59F3" w:rsidRDefault="00F83C40" w:rsidP="003625BC">
      <w:pPr>
        <w:ind w:firstLine="567"/>
        <w:jc w:val="both"/>
        <w:rPr>
          <w:rFonts w:eastAsia="Calibri"/>
          <w:bCs/>
          <w:lang w:eastAsia="en-US"/>
        </w:rPr>
      </w:pPr>
      <w:r w:rsidRPr="004E59F3">
        <w:rPr>
          <w:rFonts w:eastAsia="Calibri"/>
          <w:bCs/>
          <w:lang w:eastAsia="en-US"/>
        </w:rPr>
        <w:t>13%</w:t>
      </w:r>
      <w:r w:rsidR="003625BC" w:rsidRPr="004E59F3">
        <w:rPr>
          <w:rFonts w:eastAsia="Calibri"/>
          <w:bCs/>
          <w:lang w:eastAsia="en-US"/>
        </w:rPr>
        <w:t xml:space="preserve"> от анкетираните респондент</w:t>
      </w:r>
      <w:r w:rsidRPr="004E59F3">
        <w:rPr>
          <w:rFonts w:eastAsia="Calibri"/>
          <w:bCs/>
          <w:lang w:eastAsia="en-US"/>
        </w:rPr>
        <w:t>и</w:t>
      </w:r>
      <w:r w:rsidR="003625BC" w:rsidRPr="004E59F3">
        <w:rPr>
          <w:rFonts w:eastAsia="Calibri"/>
          <w:bCs/>
          <w:lang w:eastAsia="en-US"/>
        </w:rPr>
        <w:t xml:space="preserve"> посочват, че не биха се включили в подобни обучения. </w:t>
      </w:r>
      <w:r w:rsidR="003E0DA0" w:rsidRPr="004E59F3">
        <w:rPr>
          <w:rFonts w:eastAsia="Calibri"/>
          <w:bCs/>
          <w:lang w:eastAsia="en-US"/>
        </w:rPr>
        <w:t>Избраният</w:t>
      </w:r>
      <w:r w:rsidR="003625BC" w:rsidRPr="004E59F3">
        <w:rPr>
          <w:rFonts w:eastAsia="Calibri"/>
          <w:bCs/>
          <w:lang w:eastAsia="en-US"/>
        </w:rPr>
        <w:t xml:space="preserve"> от тях отговор е индикатор</w:t>
      </w:r>
      <w:r w:rsidR="00674ED1" w:rsidRPr="004E59F3">
        <w:rPr>
          <w:rFonts w:eastAsia="Calibri"/>
          <w:bCs/>
          <w:lang w:eastAsia="en-US"/>
        </w:rPr>
        <w:t xml:space="preserve"> за наличие на група специалисти, които не идентифицират потребност от допълнително обучение или не проявяват готовност за повишаване на ком</w:t>
      </w:r>
      <w:r w:rsidR="0089682F" w:rsidRPr="004E59F3">
        <w:rPr>
          <w:rFonts w:eastAsia="Calibri"/>
          <w:bCs/>
          <w:lang w:eastAsia="en-US"/>
        </w:rPr>
        <w:t>петентностите си в</w:t>
      </w:r>
      <w:r w:rsidR="003625BC" w:rsidRPr="004E59F3">
        <w:rPr>
          <w:rFonts w:eastAsia="Calibri"/>
          <w:bCs/>
          <w:lang w:eastAsia="en-US"/>
        </w:rPr>
        <w:t xml:space="preserve"> посочените </w:t>
      </w:r>
      <w:r w:rsidR="00D06409" w:rsidRPr="004E59F3">
        <w:rPr>
          <w:rFonts w:eastAsia="Calibri"/>
          <w:bCs/>
          <w:lang w:eastAsia="en-US"/>
        </w:rPr>
        <w:t>тематични области</w:t>
      </w:r>
      <w:r w:rsidR="0089682F" w:rsidRPr="004E59F3">
        <w:rPr>
          <w:rFonts w:eastAsia="Calibri"/>
          <w:bCs/>
          <w:lang w:eastAsia="en-US"/>
        </w:rPr>
        <w:t>.</w:t>
      </w:r>
    </w:p>
    <w:p w14:paraId="0A1F18F6" w14:textId="77777777" w:rsidR="00E63AE8" w:rsidRPr="004E59F3" w:rsidRDefault="00E63AE8" w:rsidP="00FB3991">
      <w:pPr>
        <w:ind w:left="-567" w:firstLine="851"/>
        <w:jc w:val="both"/>
        <w:rPr>
          <w:rFonts w:eastAsia="Calibri"/>
          <w:b/>
          <w:bCs/>
          <w:sz w:val="24"/>
          <w:lang w:eastAsia="en-US"/>
        </w:rPr>
      </w:pPr>
    </w:p>
    <w:p w14:paraId="59639AC1" w14:textId="0C7AFD92" w:rsidR="00781957" w:rsidRPr="004E59F3" w:rsidRDefault="00781957" w:rsidP="00305454">
      <w:pPr>
        <w:ind w:firstLine="567"/>
        <w:jc w:val="both"/>
        <w:rPr>
          <w:rFonts w:eastAsia="Calibri"/>
          <w:b/>
          <w:bCs/>
          <w:szCs w:val="28"/>
          <w:lang w:eastAsia="en-US"/>
        </w:rPr>
      </w:pPr>
      <w:r w:rsidRPr="004E59F3">
        <w:rPr>
          <w:rFonts w:eastAsia="Calibri"/>
          <w:b/>
          <w:bCs/>
          <w:szCs w:val="28"/>
          <w:lang w:eastAsia="en-US"/>
        </w:rPr>
        <w:t>ЗАКЛЮЧЕНИЕ</w:t>
      </w:r>
    </w:p>
    <w:p w14:paraId="298A7642" w14:textId="2AEF997C" w:rsidR="004814FB" w:rsidRPr="004E59F3" w:rsidRDefault="00305454" w:rsidP="004E322E">
      <w:pPr>
        <w:ind w:firstLine="567"/>
        <w:jc w:val="both"/>
        <w:rPr>
          <w:rFonts w:eastAsia="Calibri"/>
          <w:bCs/>
          <w:szCs w:val="28"/>
          <w:lang w:eastAsia="en-US"/>
        </w:rPr>
      </w:pPr>
      <w:r w:rsidRPr="004E59F3">
        <w:rPr>
          <w:rFonts w:eastAsia="Calibri"/>
          <w:bCs/>
          <w:szCs w:val="28"/>
          <w:lang w:eastAsia="en-US"/>
        </w:rPr>
        <w:t>Анализът на резултатите от проведеното анкетно проучване</w:t>
      </w:r>
      <w:r w:rsidR="000A0EBA" w:rsidRPr="004E59F3">
        <w:rPr>
          <w:rFonts w:eastAsia="Calibri"/>
          <w:bCs/>
          <w:szCs w:val="28"/>
          <w:lang w:eastAsia="en-US"/>
        </w:rPr>
        <w:t xml:space="preserve"> с непедагогически специалисти</w:t>
      </w:r>
      <w:r w:rsidRPr="004E59F3">
        <w:rPr>
          <w:rFonts w:eastAsia="Calibri"/>
          <w:bCs/>
          <w:szCs w:val="28"/>
          <w:lang w:eastAsia="en-US"/>
        </w:rPr>
        <w:t xml:space="preserve">, позволява да се </w:t>
      </w:r>
      <w:r w:rsidR="00203E40" w:rsidRPr="004E59F3">
        <w:rPr>
          <w:rFonts w:eastAsia="Calibri"/>
          <w:bCs/>
          <w:szCs w:val="28"/>
          <w:lang w:eastAsia="en-US"/>
        </w:rPr>
        <w:t>формулират</w:t>
      </w:r>
      <w:r w:rsidRPr="004E59F3">
        <w:rPr>
          <w:rFonts w:eastAsia="Calibri"/>
          <w:bCs/>
          <w:szCs w:val="28"/>
          <w:lang w:eastAsia="en-US"/>
        </w:rPr>
        <w:t xml:space="preserve"> следните</w:t>
      </w:r>
      <w:r w:rsidR="000A0EBA" w:rsidRPr="004E59F3">
        <w:rPr>
          <w:rFonts w:eastAsia="Calibri"/>
          <w:bCs/>
          <w:szCs w:val="28"/>
          <w:lang w:eastAsia="en-US"/>
        </w:rPr>
        <w:t xml:space="preserve"> изводи</w:t>
      </w:r>
      <w:r w:rsidRPr="004E59F3">
        <w:rPr>
          <w:rFonts w:eastAsia="Calibri"/>
          <w:bCs/>
          <w:szCs w:val="28"/>
          <w:lang w:eastAsia="en-US"/>
        </w:rPr>
        <w:t>:</w:t>
      </w:r>
    </w:p>
    <w:p w14:paraId="5D287216" w14:textId="500829F2" w:rsidR="00203E40" w:rsidRPr="004E59F3" w:rsidRDefault="004814FB" w:rsidP="009A59DD">
      <w:pPr>
        <w:pStyle w:val="NormalWeb"/>
        <w:numPr>
          <w:ilvl w:val="0"/>
          <w:numId w:val="4"/>
        </w:numPr>
        <w:shd w:val="clear" w:color="auto" w:fill="FFFFFF"/>
        <w:tabs>
          <w:tab w:val="clear" w:pos="360"/>
          <w:tab w:val="num" w:pos="0"/>
        </w:tabs>
        <w:spacing w:before="0" w:beforeAutospacing="0" w:after="0" w:afterAutospacing="0"/>
        <w:ind w:left="0" w:firstLine="680"/>
        <w:jc w:val="both"/>
        <w:rPr>
          <w:sz w:val="28"/>
          <w:szCs w:val="28"/>
        </w:rPr>
      </w:pPr>
      <w:r w:rsidRPr="004E59F3">
        <w:rPr>
          <w:rStyle w:val="Strong"/>
          <w:rFonts w:eastAsiaTheme="majorEastAsia"/>
          <w:b w:val="0"/>
          <w:sz w:val="28"/>
          <w:szCs w:val="28"/>
        </w:rPr>
        <w:t>Анкетираните непедагогическите специалисти демонстрират висока самооценка на професионалната си подготовка</w:t>
      </w:r>
      <w:r w:rsidRPr="004E59F3">
        <w:rPr>
          <w:b/>
          <w:sz w:val="28"/>
          <w:szCs w:val="28"/>
        </w:rPr>
        <w:t> </w:t>
      </w:r>
      <w:r w:rsidR="004E322E" w:rsidRPr="004E59F3">
        <w:rPr>
          <w:sz w:val="28"/>
          <w:szCs w:val="28"/>
        </w:rPr>
        <w:t xml:space="preserve">за осигуряване на </w:t>
      </w:r>
      <w:r w:rsidR="00203E40" w:rsidRPr="004E59F3">
        <w:rPr>
          <w:sz w:val="28"/>
          <w:szCs w:val="28"/>
        </w:rPr>
        <w:t>г</w:t>
      </w:r>
      <w:r w:rsidRPr="004E59F3">
        <w:rPr>
          <w:sz w:val="28"/>
          <w:szCs w:val="28"/>
        </w:rPr>
        <w:t xml:space="preserve">рижа и взаимодействие в мултикултурна и приобщаваща среда за деца от 0 до 7-годишна възраст. </w:t>
      </w:r>
    </w:p>
    <w:p w14:paraId="31639C80" w14:textId="19FCCBE6" w:rsidR="004E322E" w:rsidRPr="004E59F3" w:rsidRDefault="00C37E0D" w:rsidP="009A59DD">
      <w:pPr>
        <w:pStyle w:val="NormalWeb"/>
        <w:numPr>
          <w:ilvl w:val="0"/>
          <w:numId w:val="4"/>
        </w:numPr>
        <w:shd w:val="clear" w:color="auto" w:fill="FFFFFF"/>
        <w:tabs>
          <w:tab w:val="clear" w:pos="360"/>
          <w:tab w:val="num" w:pos="0"/>
        </w:tabs>
        <w:spacing w:before="0" w:beforeAutospacing="0" w:after="0" w:afterAutospacing="0"/>
        <w:ind w:left="0" w:firstLine="680"/>
        <w:jc w:val="both"/>
        <w:rPr>
          <w:sz w:val="28"/>
          <w:szCs w:val="28"/>
        </w:rPr>
      </w:pPr>
      <w:r w:rsidRPr="004E59F3">
        <w:rPr>
          <w:sz w:val="28"/>
          <w:szCs w:val="28"/>
        </w:rPr>
        <w:t xml:space="preserve">Въпреки високата си самооценка, </w:t>
      </w:r>
      <w:r w:rsidR="00203E40" w:rsidRPr="004E59F3">
        <w:rPr>
          <w:sz w:val="28"/>
          <w:szCs w:val="28"/>
        </w:rPr>
        <w:t>респондентите</w:t>
      </w:r>
      <w:r w:rsidR="004E322E" w:rsidRPr="004E59F3">
        <w:rPr>
          <w:sz w:val="28"/>
          <w:szCs w:val="28"/>
        </w:rPr>
        <w:t xml:space="preserve"> имат визия </w:t>
      </w:r>
      <w:r w:rsidR="00203E40" w:rsidRPr="004E59F3">
        <w:rPr>
          <w:sz w:val="28"/>
          <w:szCs w:val="28"/>
        </w:rPr>
        <w:t xml:space="preserve">за </w:t>
      </w:r>
      <w:r w:rsidR="004E322E" w:rsidRPr="004E59F3">
        <w:rPr>
          <w:sz w:val="28"/>
          <w:szCs w:val="28"/>
        </w:rPr>
        <w:t>развитие на своите компетенции чрез включване в обучения, курсове и квалификации</w:t>
      </w:r>
      <w:r w:rsidRPr="004E59F3">
        <w:rPr>
          <w:sz w:val="28"/>
          <w:szCs w:val="28"/>
        </w:rPr>
        <w:t xml:space="preserve"> по теми</w:t>
      </w:r>
      <w:r w:rsidR="00203E40" w:rsidRPr="004E59F3">
        <w:rPr>
          <w:sz w:val="28"/>
          <w:szCs w:val="28"/>
        </w:rPr>
        <w:t>, фокусирани върху допълване на професионалния им опит в област на компетентност</w:t>
      </w:r>
      <w:r w:rsidRPr="004E59F3">
        <w:rPr>
          <w:sz w:val="28"/>
          <w:szCs w:val="28"/>
        </w:rPr>
        <w:t xml:space="preserve"> „Грижа и взаимодействие в мултикултурна и приобщаваща среда“ за деца от 0 до 7-годишна възраст“</w:t>
      </w:r>
      <w:r w:rsidR="004E322E" w:rsidRPr="004E59F3">
        <w:rPr>
          <w:sz w:val="28"/>
          <w:szCs w:val="28"/>
        </w:rPr>
        <w:t>.</w:t>
      </w:r>
    </w:p>
    <w:p w14:paraId="5398D850" w14:textId="77777777" w:rsidR="004E322E" w:rsidRPr="004E59F3" w:rsidRDefault="004E322E" w:rsidP="003004BD">
      <w:pPr>
        <w:ind w:firstLine="567"/>
        <w:jc w:val="both"/>
        <w:rPr>
          <w:b/>
          <w:bCs/>
          <w:szCs w:val="28"/>
        </w:rPr>
      </w:pPr>
    </w:p>
    <w:p w14:paraId="11CE8F74" w14:textId="20EBEAEC" w:rsidR="006A7C1E" w:rsidRPr="004E59F3" w:rsidRDefault="006B6E5B" w:rsidP="003004BD">
      <w:pPr>
        <w:ind w:firstLine="567"/>
        <w:jc w:val="both"/>
        <w:rPr>
          <w:b/>
          <w:bCs/>
          <w:szCs w:val="28"/>
        </w:rPr>
      </w:pPr>
      <w:r w:rsidRPr="004E59F3">
        <w:rPr>
          <w:b/>
          <w:bCs/>
          <w:szCs w:val="28"/>
        </w:rPr>
        <w:t>БЛАГОДАРНОСТИ И ФИНАНСИРАНЕ</w:t>
      </w:r>
    </w:p>
    <w:p w14:paraId="02DEE978" w14:textId="77777777" w:rsidR="00491687" w:rsidRPr="004E59F3" w:rsidRDefault="00491687" w:rsidP="00491687">
      <w:pPr>
        <w:ind w:firstLine="567"/>
        <w:jc w:val="both"/>
        <w:rPr>
          <w:szCs w:val="28"/>
        </w:rPr>
      </w:pPr>
      <w:r w:rsidRPr="004E59F3">
        <w:rPr>
          <w:szCs w:val="28"/>
        </w:rPr>
        <w:t>Тази публикация е финансирана по Национална научна програма „Развитие на научните изследвания и иновациите в областта на българското предучилищно и училищно образование“.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w:t>
      </w:r>
    </w:p>
    <w:p w14:paraId="3CAF3FEA" w14:textId="77777777" w:rsidR="00491687" w:rsidRPr="004E59F3" w:rsidRDefault="00491687" w:rsidP="00491687">
      <w:pPr>
        <w:ind w:firstLine="567"/>
        <w:jc w:val="both"/>
        <w:rPr>
          <w:szCs w:val="28"/>
        </w:rPr>
      </w:pPr>
    </w:p>
    <w:p w14:paraId="2A33CB01" w14:textId="77777777" w:rsidR="00491687" w:rsidRPr="004E59F3" w:rsidRDefault="00491687" w:rsidP="00491687">
      <w:pPr>
        <w:ind w:firstLine="567"/>
        <w:jc w:val="center"/>
        <w:rPr>
          <w:szCs w:val="28"/>
        </w:rPr>
      </w:pPr>
      <w:r w:rsidRPr="004E59F3">
        <w:rPr>
          <w:szCs w:val="28"/>
        </w:rPr>
        <w:t>……………………………….</w:t>
      </w:r>
    </w:p>
    <w:p w14:paraId="1FFFAB6C" w14:textId="77777777" w:rsidR="00491687" w:rsidRPr="004E59F3" w:rsidRDefault="00491687" w:rsidP="00491687">
      <w:pPr>
        <w:ind w:firstLine="567"/>
        <w:jc w:val="both"/>
        <w:rPr>
          <w:szCs w:val="28"/>
        </w:rPr>
      </w:pPr>
    </w:p>
    <w:p w14:paraId="3D5C26BA" w14:textId="51B05D9D" w:rsidR="006A7C1E" w:rsidRPr="004E59F3" w:rsidRDefault="00491687" w:rsidP="00491687">
      <w:pPr>
        <w:ind w:firstLine="567"/>
        <w:jc w:val="both"/>
        <w:rPr>
          <w:szCs w:val="28"/>
        </w:rPr>
      </w:pPr>
      <w:r w:rsidRPr="004E59F3">
        <w:rPr>
          <w:szCs w:val="28"/>
        </w:rPr>
        <w:t>This publication has been funded by the National Scientific Programme “Development of Research and Innovation in the Field of Bulgarian Pre-school and School Education.” The author bears full responsibility for the content of this document, which under no circumstances can be considered an official position of the Institute of Education.</w:t>
      </w:r>
    </w:p>
    <w:p w14:paraId="5918C61D" w14:textId="77777777" w:rsidR="006A7C1E" w:rsidRPr="004E59F3" w:rsidRDefault="006A7C1E" w:rsidP="003004BD">
      <w:pPr>
        <w:ind w:firstLine="567"/>
        <w:jc w:val="both"/>
        <w:rPr>
          <w:szCs w:val="28"/>
        </w:rPr>
      </w:pPr>
    </w:p>
    <w:p w14:paraId="22ED4BA0" w14:textId="1644EE5B" w:rsidR="006A7C1E" w:rsidRPr="004E59F3" w:rsidRDefault="006A7C1E" w:rsidP="006A7C1E">
      <w:pPr>
        <w:ind w:firstLine="567"/>
        <w:jc w:val="both"/>
        <w:rPr>
          <w:b/>
          <w:bCs/>
          <w:szCs w:val="28"/>
        </w:rPr>
      </w:pPr>
      <w:r w:rsidRPr="004E59F3">
        <w:rPr>
          <w:b/>
          <w:bCs/>
          <w:szCs w:val="28"/>
        </w:rPr>
        <w:t>БЕЛЕЖКИ</w:t>
      </w:r>
      <w:r w:rsidR="00F64D1C" w:rsidRPr="004E59F3">
        <w:rPr>
          <w:b/>
          <w:bCs/>
          <w:szCs w:val="28"/>
        </w:rPr>
        <w:t>:</w:t>
      </w:r>
    </w:p>
    <w:p w14:paraId="5FF7DCDC" w14:textId="77777777" w:rsidR="0012332A" w:rsidRPr="004E59F3" w:rsidRDefault="0012332A" w:rsidP="00817785">
      <w:pPr>
        <w:ind w:left="720"/>
        <w:jc w:val="both"/>
        <w:rPr>
          <w:bCs/>
          <w:szCs w:val="28"/>
        </w:rPr>
      </w:pPr>
    </w:p>
    <w:p w14:paraId="24B324BA" w14:textId="77777777" w:rsidR="0012332A" w:rsidRPr="004E59F3" w:rsidRDefault="0012332A" w:rsidP="0012332A">
      <w:pPr>
        <w:ind w:firstLine="567"/>
        <w:jc w:val="both"/>
        <w:rPr>
          <w:bCs/>
          <w:szCs w:val="28"/>
        </w:rPr>
      </w:pPr>
      <w:r w:rsidRPr="004E59F3">
        <w:rPr>
          <w:bCs/>
          <w:szCs w:val="28"/>
        </w:rPr>
        <w:t>[1] ЗАКОН за предучилищното и училищното образование. ДВ, бр. 79 от 13.10.2015 г., в сила от 01.08.2016 г., посл. изм. и доп., ДВ, бр. 26 от 27.03.2025 г.</w:t>
      </w:r>
    </w:p>
    <w:p w14:paraId="0794C240" w14:textId="77777777" w:rsidR="0012332A" w:rsidRPr="004E59F3" w:rsidRDefault="0012332A" w:rsidP="0012332A">
      <w:pPr>
        <w:ind w:firstLine="567"/>
        <w:jc w:val="both"/>
        <w:rPr>
          <w:bCs/>
          <w:szCs w:val="28"/>
        </w:rPr>
      </w:pPr>
      <w:r w:rsidRPr="004E59F3">
        <w:rPr>
          <w:bCs/>
          <w:szCs w:val="28"/>
        </w:rPr>
        <w:t xml:space="preserve">[2] ЗАКОН за здравето. Обн., ДВ, бр. 70 от 10.08.2004 г., посл. изм. и доп., ДВ, бр. 68 от 28.07.2026 г. </w:t>
      </w:r>
    </w:p>
    <w:p w14:paraId="70ECBA15" w14:textId="77777777" w:rsidR="0012332A" w:rsidRPr="004E59F3" w:rsidRDefault="0012332A" w:rsidP="0012332A">
      <w:pPr>
        <w:ind w:firstLine="567"/>
        <w:jc w:val="both"/>
        <w:rPr>
          <w:bCs/>
          <w:szCs w:val="28"/>
        </w:rPr>
      </w:pPr>
      <w:r w:rsidRPr="004E59F3">
        <w:rPr>
          <w:bCs/>
          <w:szCs w:val="28"/>
        </w:rPr>
        <w:t xml:space="preserve">[3] НАРЕДБА № 26 от 18 ноември 2008 г. за устройството и дейността на детските ясли и детските кухни и здравните изисквания към тях. Обн., ДВ, бр. 103 от 02.12.2008 г., посл. изм. и доп., ДВ, бр. 72 от 02.09.2025 г. </w:t>
      </w:r>
    </w:p>
    <w:p w14:paraId="44ABB79B" w14:textId="77777777" w:rsidR="0012332A" w:rsidRPr="004E59F3" w:rsidRDefault="0012332A" w:rsidP="0012332A">
      <w:pPr>
        <w:ind w:firstLine="567"/>
        <w:jc w:val="both"/>
        <w:rPr>
          <w:bCs/>
          <w:szCs w:val="28"/>
        </w:rPr>
      </w:pPr>
      <w:r w:rsidRPr="004E59F3">
        <w:rPr>
          <w:bCs/>
          <w:szCs w:val="28"/>
        </w:rPr>
        <w:t xml:space="preserve">[4] НАРЕДБА № 24 от 10 септември 2020 г. за физическата среда и информационното и библиотечното осигуряване на детските градини, училищата и центровете за подкрепа за личностно развитие. Обн., ДВ, бр. 84 от 29.09.2020 г. </w:t>
      </w:r>
    </w:p>
    <w:p w14:paraId="39E8C87A" w14:textId="01D7801F" w:rsidR="0012332A" w:rsidRPr="004E59F3" w:rsidRDefault="0012332A" w:rsidP="0012332A">
      <w:pPr>
        <w:ind w:firstLine="567"/>
        <w:jc w:val="both"/>
        <w:rPr>
          <w:bCs/>
          <w:szCs w:val="28"/>
          <w:lang w:val="en-US"/>
        </w:rPr>
      </w:pPr>
      <w:r w:rsidRPr="004E59F3">
        <w:rPr>
          <w:bCs/>
          <w:szCs w:val="28"/>
          <w:lang w:val="en-US"/>
        </w:rPr>
        <w:t>[5</w:t>
      </w:r>
      <w:proofErr w:type="gramStart"/>
      <w:r w:rsidRPr="004E59F3">
        <w:rPr>
          <w:bCs/>
          <w:szCs w:val="28"/>
          <w:lang w:val="en-US"/>
        </w:rPr>
        <w:t xml:space="preserve">]  </w:t>
      </w:r>
      <w:proofErr w:type="spellStart"/>
      <w:r w:rsidRPr="004E59F3">
        <w:rPr>
          <w:bCs/>
          <w:szCs w:val="28"/>
          <w:lang w:val="en-US"/>
        </w:rPr>
        <w:t>Наредба</w:t>
      </w:r>
      <w:proofErr w:type="spellEnd"/>
      <w:proofErr w:type="gramEnd"/>
      <w:r w:rsidRPr="004E59F3">
        <w:rPr>
          <w:bCs/>
          <w:szCs w:val="28"/>
          <w:lang w:val="en-US"/>
        </w:rPr>
        <w:t xml:space="preserve"> </w:t>
      </w:r>
      <w:proofErr w:type="spellStart"/>
      <w:r w:rsidRPr="004E59F3">
        <w:rPr>
          <w:bCs/>
          <w:szCs w:val="28"/>
          <w:lang w:val="en-US"/>
        </w:rPr>
        <w:t>за</w:t>
      </w:r>
      <w:proofErr w:type="spellEnd"/>
      <w:r w:rsidRPr="004E59F3">
        <w:rPr>
          <w:bCs/>
          <w:szCs w:val="28"/>
          <w:lang w:val="en-US"/>
        </w:rPr>
        <w:t xml:space="preserve"> </w:t>
      </w:r>
      <w:proofErr w:type="spellStart"/>
      <w:r w:rsidRPr="004E59F3">
        <w:rPr>
          <w:bCs/>
          <w:szCs w:val="28"/>
          <w:lang w:val="en-US"/>
        </w:rPr>
        <w:t>приобщаващо</w:t>
      </w:r>
      <w:proofErr w:type="spellEnd"/>
      <w:r w:rsidRPr="004E59F3">
        <w:rPr>
          <w:bCs/>
          <w:szCs w:val="28"/>
          <w:lang w:val="en-US"/>
        </w:rPr>
        <w:t xml:space="preserve"> </w:t>
      </w:r>
      <w:proofErr w:type="spellStart"/>
      <w:r w:rsidRPr="004E59F3">
        <w:rPr>
          <w:bCs/>
          <w:szCs w:val="28"/>
          <w:lang w:val="en-US"/>
        </w:rPr>
        <w:t>образование</w:t>
      </w:r>
      <w:proofErr w:type="spellEnd"/>
      <w:r w:rsidRPr="004E59F3">
        <w:rPr>
          <w:bCs/>
          <w:szCs w:val="28"/>
          <w:lang w:val="en-US"/>
        </w:rPr>
        <w:t xml:space="preserve">, </w:t>
      </w:r>
      <w:proofErr w:type="spellStart"/>
      <w:r w:rsidRPr="004E59F3">
        <w:rPr>
          <w:bCs/>
          <w:szCs w:val="28"/>
          <w:lang w:val="en-US"/>
        </w:rPr>
        <w:t>изм</w:t>
      </w:r>
      <w:proofErr w:type="spellEnd"/>
      <w:r w:rsidRPr="004E59F3">
        <w:rPr>
          <w:bCs/>
          <w:szCs w:val="28"/>
          <w:lang w:val="en-US"/>
        </w:rPr>
        <w:t xml:space="preserve">. и </w:t>
      </w:r>
      <w:proofErr w:type="spellStart"/>
      <w:r w:rsidRPr="004E59F3">
        <w:rPr>
          <w:bCs/>
          <w:szCs w:val="28"/>
          <w:lang w:val="en-US"/>
        </w:rPr>
        <w:t>доп</w:t>
      </w:r>
      <w:proofErr w:type="spellEnd"/>
      <w:r w:rsidRPr="004E59F3">
        <w:rPr>
          <w:bCs/>
          <w:szCs w:val="28"/>
          <w:lang w:val="en-US"/>
        </w:rPr>
        <w:t xml:space="preserve">. ДВ. бр.66 </w:t>
      </w:r>
      <w:proofErr w:type="spellStart"/>
      <w:r w:rsidRPr="004E59F3">
        <w:rPr>
          <w:bCs/>
          <w:szCs w:val="28"/>
          <w:lang w:val="en-US"/>
        </w:rPr>
        <w:t>от</w:t>
      </w:r>
      <w:proofErr w:type="spellEnd"/>
      <w:r w:rsidRPr="004E59F3">
        <w:rPr>
          <w:bCs/>
          <w:szCs w:val="28"/>
          <w:lang w:val="en-US"/>
        </w:rPr>
        <w:t xml:space="preserve"> 06. 08. 2024г., в </w:t>
      </w:r>
      <w:proofErr w:type="spellStart"/>
      <w:r w:rsidRPr="004E59F3">
        <w:rPr>
          <w:bCs/>
          <w:szCs w:val="28"/>
          <w:lang w:val="en-US"/>
        </w:rPr>
        <w:t>сила</w:t>
      </w:r>
      <w:proofErr w:type="spellEnd"/>
      <w:r w:rsidRPr="004E59F3">
        <w:rPr>
          <w:bCs/>
          <w:szCs w:val="28"/>
          <w:lang w:val="en-US"/>
        </w:rPr>
        <w:t xml:space="preserve"> </w:t>
      </w:r>
      <w:proofErr w:type="spellStart"/>
      <w:r w:rsidRPr="004E59F3">
        <w:rPr>
          <w:bCs/>
          <w:szCs w:val="28"/>
          <w:lang w:val="en-US"/>
        </w:rPr>
        <w:t>от</w:t>
      </w:r>
      <w:proofErr w:type="spellEnd"/>
      <w:r w:rsidRPr="004E59F3">
        <w:rPr>
          <w:bCs/>
          <w:szCs w:val="28"/>
          <w:lang w:val="en-US"/>
        </w:rPr>
        <w:t xml:space="preserve"> 27.10. 2017 г.</w:t>
      </w:r>
    </w:p>
    <w:p w14:paraId="0AAF9871" w14:textId="341C3E82" w:rsidR="0012332A" w:rsidRPr="004E59F3" w:rsidRDefault="0012332A" w:rsidP="0012332A">
      <w:pPr>
        <w:ind w:firstLine="567"/>
        <w:jc w:val="both"/>
        <w:rPr>
          <w:bCs/>
          <w:szCs w:val="28"/>
        </w:rPr>
      </w:pPr>
      <w:r w:rsidRPr="004E59F3">
        <w:rPr>
          <w:bCs/>
          <w:szCs w:val="28"/>
        </w:rPr>
        <w:t>[</w:t>
      </w:r>
      <w:r w:rsidRPr="004E59F3">
        <w:rPr>
          <w:bCs/>
          <w:szCs w:val="28"/>
          <w:lang w:val="en-US"/>
        </w:rPr>
        <w:t>6</w:t>
      </w:r>
      <w:r w:rsidRPr="004E59F3">
        <w:rPr>
          <w:bCs/>
          <w:szCs w:val="28"/>
        </w:rPr>
        <w:t xml:space="preserve">] НАЦИОНАЛНА класификация на професиите и длъжностите в Република България (НКПД-2011). Утвърдена със Заповед № РД-01-931 от 27.12.2010 г., в сила от 01.01.2011 г., последно изменение със Заповед на министъра на труда и социалната политика № РД 01-367/16.12.2025 г. (в сила от 01.01.2026 г.). </w:t>
      </w:r>
    </w:p>
    <w:p w14:paraId="3BC69C8C" w14:textId="2C676A93" w:rsidR="00817785" w:rsidRPr="004E59F3" w:rsidRDefault="0012332A" w:rsidP="0012332A">
      <w:pPr>
        <w:ind w:firstLine="567"/>
        <w:jc w:val="both"/>
        <w:rPr>
          <w:bCs/>
          <w:szCs w:val="28"/>
        </w:rPr>
      </w:pPr>
      <w:r w:rsidRPr="004E59F3">
        <w:rPr>
          <w:bCs/>
          <w:szCs w:val="28"/>
        </w:rPr>
        <w:t>[</w:t>
      </w:r>
      <w:r w:rsidRPr="004E59F3">
        <w:rPr>
          <w:bCs/>
          <w:szCs w:val="28"/>
          <w:lang w:val="en-US"/>
        </w:rPr>
        <w:t>7</w:t>
      </w:r>
      <w:r w:rsidRPr="004E59F3">
        <w:rPr>
          <w:bCs/>
          <w:szCs w:val="28"/>
        </w:rPr>
        <w:t>] КОДЕКС на труда. Обн., ДВ, бр. 26 от 01.04.1986 г., посл. изм. и доп., ДВ, бр. 69 от 31.07.2026 г.</w:t>
      </w:r>
    </w:p>
    <w:p w14:paraId="3EEA3D3A" w14:textId="77777777" w:rsidR="001F6E53" w:rsidRPr="004E59F3" w:rsidRDefault="001F6E53" w:rsidP="003004BD">
      <w:pPr>
        <w:ind w:firstLine="567"/>
        <w:jc w:val="both"/>
        <w:rPr>
          <w:szCs w:val="28"/>
        </w:rPr>
      </w:pPr>
    </w:p>
    <w:p w14:paraId="6EFA476E" w14:textId="77777777" w:rsidR="009D1B96" w:rsidRPr="004E59F3" w:rsidRDefault="007E2105" w:rsidP="009D1B96">
      <w:pPr>
        <w:ind w:firstLine="567"/>
        <w:jc w:val="both"/>
        <w:rPr>
          <w:b/>
          <w:szCs w:val="28"/>
        </w:rPr>
      </w:pPr>
      <w:r w:rsidRPr="004E59F3">
        <w:rPr>
          <w:b/>
          <w:szCs w:val="28"/>
        </w:rPr>
        <w:t>ЛИТЕРАТУРА:</w:t>
      </w:r>
    </w:p>
    <w:p w14:paraId="5009560A" w14:textId="77777777" w:rsidR="00274E5D" w:rsidRPr="004E59F3" w:rsidRDefault="009D1B96" w:rsidP="00274E5D">
      <w:pPr>
        <w:pStyle w:val="ListParagraph"/>
        <w:numPr>
          <w:ilvl w:val="0"/>
          <w:numId w:val="6"/>
        </w:numPr>
        <w:ind w:left="0" w:firstLine="680"/>
        <w:jc w:val="both"/>
        <w:rPr>
          <w:szCs w:val="28"/>
        </w:rPr>
      </w:pPr>
      <w:r w:rsidRPr="004E59F3">
        <w:rPr>
          <w:szCs w:val="28"/>
        </w:rPr>
        <w:t>ГЮРОВ, Д. (2006). Педагогическото взаимодействие. Иновационен модел за изграждане на единна социално-педагогическа система „Детска градина – училище“. София: Университетско издателство „Св. Климент Охридски“.</w:t>
      </w:r>
      <w:r w:rsidR="00274E5D" w:rsidRPr="004E59F3">
        <w:rPr>
          <w:szCs w:val="28"/>
        </w:rPr>
        <w:t xml:space="preserve"> </w:t>
      </w:r>
    </w:p>
    <w:p w14:paraId="3DFF630E" w14:textId="4C6B6B89" w:rsidR="00274E5D" w:rsidRPr="004E59F3" w:rsidRDefault="00274E5D" w:rsidP="00274E5D">
      <w:pPr>
        <w:pStyle w:val="ListParagraph"/>
        <w:numPr>
          <w:ilvl w:val="0"/>
          <w:numId w:val="6"/>
        </w:numPr>
        <w:ind w:left="0" w:firstLine="680"/>
        <w:jc w:val="both"/>
        <w:rPr>
          <w:szCs w:val="28"/>
        </w:rPr>
      </w:pPr>
      <w:r w:rsidRPr="004E59F3">
        <w:rPr>
          <w:szCs w:val="28"/>
        </w:rPr>
        <w:t>ГЮРОВА, В. (2020). Приоритети на предучилищното образование – тенденции и предизвикателства. Педагогика, vol. 92, 1, с. 21 – 36.</w:t>
      </w:r>
    </w:p>
    <w:p w14:paraId="7F5EC18C" w14:textId="77777777" w:rsidR="009D1B96" w:rsidRPr="004E59F3" w:rsidRDefault="00130AFE" w:rsidP="009D1B96">
      <w:pPr>
        <w:pStyle w:val="ListParagraph"/>
        <w:numPr>
          <w:ilvl w:val="0"/>
          <w:numId w:val="6"/>
        </w:numPr>
        <w:ind w:left="0" w:firstLine="680"/>
        <w:jc w:val="both"/>
        <w:rPr>
          <w:szCs w:val="28"/>
          <w:lang w:val="en-US"/>
        </w:rPr>
      </w:pPr>
      <w:r w:rsidRPr="004E59F3">
        <w:rPr>
          <w:szCs w:val="28"/>
          <w:lang w:val="en-US"/>
        </w:rPr>
        <w:t>И</w:t>
      </w:r>
      <w:r w:rsidR="0012332A" w:rsidRPr="004E59F3">
        <w:rPr>
          <w:szCs w:val="28"/>
        </w:rPr>
        <w:t>ВАНОВА</w:t>
      </w:r>
      <w:r w:rsidR="0012332A" w:rsidRPr="004E59F3">
        <w:rPr>
          <w:szCs w:val="28"/>
          <w:lang w:val="en-US"/>
        </w:rPr>
        <w:t>, Б</w:t>
      </w:r>
      <w:r w:rsidRPr="004E59F3">
        <w:rPr>
          <w:szCs w:val="28"/>
          <w:lang w:val="en-US"/>
        </w:rPr>
        <w:t xml:space="preserve">. </w:t>
      </w:r>
      <w:r w:rsidR="00D06364" w:rsidRPr="004E59F3">
        <w:rPr>
          <w:szCs w:val="28"/>
        </w:rPr>
        <w:t xml:space="preserve">(2023). </w:t>
      </w:r>
      <w:proofErr w:type="spellStart"/>
      <w:r w:rsidRPr="004E59F3">
        <w:rPr>
          <w:szCs w:val="28"/>
          <w:lang w:val="en-US"/>
        </w:rPr>
        <w:t>Ефективна</w:t>
      </w:r>
      <w:proofErr w:type="spellEnd"/>
      <w:r w:rsidRPr="004E59F3">
        <w:rPr>
          <w:szCs w:val="28"/>
          <w:lang w:val="en-US"/>
        </w:rPr>
        <w:t xml:space="preserve"> </w:t>
      </w:r>
      <w:proofErr w:type="spellStart"/>
      <w:r w:rsidRPr="004E59F3">
        <w:rPr>
          <w:szCs w:val="28"/>
          <w:lang w:val="en-US"/>
        </w:rPr>
        <w:t>социализация</w:t>
      </w:r>
      <w:proofErr w:type="spellEnd"/>
      <w:r w:rsidRPr="004E59F3">
        <w:rPr>
          <w:szCs w:val="28"/>
          <w:lang w:val="en-US"/>
        </w:rPr>
        <w:t xml:space="preserve">, </w:t>
      </w:r>
      <w:proofErr w:type="spellStart"/>
      <w:r w:rsidRPr="004E59F3">
        <w:rPr>
          <w:szCs w:val="28"/>
          <w:lang w:val="en-US"/>
        </w:rPr>
        <w:t>образование</w:t>
      </w:r>
      <w:proofErr w:type="spellEnd"/>
      <w:r w:rsidRPr="004E59F3">
        <w:rPr>
          <w:szCs w:val="28"/>
          <w:lang w:val="en-US"/>
        </w:rPr>
        <w:t xml:space="preserve"> и </w:t>
      </w:r>
      <w:proofErr w:type="spellStart"/>
      <w:r w:rsidRPr="004E59F3">
        <w:rPr>
          <w:szCs w:val="28"/>
          <w:lang w:val="en-US"/>
        </w:rPr>
        <w:t>грижа</w:t>
      </w:r>
      <w:proofErr w:type="spellEnd"/>
      <w:r w:rsidRPr="004E59F3">
        <w:rPr>
          <w:szCs w:val="28"/>
          <w:lang w:val="en-US"/>
        </w:rPr>
        <w:t xml:space="preserve"> в </w:t>
      </w:r>
      <w:proofErr w:type="spellStart"/>
      <w:r w:rsidRPr="004E59F3">
        <w:rPr>
          <w:szCs w:val="28"/>
          <w:lang w:val="en-US"/>
        </w:rPr>
        <w:t>ранна</w:t>
      </w:r>
      <w:proofErr w:type="spellEnd"/>
      <w:r w:rsidRPr="004E59F3">
        <w:rPr>
          <w:szCs w:val="28"/>
          <w:lang w:val="en-US"/>
        </w:rPr>
        <w:t xml:space="preserve"> </w:t>
      </w:r>
      <w:proofErr w:type="spellStart"/>
      <w:r w:rsidRPr="004E59F3">
        <w:rPr>
          <w:szCs w:val="28"/>
          <w:lang w:val="en-US"/>
        </w:rPr>
        <w:t>детска</w:t>
      </w:r>
      <w:proofErr w:type="spellEnd"/>
      <w:r w:rsidRPr="004E59F3">
        <w:rPr>
          <w:szCs w:val="28"/>
          <w:lang w:val="en-US"/>
        </w:rPr>
        <w:t xml:space="preserve"> </w:t>
      </w:r>
      <w:proofErr w:type="spellStart"/>
      <w:r w:rsidRPr="004E59F3">
        <w:rPr>
          <w:szCs w:val="28"/>
          <w:lang w:val="en-US"/>
        </w:rPr>
        <w:t>възраст</w:t>
      </w:r>
      <w:proofErr w:type="spellEnd"/>
      <w:r w:rsidRPr="004E59F3">
        <w:rPr>
          <w:szCs w:val="28"/>
          <w:lang w:val="en-US"/>
        </w:rPr>
        <w:t xml:space="preserve">. В: </w:t>
      </w:r>
      <w:proofErr w:type="spellStart"/>
      <w:r w:rsidRPr="004E59F3">
        <w:rPr>
          <w:szCs w:val="28"/>
          <w:lang w:val="en-US"/>
        </w:rPr>
        <w:t>Сборник</w:t>
      </w:r>
      <w:proofErr w:type="spellEnd"/>
      <w:r w:rsidRPr="004E59F3">
        <w:rPr>
          <w:szCs w:val="28"/>
          <w:lang w:val="en-US"/>
        </w:rPr>
        <w:t xml:space="preserve"> </w:t>
      </w:r>
      <w:proofErr w:type="spellStart"/>
      <w:r w:rsidRPr="004E59F3">
        <w:rPr>
          <w:szCs w:val="28"/>
          <w:lang w:val="en-US"/>
        </w:rPr>
        <w:t>от</w:t>
      </w:r>
      <w:proofErr w:type="spellEnd"/>
      <w:r w:rsidRPr="004E59F3">
        <w:rPr>
          <w:szCs w:val="28"/>
          <w:lang w:val="en-US"/>
        </w:rPr>
        <w:t xml:space="preserve"> </w:t>
      </w:r>
      <w:proofErr w:type="spellStart"/>
      <w:r w:rsidRPr="004E59F3">
        <w:rPr>
          <w:szCs w:val="28"/>
          <w:lang w:val="en-US"/>
        </w:rPr>
        <w:t>Десета</w:t>
      </w:r>
      <w:proofErr w:type="spellEnd"/>
      <w:r w:rsidRPr="004E59F3">
        <w:rPr>
          <w:szCs w:val="28"/>
          <w:lang w:val="en-US"/>
        </w:rPr>
        <w:t xml:space="preserve"> </w:t>
      </w:r>
      <w:proofErr w:type="spellStart"/>
      <w:r w:rsidRPr="004E59F3">
        <w:rPr>
          <w:szCs w:val="28"/>
          <w:lang w:val="en-US"/>
        </w:rPr>
        <w:t>международна</w:t>
      </w:r>
      <w:proofErr w:type="spellEnd"/>
      <w:r w:rsidRPr="004E59F3">
        <w:rPr>
          <w:szCs w:val="28"/>
          <w:lang w:val="en-US"/>
        </w:rPr>
        <w:t xml:space="preserve"> </w:t>
      </w:r>
      <w:proofErr w:type="spellStart"/>
      <w:r w:rsidRPr="004E59F3">
        <w:rPr>
          <w:szCs w:val="28"/>
          <w:lang w:val="en-US"/>
        </w:rPr>
        <w:t>научна</w:t>
      </w:r>
      <w:proofErr w:type="spellEnd"/>
      <w:r w:rsidRPr="004E59F3">
        <w:rPr>
          <w:szCs w:val="28"/>
          <w:lang w:val="en-US"/>
        </w:rPr>
        <w:t xml:space="preserve"> </w:t>
      </w:r>
      <w:proofErr w:type="spellStart"/>
      <w:r w:rsidRPr="004E59F3">
        <w:rPr>
          <w:szCs w:val="28"/>
          <w:lang w:val="en-US"/>
        </w:rPr>
        <w:t>конференция</w:t>
      </w:r>
      <w:proofErr w:type="spellEnd"/>
      <w:r w:rsidRPr="004E59F3">
        <w:rPr>
          <w:szCs w:val="28"/>
          <w:lang w:val="en-US"/>
        </w:rPr>
        <w:t xml:space="preserve"> „</w:t>
      </w:r>
      <w:proofErr w:type="spellStart"/>
      <w:r w:rsidRPr="004E59F3">
        <w:rPr>
          <w:szCs w:val="28"/>
          <w:lang w:val="en-US"/>
        </w:rPr>
        <w:t>Педагогическото</w:t>
      </w:r>
      <w:proofErr w:type="spellEnd"/>
      <w:r w:rsidRPr="004E59F3">
        <w:rPr>
          <w:szCs w:val="28"/>
          <w:lang w:val="en-US"/>
        </w:rPr>
        <w:t xml:space="preserve"> </w:t>
      </w:r>
      <w:proofErr w:type="spellStart"/>
      <w:r w:rsidRPr="004E59F3">
        <w:rPr>
          <w:szCs w:val="28"/>
          <w:lang w:val="en-US"/>
        </w:rPr>
        <w:t>образование</w:t>
      </w:r>
      <w:proofErr w:type="spellEnd"/>
      <w:r w:rsidRPr="004E59F3">
        <w:rPr>
          <w:szCs w:val="28"/>
          <w:lang w:val="en-US"/>
        </w:rPr>
        <w:t xml:space="preserve"> – </w:t>
      </w:r>
      <w:proofErr w:type="spellStart"/>
      <w:r w:rsidRPr="004E59F3">
        <w:rPr>
          <w:szCs w:val="28"/>
          <w:lang w:val="en-US"/>
        </w:rPr>
        <w:t>традиции</w:t>
      </w:r>
      <w:proofErr w:type="spellEnd"/>
      <w:r w:rsidRPr="004E59F3">
        <w:rPr>
          <w:szCs w:val="28"/>
          <w:lang w:val="en-US"/>
        </w:rPr>
        <w:t xml:space="preserve"> и </w:t>
      </w:r>
      <w:proofErr w:type="spellStart"/>
      <w:r w:rsidRPr="004E59F3">
        <w:rPr>
          <w:szCs w:val="28"/>
          <w:lang w:val="en-US"/>
        </w:rPr>
        <w:t>съвременност</w:t>
      </w:r>
      <w:proofErr w:type="spellEnd"/>
      <w:r w:rsidRPr="004E59F3">
        <w:rPr>
          <w:szCs w:val="28"/>
          <w:lang w:val="en-US"/>
        </w:rPr>
        <w:t xml:space="preserve">“, </w:t>
      </w:r>
      <w:proofErr w:type="spellStart"/>
      <w:r w:rsidRPr="004E59F3">
        <w:rPr>
          <w:szCs w:val="28"/>
          <w:lang w:val="en-US"/>
        </w:rPr>
        <w:t>Велико</w:t>
      </w:r>
      <w:proofErr w:type="spellEnd"/>
      <w:r w:rsidRPr="004E59F3">
        <w:rPr>
          <w:szCs w:val="28"/>
          <w:lang w:val="en-US"/>
        </w:rPr>
        <w:t xml:space="preserve"> </w:t>
      </w:r>
      <w:proofErr w:type="spellStart"/>
      <w:r w:rsidRPr="004E59F3">
        <w:rPr>
          <w:szCs w:val="28"/>
          <w:lang w:val="en-US"/>
        </w:rPr>
        <w:t>Търново</w:t>
      </w:r>
      <w:proofErr w:type="spellEnd"/>
      <w:r w:rsidRPr="004E59F3">
        <w:rPr>
          <w:szCs w:val="28"/>
          <w:lang w:val="en-US"/>
        </w:rPr>
        <w:t xml:space="preserve">: </w:t>
      </w:r>
      <w:proofErr w:type="spellStart"/>
      <w:r w:rsidRPr="004E59F3">
        <w:rPr>
          <w:szCs w:val="28"/>
          <w:lang w:val="en-US"/>
        </w:rPr>
        <w:t>Издателство</w:t>
      </w:r>
      <w:proofErr w:type="spellEnd"/>
      <w:r w:rsidRPr="004E59F3">
        <w:rPr>
          <w:szCs w:val="28"/>
          <w:lang w:val="en-US"/>
        </w:rPr>
        <w:t xml:space="preserve"> „</w:t>
      </w:r>
      <w:proofErr w:type="spellStart"/>
      <w:r w:rsidRPr="004E59F3">
        <w:rPr>
          <w:szCs w:val="28"/>
          <w:lang w:val="en-US"/>
        </w:rPr>
        <w:t>Ай</w:t>
      </w:r>
      <w:proofErr w:type="spellEnd"/>
      <w:r w:rsidRPr="004E59F3">
        <w:rPr>
          <w:szCs w:val="28"/>
          <w:lang w:val="en-US"/>
        </w:rPr>
        <w:t xml:space="preserve"> </w:t>
      </w:r>
      <w:proofErr w:type="spellStart"/>
      <w:r w:rsidRPr="004E59F3">
        <w:rPr>
          <w:szCs w:val="28"/>
          <w:lang w:val="en-US"/>
        </w:rPr>
        <w:t>анд</w:t>
      </w:r>
      <w:proofErr w:type="spellEnd"/>
      <w:r w:rsidRPr="004E59F3">
        <w:rPr>
          <w:szCs w:val="28"/>
          <w:lang w:val="en-US"/>
        </w:rPr>
        <w:t xml:space="preserve"> </w:t>
      </w:r>
      <w:proofErr w:type="spellStart"/>
      <w:r w:rsidRPr="004E59F3">
        <w:rPr>
          <w:szCs w:val="28"/>
          <w:lang w:val="en-US"/>
        </w:rPr>
        <w:t>Би</w:t>
      </w:r>
      <w:proofErr w:type="spellEnd"/>
      <w:r w:rsidRPr="004E59F3">
        <w:rPr>
          <w:szCs w:val="28"/>
          <w:lang w:val="en-US"/>
        </w:rPr>
        <w:t xml:space="preserve">“, 17–18.11.2023 </w:t>
      </w:r>
      <w:proofErr w:type="gramStart"/>
      <w:r w:rsidRPr="004E59F3">
        <w:rPr>
          <w:szCs w:val="28"/>
          <w:lang w:val="en-US"/>
        </w:rPr>
        <w:t>г.,</w:t>
      </w:r>
      <w:proofErr w:type="gramEnd"/>
      <w:r w:rsidRPr="004E59F3">
        <w:rPr>
          <w:szCs w:val="28"/>
          <w:lang w:val="en-US"/>
        </w:rPr>
        <w:t xml:space="preserve"> с. 303–311. </w:t>
      </w:r>
    </w:p>
    <w:p w14:paraId="06FC5F7E" w14:textId="00B1CE48" w:rsidR="009D1B96" w:rsidRPr="004E59F3" w:rsidRDefault="00F658E3" w:rsidP="009D1B96">
      <w:pPr>
        <w:pStyle w:val="ListParagraph"/>
        <w:numPr>
          <w:ilvl w:val="0"/>
          <w:numId w:val="6"/>
        </w:numPr>
        <w:ind w:left="0" w:firstLine="680"/>
        <w:jc w:val="both"/>
        <w:rPr>
          <w:szCs w:val="28"/>
        </w:rPr>
      </w:pPr>
      <w:r w:rsidRPr="004E59F3">
        <w:rPr>
          <w:szCs w:val="28"/>
          <w:lang w:val="en-US"/>
        </w:rPr>
        <w:t xml:space="preserve">КОНАКЧИЕВА, П., А. ДЖУРОВА. (2025). </w:t>
      </w:r>
      <w:proofErr w:type="spellStart"/>
      <w:r w:rsidRPr="004E59F3">
        <w:rPr>
          <w:szCs w:val="28"/>
          <w:lang w:val="en-US"/>
        </w:rPr>
        <w:t>Ранното</w:t>
      </w:r>
      <w:proofErr w:type="spellEnd"/>
      <w:r w:rsidRPr="004E59F3">
        <w:rPr>
          <w:szCs w:val="28"/>
          <w:lang w:val="en-US"/>
        </w:rPr>
        <w:t xml:space="preserve"> </w:t>
      </w:r>
      <w:proofErr w:type="spellStart"/>
      <w:r w:rsidRPr="004E59F3">
        <w:rPr>
          <w:szCs w:val="28"/>
          <w:lang w:val="en-US"/>
        </w:rPr>
        <w:t>детско</w:t>
      </w:r>
      <w:proofErr w:type="spellEnd"/>
      <w:r w:rsidRPr="004E59F3">
        <w:rPr>
          <w:szCs w:val="28"/>
          <w:lang w:val="en-US"/>
        </w:rPr>
        <w:t xml:space="preserve"> </w:t>
      </w:r>
      <w:proofErr w:type="spellStart"/>
      <w:r w:rsidRPr="004E59F3">
        <w:rPr>
          <w:szCs w:val="28"/>
          <w:lang w:val="en-US"/>
        </w:rPr>
        <w:t>образование</w:t>
      </w:r>
      <w:proofErr w:type="spellEnd"/>
      <w:r w:rsidRPr="004E59F3">
        <w:rPr>
          <w:szCs w:val="28"/>
          <w:lang w:val="en-US"/>
        </w:rPr>
        <w:t xml:space="preserve">: </w:t>
      </w:r>
      <w:proofErr w:type="spellStart"/>
      <w:r w:rsidRPr="004E59F3">
        <w:rPr>
          <w:szCs w:val="28"/>
          <w:lang w:val="en-US"/>
        </w:rPr>
        <w:t>от</w:t>
      </w:r>
      <w:proofErr w:type="spellEnd"/>
      <w:r w:rsidRPr="004E59F3">
        <w:rPr>
          <w:szCs w:val="28"/>
          <w:lang w:val="en-US"/>
        </w:rPr>
        <w:t xml:space="preserve"> </w:t>
      </w:r>
      <w:proofErr w:type="spellStart"/>
      <w:r w:rsidRPr="004E59F3">
        <w:rPr>
          <w:szCs w:val="28"/>
          <w:lang w:val="en-US"/>
        </w:rPr>
        <w:t>теория</w:t>
      </w:r>
      <w:proofErr w:type="spellEnd"/>
      <w:r w:rsidRPr="004E59F3">
        <w:rPr>
          <w:szCs w:val="28"/>
          <w:lang w:val="en-US"/>
        </w:rPr>
        <w:t xml:space="preserve"> </w:t>
      </w:r>
      <w:proofErr w:type="spellStart"/>
      <w:r w:rsidRPr="004E59F3">
        <w:rPr>
          <w:szCs w:val="28"/>
          <w:lang w:val="en-US"/>
        </w:rPr>
        <w:t>към</w:t>
      </w:r>
      <w:proofErr w:type="spellEnd"/>
      <w:r w:rsidRPr="004E59F3">
        <w:rPr>
          <w:szCs w:val="28"/>
          <w:lang w:val="en-US"/>
        </w:rPr>
        <w:t xml:space="preserve"> </w:t>
      </w:r>
      <w:proofErr w:type="spellStart"/>
      <w:r w:rsidRPr="004E59F3">
        <w:rPr>
          <w:szCs w:val="28"/>
          <w:lang w:val="en-US"/>
        </w:rPr>
        <w:t>практика</w:t>
      </w:r>
      <w:proofErr w:type="spellEnd"/>
      <w:r w:rsidRPr="004E59F3">
        <w:rPr>
          <w:szCs w:val="28"/>
          <w:lang w:val="en-US"/>
        </w:rPr>
        <w:t xml:space="preserve">. </w:t>
      </w:r>
      <w:proofErr w:type="spellStart"/>
      <w:r w:rsidRPr="004E59F3">
        <w:rPr>
          <w:szCs w:val="28"/>
          <w:lang w:val="en-US"/>
        </w:rPr>
        <w:t>Сб</w:t>
      </w:r>
      <w:proofErr w:type="spellEnd"/>
      <w:r w:rsidRPr="004E59F3">
        <w:rPr>
          <w:szCs w:val="28"/>
          <w:lang w:val="en-US"/>
        </w:rPr>
        <w:t>. „</w:t>
      </w:r>
      <w:proofErr w:type="spellStart"/>
      <w:r w:rsidRPr="004E59F3">
        <w:rPr>
          <w:szCs w:val="28"/>
          <w:lang w:val="en-US"/>
        </w:rPr>
        <w:t>Наука</w:t>
      </w:r>
      <w:proofErr w:type="spellEnd"/>
      <w:r w:rsidRPr="004E59F3">
        <w:rPr>
          <w:szCs w:val="28"/>
          <w:lang w:val="en-US"/>
        </w:rPr>
        <w:t xml:space="preserve">. </w:t>
      </w:r>
      <w:proofErr w:type="spellStart"/>
      <w:r w:rsidRPr="004E59F3">
        <w:rPr>
          <w:szCs w:val="28"/>
          <w:lang w:val="en-US"/>
        </w:rPr>
        <w:t>Иновации</w:t>
      </w:r>
      <w:proofErr w:type="spellEnd"/>
      <w:r w:rsidRPr="004E59F3">
        <w:rPr>
          <w:szCs w:val="28"/>
          <w:lang w:val="en-US"/>
        </w:rPr>
        <w:t xml:space="preserve">. </w:t>
      </w:r>
      <w:proofErr w:type="spellStart"/>
      <w:r w:rsidRPr="004E59F3">
        <w:rPr>
          <w:szCs w:val="28"/>
          <w:lang w:val="en-US"/>
        </w:rPr>
        <w:t>Академично</w:t>
      </w:r>
      <w:proofErr w:type="spellEnd"/>
      <w:r w:rsidRPr="004E59F3">
        <w:rPr>
          <w:szCs w:val="28"/>
          <w:lang w:val="en-US"/>
        </w:rPr>
        <w:t xml:space="preserve"> </w:t>
      </w:r>
      <w:proofErr w:type="spellStart"/>
      <w:r w:rsidRPr="004E59F3">
        <w:rPr>
          <w:szCs w:val="28"/>
          <w:lang w:val="en-US"/>
        </w:rPr>
        <w:lastRenderedPageBreak/>
        <w:t>менторство</w:t>
      </w:r>
      <w:proofErr w:type="spellEnd"/>
      <w:r w:rsidRPr="004E59F3">
        <w:rPr>
          <w:szCs w:val="28"/>
          <w:lang w:val="en-US"/>
        </w:rPr>
        <w:t xml:space="preserve">“, </w:t>
      </w:r>
      <w:proofErr w:type="spellStart"/>
      <w:r w:rsidRPr="004E59F3">
        <w:rPr>
          <w:szCs w:val="28"/>
          <w:lang w:val="en-US"/>
        </w:rPr>
        <w:t>том</w:t>
      </w:r>
      <w:proofErr w:type="spellEnd"/>
      <w:r w:rsidRPr="004E59F3">
        <w:rPr>
          <w:szCs w:val="28"/>
          <w:lang w:val="en-US"/>
        </w:rPr>
        <w:t xml:space="preserve"> 1, </w:t>
      </w:r>
      <w:proofErr w:type="spellStart"/>
      <w:r w:rsidRPr="004E59F3">
        <w:rPr>
          <w:szCs w:val="28"/>
          <w:lang w:val="en-US"/>
        </w:rPr>
        <w:t>Велико</w:t>
      </w:r>
      <w:proofErr w:type="spellEnd"/>
      <w:r w:rsidRPr="004E59F3">
        <w:rPr>
          <w:szCs w:val="28"/>
          <w:lang w:val="en-US"/>
        </w:rPr>
        <w:t xml:space="preserve"> </w:t>
      </w:r>
      <w:proofErr w:type="spellStart"/>
      <w:r w:rsidRPr="004E59F3">
        <w:rPr>
          <w:szCs w:val="28"/>
          <w:lang w:val="en-US"/>
        </w:rPr>
        <w:t>Търново</w:t>
      </w:r>
      <w:proofErr w:type="spellEnd"/>
      <w:r w:rsidRPr="004E59F3">
        <w:rPr>
          <w:szCs w:val="28"/>
          <w:lang w:val="en-US"/>
        </w:rPr>
        <w:t xml:space="preserve">: </w:t>
      </w:r>
      <w:proofErr w:type="spellStart"/>
      <w:r w:rsidRPr="004E59F3">
        <w:rPr>
          <w:szCs w:val="28"/>
          <w:lang w:val="en-US"/>
        </w:rPr>
        <w:t>Унив</w:t>
      </w:r>
      <w:proofErr w:type="spellEnd"/>
      <w:r w:rsidRPr="004E59F3">
        <w:rPr>
          <w:szCs w:val="28"/>
          <w:lang w:val="en-US"/>
        </w:rPr>
        <w:t xml:space="preserve">. </w:t>
      </w:r>
      <w:proofErr w:type="spellStart"/>
      <w:r w:rsidRPr="004E59F3">
        <w:rPr>
          <w:szCs w:val="28"/>
          <w:lang w:val="en-US"/>
        </w:rPr>
        <w:t>издателство</w:t>
      </w:r>
      <w:proofErr w:type="spellEnd"/>
      <w:r w:rsidRPr="004E59F3">
        <w:rPr>
          <w:szCs w:val="28"/>
          <w:lang w:val="en-US"/>
        </w:rPr>
        <w:t xml:space="preserve"> „</w:t>
      </w:r>
      <w:proofErr w:type="spellStart"/>
      <w:r w:rsidRPr="004E59F3">
        <w:rPr>
          <w:szCs w:val="28"/>
          <w:lang w:val="en-US"/>
        </w:rPr>
        <w:t>Св</w:t>
      </w:r>
      <w:proofErr w:type="spellEnd"/>
      <w:r w:rsidRPr="004E59F3">
        <w:rPr>
          <w:szCs w:val="28"/>
          <w:lang w:val="en-US"/>
        </w:rPr>
        <w:t xml:space="preserve">. </w:t>
      </w:r>
      <w:proofErr w:type="spellStart"/>
      <w:r w:rsidRPr="004E59F3">
        <w:rPr>
          <w:szCs w:val="28"/>
          <w:lang w:val="en-US"/>
        </w:rPr>
        <w:t>св</w:t>
      </w:r>
      <w:proofErr w:type="spellEnd"/>
      <w:r w:rsidRPr="004E59F3">
        <w:rPr>
          <w:szCs w:val="28"/>
          <w:lang w:val="en-US"/>
        </w:rPr>
        <w:t xml:space="preserve">. </w:t>
      </w:r>
      <w:proofErr w:type="spellStart"/>
      <w:r w:rsidRPr="004E59F3">
        <w:rPr>
          <w:szCs w:val="28"/>
          <w:lang w:val="en-US"/>
        </w:rPr>
        <w:t>Кирил</w:t>
      </w:r>
      <w:proofErr w:type="spellEnd"/>
      <w:r w:rsidRPr="004E59F3">
        <w:rPr>
          <w:szCs w:val="28"/>
          <w:lang w:val="en-US"/>
        </w:rPr>
        <w:t xml:space="preserve"> и </w:t>
      </w:r>
      <w:proofErr w:type="spellStart"/>
      <w:r w:rsidRPr="004E59F3">
        <w:rPr>
          <w:szCs w:val="28"/>
          <w:lang w:val="en-US"/>
        </w:rPr>
        <w:t>Методий</w:t>
      </w:r>
      <w:proofErr w:type="spellEnd"/>
      <w:r w:rsidRPr="004E59F3">
        <w:rPr>
          <w:szCs w:val="28"/>
          <w:lang w:val="en-US"/>
        </w:rPr>
        <w:t>“, с. 7 – 26.</w:t>
      </w:r>
      <w:r w:rsidRPr="004E59F3">
        <w:rPr>
          <w:szCs w:val="28"/>
        </w:rPr>
        <w:t xml:space="preserve"> </w:t>
      </w:r>
    </w:p>
    <w:p w14:paraId="40435189" w14:textId="6F56B232" w:rsidR="00157780" w:rsidRPr="004E59F3" w:rsidRDefault="00157780" w:rsidP="009D1B96">
      <w:pPr>
        <w:pStyle w:val="ListParagraph"/>
        <w:numPr>
          <w:ilvl w:val="0"/>
          <w:numId w:val="6"/>
        </w:numPr>
        <w:ind w:left="0" w:firstLine="680"/>
        <w:jc w:val="both"/>
        <w:rPr>
          <w:szCs w:val="28"/>
        </w:rPr>
      </w:pPr>
      <w:r w:rsidRPr="004E59F3">
        <w:rPr>
          <w:szCs w:val="28"/>
        </w:rPr>
        <w:t>КОНАКЧИЕВА, П., Н. СЛАВОВА. (2025). Модел за компетентностно насочена образователна интеракция в позитивното пространство на груповите ритуали и традиции. Сб. „Наука. Иновации. Академично менторство“, том 1, Велико Търново: Унив. издателство „Св. св. Кирил и Методий“, с. 235 – 246.</w:t>
      </w:r>
    </w:p>
    <w:p w14:paraId="514086D2" w14:textId="1F155DB4" w:rsidR="00FA4E21" w:rsidRPr="004E59F3" w:rsidRDefault="00FA4E21" w:rsidP="009D1B96">
      <w:pPr>
        <w:pStyle w:val="ListParagraph"/>
        <w:numPr>
          <w:ilvl w:val="0"/>
          <w:numId w:val="6"/>
        </w:numPr>
        <w:ind w:left="0" w:firstLine="680"/>
        <w:jc w:val="both"/>
        <w:rPr>
          <w:szCs w:val="28"/>
        </w:rPr>
      </w:pPr>
      <w:r w:rsidRPr="004E59F3">
        <w:rPr>
          <w:szCs w:val="28"/>
        </w:rPr>
        <w:t>СТОЯНОВА, М. (2026). Социално-емоционална компетентност при ориентиране в света. София: Авангард принт.</w:t>
      </w:r>
    </w:p>
    <w:p w14:paraId="5B72EEFF" w14:textId="3F5594F6" w:rsidR="007B5909" w:rsidRPr="004E59F3" w:rsidRDefault="006A0291" w:rsidP="009D1B96">
      <w:pPr>
        <w:pStyle w:val="ListParagraph"/>
        <w:numPr>
          <w:ilvl w:val="0"/>
          <w:numId w:val="6"/>
        </w:numPr>
        <w:ind w:left="0" w:firstLine="680"/>
        <w:jc w:val="both"/>
        <w:rPr>
          <w:b/>
          <w:szCs w:val="28"/>
        </w:rPr>
      </w:pPr>
      <w:r w:rsidRPr="004E59F3">
        <w:rPr>
          <w:szCs w:val="28"/>
          <w:lang w:val="en-US"/>
        </w:rPr>
        <w:t>ЦОЧЕВА,</w:t>
      </w:r>
      <w:r w:rsidR="005431C9" w:rsidRPr="004E59F3">
        <w:rPr>
          <w:szCs w:val="28"/>
          <w:lang w:val="en-US"/>
        </w:rPr>
        <w:t xml:space="preserve"> Н</w:t>
      </w:r>
      <w:r w:rsidR="005431C9" w:rsidRPr="004E59F3">
        <w:rPr>
          <w:szCs w:val="28"/>
        </w:rPr>
        <w:t>.,</w:t>
      </w:r>
      <w:r w:rsidR="00130AFE" w:rsidRPr="004E59F3">
        <w:rPr>
          <w:szCs w:val="28"/>
          <w:lang w:val="en-US"/>
        </w:rPr>
        <w:t xml:space="preserve"> </w:t>
      </w:r>
      <w:r w:rsidRPr="004E59F3">
        <w:rPr>
          <w:szCs w:val="28"/>
        </w:rPr>
        <w:t xml:space="preserve">Е. </w:t>
      </w:r>
      <w:r w:rsidRPr="004E59F3">
        <w:rPr>
          <w:szCs w:val="28"/>
          <w:lang w:val="en-US"/>
        </w:rPr>
        <w:t>АНГЕЛОВА</w:t>
      </w:r>
      <w:r w:rsidRPr="004E59F3">
        <w:rPr>
          <w:szCs w:val="28"/>
        </w:rPr>
        <w:t>.</w:t>
      </w:r>
      <w:r w:rsidR="00130AFE" w:rsidRPr="004E59F3">
        <w:rPr>
          <w:szCs w:val="28"/>
          <w:lang w:val="en-US"/>
        </w:rPr>
        <w:t xml:space="preserve"> </w:t>
      </w:r>
      <w:r w:rsidR="00D06364" w:rsidRPr="004E59F3">
        <w:rPr>
          <w:szCs w:val="28"/>
        </w:rPr>
        <w:t xml:space="preserve">(2025). </w:t>
      </w:r>
      <w:proofErr w:type="spellStart"/>
      <w:r w:rsidR="00130AFE" w:rsidRPr="004E59F3">
        <w:rPr>
          <w:szCs w:val="28"/>
          <w:lang w:val="en-US"/>
        </w:rPr>
        <w:t>Партньорство</w:t>
      </w:r>
      <w:proofErr w:type="spellEnd"/>
      <w:r w:rsidR="00130AFE" w:rsidRPr="004E59F3">
        <w:rPr>
          <w:szCs w:val="28"/>
          <w:lang w:val="en-US"/>
        </w:rPr>
        <w:t xml:space="preserve"> </w:t>
      </w:r>
      <w:proofErr w:type="spellStart"/>
      <w:r w:rsidR="00130AFE" w:rsidRPr="004E59F3">
        <w:rPr>
          <w:szCs w:val="28"/>
          <w:lang w:val="en-US"/>
        </w:rPr>
        <w:t>между</w:t>
      </w:r>
      <w:proofErr w:type="spellEnd"/>
      <w:r w:rsidR="00130AFE" w:rsidRPr="004E59F3">
        <w:rPr>
          <w:szCs w:val="28"/>
          <w:lang w:val="en-US"/>
        </w:rPr>
        <w:t xml:space="preserve"> </w:t>
      </w:r>
      <w:proofErr w:type="spellStart"/>
      <w:r w:rsidR="00130AFE" w:rsidRPr="004E59F3">
        <w:rPr>
          <w:szCs w:val="28"/>
          <w:lang w:val="en-US"/>
        </w:rPr>
        <w:t>институциите</w:t>
      </w:r>
      <w:proofErr w:type="spellEnd"/>
      <w:r w:rsidR="00130AFE" w:rsidRPr="004E59F3">
        <w:rPr>
          <w:szCs w:val="28"/>
          <w:lang w:val="en-US"/>
        </w:rPr>
        <w:t xml:space="preserve"> – </w:t>
      </w:r>
      <w:proofErr w:type="spellStart"/>
      <w:r w:rsidR="00130AFE" w:rsidRPr="004E59F3">
        <w:rPr>
          <w:szCs w:val="28"/>
          <w:lang w:val="en-US"/>
        </w:rPr>
        <w:t>важен</w:t>
      </w:r>
      <w:proofErr w:type="spellEnd"/>
      <w:r w:rsidR="00130AFE" w:rsidRPr="004E59F3">
        <w:rPr>
          <w:szCs w:val="28"/>
          <w:lang w:val="en-US"/>
        </w:rPr>
        <w:t xml:space="preserve"> </w:t>
      </w:r>
      <w:proofErr w:type="spellStart"/>
      <w:r w:rsidR="00130AFE" w:rsidRPr="004E59F3">
        <w:rPr>
          <w:szCs w:val="28"/>
          <w:lang w:val="en-US"/>
        </w:rPr>
        <w:t>фактор</w:t>
      </w:r>
      <w:proofErr w:type="spellEnd"/>
      <w:r w:rsidR="00130AFE" w:rsidRPr="004E59F3">
        <w:rPr>
          <w:szCs w:val="28"/>
          <w:lang w:val="en-US"/>
        </w:rPr>
        <w:t xml:space="preserve"> </w:t>
      </w:r>
      <w:proofErr w:type="spellStart"/>
      <w:r w:rsidR="00130AFE" w:rsidRPr="004E59F3">
        <w:rPr>
          <w:szCs w:val="28"/>
          <w:lang w:val="en-US"/>
        </w:rPr>
        <w:t>за</w:t>
      </w:r>
      <w:proofErr w:type="spellEnd"/>
      <w:r w:rsidR="00130AFE" w:rsidRPr="004E59F3">
        <w:rPr>
          <w:szCs w:val="28"/>
          <w:lang w:val="en-US"/>
        </w:rPr>
        <w:t xml:space="preserve"> </w:t>
      </w:r>
      <w:proofErr w:type="spellStart"/>
      <w:r w:rsidR="00130AFE" w:rsidRPr="004E59F3">
        <w:rPr>
          <w:szCs w:val="28"/>
          <w:lang w:val="en-US"/>
        </w:rPr>
        <w:t>благополучието</w:t>
      </w:r>
      <w:proofErr w:type="spellEnd"/>
      <w:r w:rsidR="00130AFE" w:rsidRPr="004E59F3">
        <w:rPr>
          <w:szCs w:val="28"/>
          <w:lang w:val="en-US"/>
        </w:rPr>
        <w:t xml:space="preserve"> </w:t>
      </w:r>
      <w:proofErr w:type="spellStart"/>
      <w:r w:rsidR="00130AFE" w:rsidRPr="004E59F3">
        <w:rPr>
          <w:szCs w:val="28"/>
          <w:lang w:val="en-US"/>
        </w:rPr>
        <w:t>на</w:t>
      </w:r>
      <w:proofErr w:type="spellEnd"/>
      <w:r w:rsidR="00130AFE" w:rsidRPr="004E59F3">
        <w:rPr>
          <w:szCs w:val="28"/>
          <w:lang w:val="en-US"/>
        </w:rPr>
        <w:t xml:space="preserve"> </w:t>
      </w:r>
      <w:proofErr w:type="spellStart"/>
      <w:r w:rsidR="00130AFE" w:rsidRPr="004E59F3">
        <w:rPr>
          <w:szCs w:val="28"/>
          <w:lang w:val="en-US"/>
        </w:rPr>
        <w:t>децата</w:t>
      </w:r>
      <w:proofErr w:type="spellEnd"/>
      <w:r w:rsidR="00130AFE" w:rsidRPr="004E59F3">
        <w:rPr>
          <w:szCs w:val="28"/>
          <w:lang w:val="en-US"/>
        </w:rPr>
        <w:t xml:space="preserve"> </w:t>
      </w:r>
      <w:proofErr w:type="spellStart"/>
      <w:r w:rsidR="00130AFE" w:rsidRPr="004E59F3">
        <w:rPr>
          <w:szCs w:val="28"/>
          <w:lang w:val="en-US"/>
        </w:rPr>
        <w:t>от</w:t>
      </w:r>
      <w:proofErr w:type="spellEnd"/>
      <w:r w:rsidR="00130AFE" w:rsidRPr="004E59F3">
        <w:rPr>
          <w:szCs w:val="28"/>
          <w:lang w:val="en-US"/>
        </w:rPr>
        <w:t xml:space="preserve"> 0 </w:t>
      </w:r>
      <w:proofErr w:type="spellStart"/>
      <w:r w:rsidR="00130AFE" w:rsidRPr="004E59F3">
        <w:rPr>
          <w:szCs w:val="28"/>
          <w:lang w:val="en-US"/>
        </w:rPr>
        <w:t>до</w:t>
      </w:r>
      <w:proofErr w:type="spellEnd"/>
      <w:r w:rsidR="00130AFE" w:rsidRPr="004E59F3">
        <w:rPr>
          <w:szCs w:val="28"/>
          <w:lang w:val="en-US"/>
        </w:rPr>
        <w:t xml:space="preserve"> 7 </w:t>
      </w:r>
      <w:proofErr w:type="spellStart"/>
      <w:r w:rsidR="00130AFE" w:rsidRPr="004E59F3">
        <w:rPr>
          <w:szCs w:val="28"/>
          <w:lang w:val="en-US"/>
        </w:rPr>
        <w:t>години</w:t>
      </w:r>
      <w:proofErr w:type="spellEnd"/>
      <w:r w:rsidR="00130AFE" w:rsidRPr="004E59F3">
        <w:rPr>
          <w:szCs w:val="28"/>
          <w:lang w:val="en-US"/>
        </w:rPr>
        <w:t xml:space="preserve">. В: </w:t>
      </w:r>
      <w:proofErr w:type="spellStart"/>
      <w:r w:rsidR="00130AFE" w:rsidRPr="004E59F3">
        <w:rPr>
          <w:szCs w:val="28"/>
          <w:lang w:val="en-US"/>
        </w:rPr>
        <w:t>Сборник</w:t>
      </w:r>
      <w:proofErr w:type="spellEnd"/>
      <w:r w:rsidR="00130AFE" w:rsidRPr="004E59F3">
        <w:rPr>
          <w:szCs w:val="28"/>
          <w:lang w:val="en-US"/>
        </w:rPr>
        <w:t xml:space="preserve"> </w:t>
      </w:r>
      <w:proofErr w:type="spellStart"/>
      <w:r w:rsidR="00130AFE" w:rsidRPr="004E59F3">
        <w:rPr>
          <w:szCs w:val="28"/>
          <w:lang w:val="en-US"/>
        </w:rPr>
        <w:t>от</w:t>
      </w:r>
      <w:proofErr w:type="spellEnd"/>
      <w:r w:rsidR="00130AFE" w:rsidRPr="004E59F3">
        <w:rPr>
          <w:szCs w:val="28"/>
          <w:lang w:val="en-US"/>
        </w:rPr>
        <w:t xml:space="preserve"> </w:t>
      </w:r>
      <w:proofErr w:type="spellStart"/>
      <w:r w:rsidR="00130AFE" w:rsidRPr="004E59F3">
        <w:rPr>
          <w:szCs w:val="28"/>
          <w:lang w:val="en-US"/>
        </w:rPr>
        <w:t>Юбилейна</w:t>
      </w:r>
      <w:proofErr w:type="spellEnd"/>
      <w:r w:rsidR="00130AFE" w:rsidRPr="004E59F3">
        <w:rPr>
          <w:szCs w:val="28"/>
          <w:lang w:val="en-US"/>
        </w:rPr>
        <w:t xml:space="preserve"> </w:t>
      </w:r>
      <w:proofErr w:type="spellStart"/>
      <w:r w:rsidR="00130AFE" w:rsidRPr="004E59F3">
        <w:rPr>
          <w:szCs w:val="28"/>
          <w:lang w:val="en-US"/>
        </w:rPr>
        <w:t>национална</w:t>
      </w:r>
      <w:proofErr w:type="spellEnd"/>
      <w:r w:rsidR="00130AFE" w:rsidRPr="004E59F3">
        <w:rPr>
          <w:szCs w:val="28"/>
          <w:lang w:val="en-US"/>
        </w:rPr>
        <w:t xml:space="preserve"> </w:t>
      </w:r>
      <w:proofErr w:type="spellStart"/>
      <w:r w:rsidR="00130AFE" w:rsidRPr="004E59F3">
        <w:rPr>
          <w:szCs w:val="28"/>
          <w:lang w:val="en-US"/>
        </w:rPr>
        <w:t>конференция</w:t>
      </w:r>
      <w:proofErr w:type="spellEnd"/>
      <w:r w:rsidR="00130AFE" w:rsidRPr="004E59F3">
        <w:rPr>
          <w:szCs w:val="28"/>
          <w:lang w:val="en-US"/>
        </w:rPr>
        <w:t xml:space="preserve"> с </w:t>
      </w:r>
      <w:proofErr w:type="spellStart"/>
      <w:r w:rsidR="00130AFE" w:rsidRPr="004E59F3">
        <w:rPr>
          <w:szCs w:val="28"/>
          <w:lang w:val="en-US"/>
        </w:rPr>
        <w:t>международно</w:t>
      </w:r>
      <w:proofErr w:type="spellEnd"/>
      <w:r w:rsidR="00130AFE" w:rsidRPr="004E59F3">
        <w:rPr>
          <w:szCs w:val="28"/>
          <w:lang w:val="en-US"/>
        </w:rPr>
        <w:t xml:space="preserve"> </w:t>
      </w:r>
      <w:proofErr w:type="spellStart"/>
      <w:r w:rsidR="00130AFE" w:rsidRPr="004E59F3">
        <w:rPr>
          <w:szCs w:val="28"/>
          <w:lang w:val="en-US"/>
        </w:rPr>
        <w:t>участие</w:t>
      </w:r>
      <w:proofErr w:type="spellEnd"/>
      <w:r w:rsidR="00130AFE" w:rsidRPr="004E59F3">
        <w:rPr>
          <w:szCs w:val="28"/>
          <w:lang w:val="en-US"/>
        </w:rPr>
        <w:t xml:space="preserve">, </w:t>
      </w:r>
      <w:proofErr w:type="spellStart"/>
      <w:r w:rsidR="00130AFE" w:rsidRPr="004E59F3">
        <w:rPr>
          <w:szCs w:val="28"/>
          <w:lang w:val="en-US"/>
        </w:rPr>
        <w:t>посветена</w:t>
      </w:r>
      <w:proofErr w:type="spellEnd"/>
      <w:r w:rsidR="00130AFE" w:rsidRPr="004E59F3">
        <w:rPr>
          <w:szCs w:val="28"/>
          <w:lang w:val="en-US"/>
        </w:rPr>
        <w:t xml:space="preserve"> </w:t>
      </w:r>
      <w:proofErr w:type="spellStart"/>
      <w:r w:rsidR="00130AFE" w:rsidRPr="004E59F3">
        <w:rPr>
          <w:szCs w:val="28"/>
          <w:lang w:val="en-US"/>
        </w:rPr>
        <w:t>на</w:t>
      </w:r>
      <w:proofErr w:type="spellEnd"/>
      <w:r w:rsidR="00130AFE" w:rsidRPr="004E59F3">
        <w:rPr>
          <w:szCs w:val="28"/>
          <w:lang w:val="en-US"/>
        </w:rPr>
        <w:t xml:space="preserve"> 40-годишнината </w:t>
      </w:r>
      <w:proofErr w:type="spellStart"/>
      <w:r w:rsidR="00130AFE" w:rsidRPr="004E59F3">
        <w:rPr>
          <w:szCs w:val="28"/>
          <w:lang w:val="en-US"/>
        </w:rPr>
        <w:t>на</w:t>
      </w:r>
      <w:proofErr w:type="spellEnd"/>
      <w:r w:rsidR="00130AFE" w:rsidRPr="004E59F3">
        <w:rPr>
          <w:szCs w:val="28"/>
          <w:lang w:val="en-US"/>
        </w:rPr>
        <w:t xml:space="preserve"> </w:t>
      </w:r>
      <w:proofErr w:type="spellStart"/>
      <w:r w:rsidR="00130AFE" w:rsidRPr="004E59F3">
        <w:rPr>
          <w:szCs w:val="28"/>
          <w:lang w:val="en-US"/>
        </w:rPr>
        <w:t>Българския</w:t>
      </w:r>
      <w:proofErr w:type="spellEnd"/>
      <w:r w:rsidR="00130AFE" w:rsidRPr="004E59F3">
        <w:rPr>
          <w:szCs w:val="28"/>
          <w:lang w:val="en-US"/>
        </w:rPr>
        <w:t xml:space="preserve"> </w:t>
      </w:r>
      <w:proofErr w:type="spellStart"/>
      <w:r w:rsidR="00130AFE" w:rsidRPr="004E59F3">
        <w:rPr>
          <w:szCs w:val="28"/>
          <w:lang w:val="en-US"/>
        </w:rPr>
        <w:t>национален</w:t>
      </w:r>
      <w:proofErr w:type="spellEnd"/>
      <w:r w:rsidR="00130AFE" w:rsidRPr="004E59F3">
        <w:rPr>
          <w:szCs w:val="28"/>
          <w:lang w:val="en-US"/>
        </w:rPr>
        <w:t xml:space="preserve"> </w:t>
      </w:r>
      <w:proofErr w:type="spellStart"/>
      <w:r w:rsidR="00130AFE" w:rsidRPr="004E59F3">
        <w:rPr>
          <w:szCs w:val="28"/>
          <w:lang w:val="en-US"/>
        </w:rPr>
        <w:t>комитет</w:t>
      </w:r>
      <w:proofErr w:type="spellEnd"/>
      <w:r w:rsidR="00130AFE" w:rsidRPr="004E59F3">
        <w:rPr>
          <w:szCs w:val="28"/>
          <w:lang w:val="en-US"/>
        </w:rPr>
        <w:t xml:space="preserve"> </w:t>
      </w:r>
      <w:proofErr w:type="spellStart"/>
      <w:r w:rsidR="00130AFE" w:rsidRPr="004E59F3">
        <w:rPr>
          <w:szCs w:val="28"/>
          <w:lang w:val="en-US"/>
        </w:rPr>
        <w:t>за</w:t>
      </w:r>
      <w:proofErr w:type="spellEnd"/>
      <w:r w:rsidR="00130AFE" w:rsidRPr="004E59F3">
        <w:rPr>
          <w:szCs w:val="28"/>
          <w:lang w:val="en-US"/>
        </w:rPr>
        <w:t xml:space="preserve"> </w:t>
      </w:r>
      <w:proofErr w:type="spellStart"/>
      <w:r w:rsidR="00130AFE" w:rsidRPr="004E59F3">
        <w:rPr>
          <w:szCs w:val="28"/>
          <w:lang w:val="en-US"/>
        </w:rPr>
        <w:t>предучилищно</w:t>
      </w:r>
      <w:proofErr w:type="spellEnd"/>
      <w:r w:rsidR="00130AFE" w:rsidRPr="004E59F3">
        <w:rPr>
          <w:szCs w:val="28"/>
          <w:lang w:val="en-US"/>
        </w:rPr>
        <w:t xml:space="preserve"> </w:t>
      </w:r>
      <w:proofErr w:type="spellStart"/>
      <w:r w:rsidR="00130AFE" w:rsidRPr="004E59F3">
        <w:rPr>
          <w:szCs w:val="28"/>
          <w:lang w:val="en-US"/>
        </w:rPr>
        <w:t>образование</w:t>
      </w:r>
      <w:proofErr w:type="spellEnd"/>
      <w:r w:rsidR="00130AFE" w:rsidRPr="004E59F3">
        <w:rPr>
          <w:szCs w:val="28"/>
          <w:lang w:val="en-US"/>
        </w:rPr>
        <w:t xml:space="preserve"> ОМЕП „</w:t>
      </w:r>
      <w:proofErr w:type="spellStart"/>
      <w:r w:rsidR="00130AFE" w:rsidRPr="004E59F3">
        <w:rPr>
          <w:szCs w:val="28"/>
          <w:lang w:val="en-US"/>
        </w:rPr>
        <w:t>Предучилищното</w:t>
      </w:r>
      <w:proofErr w:type="spellEnd"/>
      <w:r w:rsidR="00130AFE" w:rsidRPr="004E59F3">
        <w:rPr>
          <w:szCs w:val="28"/>
          <w:lang w:val="en-US"/>
        </w:rPr>
        <w:t xml:space="preserve"> </w:t>
      </w:r>
      <w:proofErr w:type="spellStart"/>
      <w:r w:rsidR="00130AFE" w:rsidRPr="004E59F3">
        <w:rPr>
          <w:szCs w:val="28"/>
          <w:lang w:val="en-US"/>
        </w:rPr>
        <w:t>образование</w:t>
      </w:r>
      <w:proofErr w:type="spellEnd"/>
      <w:r w:rsidR="00130AFE" w:rsidRPr="004E59F3">
        <w:rPr>
          <w:szCs w:val="28"/>
          <w:lang w:val="en-US"/>
        </w:rPr>
        <w:t xml:space="preserve">: </w:t>
      </w:r>
      <w:proofErr w:type="spellStart"/>
      <w:r w:rsidR="00130AFE" w:rsidRPr="004E59F3">
        <w:rPr>
          <w:szCs w:val="28"/>
          <w:lang w:val="en-US"/>
        </w:rPr>
        <w:t>национални</w:t>
      </w:r>
      <w:proofErr w:type="spellEnd"/>
      <w:r w:rsidR="00130AFE" w:rsidRPr="004E59F3">
        <w:rPr>
          <w:szCs w:val="28"/>
          <w:lang w:val="en-US"/>
        </w:rPr>
        <w:t xml:space="preserve"> </w:t>
      </w:r>
      <w:proofErr w:type="spellStart"/>
      <w:r w:rsidR="00130AFE" w:rsidRPr="004E59F3">
        <w:rPr>
          <w:szCs w:val="28"/>
          <w:lang w:val="en-US"/>
        </w:rPr>
        <w:t>постижения</w:t>
      </w:r>
      <w:proofErr w:type="spellEnd"/>
      <w:r w:rsidR="00130AFE" w:rsidRPr="004E59F3">
        <w:rPr>
          <w:szCs w:val="28"/>
          <w:lang w:val="en-US"/>
        </w:rPr>
        <w:t xml:space="preserve"> и </w:t>
      </w:r>
      <w:proofErr w:type="spellStart"/>
      <w:r w:rsidR="00130AFE" w:rsidRPr="004E59F3">
        <w:rPr>
          <w:szCs w:val="28"/>
          <w:lang w:val="en-US"/>
        </w:rPr>
        <w:t>международно</w:t>
      </w:r>
      <w:proofErr w:type="spellEnd"/>
      <w:r w:rsidR="00130AFE" w:rsidRPr="004E59F3">
        <w:rPr>
          <w:szCs w:val="28"/>
          <w:lang w:val="en-US"/>
        </w:rPr>
        <w:t xml:space="preserve"> </w:t>
      </w:r>
      <w:proofErr w:type="spellStart"/>
      <w:r w:rsidR="00130AFE" w:rsidRPr="004E59F3">
        <w:rPr>
          <w:szCs w:val="28"/>
          <w:lang w:val="en-US"/>
        </w:rPr>
        <w:t>сътрудничество</w:t>
      </w:r>
      <w:proofErr w:type="spellEnd"/>
      <w:r w:rsidR="00130AFE" w:rsidRPr="004E59F3">
        <w:rPr>
          <w:szCs w:val="28"/>
          <w:lang w:val="en-US"/>
        </w:rPr>
        <w:t xml:space="preserve"> в </w:t>
      </w:r>
      <w:proofErr w:type="spellStart"/>
      <w:r w:rsidR="00130AFE" w:rsidRPr="004E59F3">
        <w:rPr>
          <w:szCs w:val="28"/>
          <w:lang w:val="en-US"/>
        </w:rPr>
        <w:t>подкрепа</w:t>
      </w:r>
      <w:proofErr w:type="spellEnd"/>
      <w:r w:rsidR="00130AFE" w:rsidRPr="004E59F3">
        <w:rPr>
          <w:szCs w:val="28"/>
          <w:lang w:val="en-US"/>
        </w:rPr>
        <w:t xml:space="preserve"> </w:t>
      </w:r>
      <w:proofErr w:type="spellStart"/>
      <w:r w:rsidR="00130AFE" w:rsidRPr="004E59F3">
        <w:rPr>
          <w:szCs w:val="28"/>
          <w:lang w:val="en-US"/>
        </w:rPr>
        <w:t>на</w:t>
      </w:r>
      <w:proofErr w:type="spellEnd"/>
      <w:r w:rsidR="00130AFE" w:rsidRPr="004E59F3">
        <w:rPr>
          <w:szCs w:val="28"/>
          <w:lang w:val="en-US"/>
        </w:rPr>
        <w:t xml:space="preserve"> </w:t>
      </w:r>
      <w:proofErr w:type="spellStart"/>
      <w:r w:rsidR="00130AFE" w:rsidRPr="004E59F3">
        <w:rPr>
          <w:szCs w:val="28"/>
          <w:lang w:val="en-US"/>
        </w:rPr>
        <w:t>щастливото</w:t>
      </w:r>
      <w:proofErr w:type="spellEnd"/>
      <w:r w:rsidR="00130AFE" w:rsidRPr="004E59F3">
        <w:rPr>
          <w:szCs w:val="28"/>
          <w:lang w:val="en-US"/>
        </w:rPr>
        <w:t xml:space="preserve"> </w:t>
      </w:r>
      <w:proofErr w:type="spellStart"/>
      <w:r w:rsidR="00130AFE" w:rsidRPr="004E59F3">
        <w:rPr>
          <w:szCs w:val="28"/>
          <w:lang w:val="en-US"/>
        </w:rPr>
        <w:t>детство</w:t>
      </w:r>
      <w:proofErr w:type="spellEnd"/>
      <w:r w:rsidR="00130AFE" w:rsidRPr="004E59F3">
        <w:rPr>
          <w:szCs w:val="28"/>
          <w:lang w:val="en-US"/>
        </w:rPr>
        <w:t xml:space="preserve">“, </w:t>
      </w:r>
      <w:proofErr w:type="spellStart"/>
      <w:r w:rsidR="00130AFE" w:rsidRPr="004E59F3">
        <w:rPr>
          <w:szCs w:val="28"/>
          <w:lang w:val="en-US"/>
        </w:rPr>
        <w:t>София</w:t>
      </w:r>
      <w:proofErr w:type="spellEnd"/>
      <w:r w:rsidR="00130AFE" w:rsidRPr="004E59F3">
        <w:rPr>
          <w:szCs w:val="28"/>
          <w:lang w:val="en-US"/>
        </w:rPr>
        <w:t xml:space="preserve">, 19–20 </w:t>
      </w:r>
      <w:proofErr w:type="spellStart"/>
      <w:r w:rsidR="00130AFE" w:rsidRPr="004E59F3">
        <w:rPr>
          <w:szCs w:val="28"/>
          <w:lang w:val="en-US"/>
        </w:rPr>
        <w:t>юни</w:t>
      </w:r>
      <w:proofErr w:type="spellEnd"/>
      <w:r w:rsidR="00130AFE" w:rsidRPr="004E59F3">
        <w:rPr>
          <w:szCs w:val="28"/>
          <w:lang w:val="en-US"/>
        </w:rPr>
        <w:t xml:space="preserve"> 2025 </w:t>
      </w:r>
      <w:proofErr w:type="gramStart"/>
      <w:r w:rsidR="00130AFE" w:rsidRPr="004E59F3">
        <w:rPr>
          <w:szCs w:val="28"/>
          <w:lang w:val="en-US"/>
        </w:rPr>
        <w:t>г.,</w:t>
      </w:r>
      <w:proofErr w:type="gramEnd"/>
      <w:r w:rsidR="00130AFE" w:rsidRPr="004E59F3">
        <w:rPr>
          <w:szCs w:val="28"/>
          <w:lang w:val="en-US"/>
        </w:rPr>
        <w:t xml:space="preserve"> </w:t>
      </w:r>
      <w:proofErr w:type="spellStart"/>
      <w:r w:rsidR="00130AFE" w:rsidRPr="004E59F3">
        <w:rPr>
          <w:szCs w:val="28"/>
          <w:lang w:val="en-US"/>
        </w:rPr>
        <w:t>София</w:t>
      </w:r>
      <w:proofErr w:type="spellEnd"/>
      <w:r w:rsidR="00130AFE" w:rsidRPr="004E59F3">
        <w:rPr>
          <w:szCs w:val="28"/>
          <w:lang w:val="en-US"/>
        </w:rPr>
        <w:t>: УИ „</w:t>
      </w:r>
      <w:proofErr w:type="spellStart"/>
      <w:r w:rsidR="00130AFE" w:rsidRPr="004E59F3">
        <w:rPr>
          <w:szCs w:val="28"/>
          <w:lang w:val="en-US"/>
        </w:rPr>
        <w:t>Св</w:t>
      </w:r>
      <w:proofErr w:type="spellEnd"/>
      <w:r w:rsidR="00130AFE" w:rsidRPr="004E59F3">
        <w:rPr>
          <w:szCs w:val="28"/>
          <w:lang w:val="en-US"/>
        </w:rPr>
        <w:t xml:space="preserve">. </w:t>
      </w:r>
      <w:proofErr w:type="spellStart"/>
      <w:r w:rsidR="00130AFE" w:rsidRPr="004E59F3">
        <w:rPr>
          <w:szCs w:val="28"/>
          <w:lang w:val="en-US"/>
        </w:rPr>
        <w:t>Климент</w:t>
      </w:r>
      <w:proofErr w:type="spellEnd"/>
      <w:r w:rsidR="00130AFE" w:rsidRPr="004E59F3">
        <w:rPr>
          <w:szCs w:val="28"/>
          <w:lang w:val="en-US"/>
        </w:rPr>
        <w:t xml:space="preserve"> </w:t>
      </w:r>
      <w:proofErr w:type="spellStart"/>
      <w:r w:rsidR="00130AFE" w:rsidRPr="004E59F3">
        <w:rPr>
          <w:szCs w:val="28"/>
          <w:lang w:val="en-US"/>
        </w:rPr>
        <w:t>Охридски</w:t>
      </w:r>
      <w:proofErr w:type="spellEnd"/>
      <w:r w:rsidR="00130AFE" w:rsidRPr="004E59F3">
        <w:rPr>
          <w:szCs w:val="28"/>
          <w:lang w:val="en-US"/>
        </w:rPr>
        <w:t xml:space="preserve">“, 2025, с. 140. </w:t>
      </w:r>
    </w:p>
    <w:p w14:paraId="4AC73A30" w14:textId="06C109DD" w:rsidR="00F96A5E" w:rsidRPr="004E59F3" w:rsidRDefault="00F96A5E" w:rsidP="00F96A5E">
      <w:pPr>
        <w:pStyle w:val="ListParagraph"/>
        <w:numPr>
          <w:ilvl w:val="0"/>
          <w:numId w:val="6"/>
        </w:numPr>
        <w:ind w:left="0" w:firstLine="680"/>
        <w:jc w:val="both"/>
        <w:rPr>
          <w:szCs w:val="28"/>
        </w:rPr>
      </w:pPr>
      <w:r w:rsidRPr="004E59F3">
        <w:rPr>
          <w:szCs w:val="28"/>
        </w:rPr>
        <w:t>ЧУХОВСКА, Д. (2024). Изкуство, символика и комуникация в педагогическата система на Реджо Емилия. Сб. Изкуство, творчество, възпитание. Между четката и перото. Велико Търново: Фабер, с. 215 – 221.</w:t>
      </w:r>
    </w:p>
    <w:p w14:paraId="3BA686DA" w14:textId="77777777" w:rsidR="00870F3F" w:rsidRPr="004E59F3" w:rsidRDefault="00870F3F" w:rsidP="00870F3F">
      <w:pPr>
        <w:pStyle w:val="ListParagraph"/>
        <w:ind w:left="567"/>
        <w:jc w:val="both"/>
        <w:rPr>
          <w:szCs w:val="28"/>
        </w:rPr>
      </w:pPr>
    </w:p>
    <w:p w14:paraId="1E497DCF" w14:textId="77777777" w:rsidR="001A163D" w:rsidRPr="004E59F3" w:rsidRDefault="001A163D" w:rsidP="003004BD">
      <w:pPr>
        <w:ind w:firstLine="567"/>
        <w:jc w:val="both"/>
        <w:rPr>
          <w:i/>
          <w:iCs/>
          <w:sz w:val="24"/>
        </w:rPr>
      </w:pPr>
      <w:r w:rsidRPr="004E59F3">
        <w:rPr>
          <w:i/>
          <w:iCs/>
          <w:sz w:val="24"/>
        </w:rPr>
        <w:t>Йоанна Цветанова Цанева</w:t>
      </w:r>
    </w:p>
    <w:p w14:paraId="1FBD349A" w14:textId="7C478CF7" w:rsidR="00F0505F" w:rsidRPr="004E59F3" w:rsidRDefault="00491687" w:rsidP="0012332A">
      <w:pPr>
        <w:ind w:firstLine="567"/>
        <w:jc w:val="both"/>
        <w:rPr>
          <w:i/>
          <w:iCs/>
          <w:sz w:val="24"/>
        </w:rPr>
      </w:pPr>
      <w:r w:rsidRPr="004E59F3">
        <w:rPr>
          <w:i/>
          <w:iCs/>
          <w:sz w:val="24"/>
        </w:rPr>
        <w:t>ВТУ „Св.</w:t>
      </w:r>
      <w:r w:rsidR="0012332A" w:rsidRPr="004E59F3">
        <w:rPr>
          <w:i/>
          <w:iCs/>
          <w:sz w:val="24"/>
        </w:rPr>
        <w:t xml:space="preserve"> </w:t>
      </w:r>
      <w:r w:rsidRPr="004E59F3">
        <w:rPr>
          <w:i/>
          <w:iCs/>
          <w:sz w:val="24"/>
        </w:rPr>
        <w:t>св. Кирил и Методий“</w:t>
      </w:r>
      <w:r w:rsidRPr="004E59F3">
        <w:rPr>
          <w:rFonts w:ascii="Liberation Serif" w:eastAsia="NSimSun" w:hAnsi="Liberation Serif" w:cs="Lucida Sans"/>
          <w:kern w:val="2"/>
          <w:sz w:val="24"/>
          <w:lang w:eastAsia="zh-CN" w:bidi="hi-IN"/>
        </w:rPr>
        <w:t xml:space="preserve"> </w:t>
      </w:r>
    </w:p>
    <w:p w14:paraId="7962B294" w14:textId="3897C340" w:rsidR="00D1767C" w:rsidRPr="004E59F3" w:rsidRDefault="007B5909" w:rsidP="00F0505F">
      <w:pPr>
        <w:ind w:firstLine="567"/>
        <w:jc w:val="both"/>
        <w:rPr>
          <w:rFonts w:eastAsia="NSimSun"/>
          <w:i/>
          <w:kern w:val="2"/>
          <w:sz w:val="24"/>
          <w:lang w:eastAsia="zh-CN" w:bidi="hi-IN"/>
        </w:rPr>
      </w:pPr>
      <w:r w:rsidRPr="004E59F3">
        <w:rPr>
          <w:i/>
          <w:iCs/>
          <w:sz w:val="24"/>
        </w:rPr>
        <w:t>e-mail</w:t>
      </w:r>
      <w:r w:rsidR="00491687" w:rsidRPr="004E59F3">
        <w:rPr>
          <w:i/>
          <w:iCs/>
          <w:sz w:val="24"/>
        </w:rPr>
        <w:t>:</w:t>
      </w:r>
      <w:r w:rsidR="00491687" w:rsidRPr="004E59F3">
        <w:t xml:space="preserve"> </w:t>
      </w:r>
      <w:r w:rsidR="00491687" w:rsidRPr="004E59F3">
        <w:rPr>
          <w:i/>
          <w:iCs/>
          <w:sz w:val="24"/>
        </w:rPr>
        <w:t>y.tsaneva@ts.uni-vt.bg</w:t>
      </w:r>
    </w:p>
    <w:p w14:paraId="289ED9F7" w14:textId="77777777" w:rsidR="00D1767C" w:rsidRPr="004E59F3" w:rsidRDefault="00D1767C" w:rsidP="003004BD">
      <w:pPr>
        <w:ind w:firstLine="567"/>
        <w:jc w:val="both"/>
        <w:rPr>
          <w:szCs w:val="28"/>
        </w:rPr>
      </w:pPr>
    </w:p>
    <w:sectPr w:rsidR="00D1767C" w:rsidRPr="004E59F3" w:rsidSect="00A12A33">
      <w:footnotePr>
        <w:numRestart w:val="eachSect"/>
      </w:footnotePr>
      <w:pgSz w:w="11906" w:h="16838"/>
      <w:pgMar w:top="1138" w:right="1138" w:bottom="850" w:left="1699" w:header="706" w:footer="706"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89C0A" w14:textId="77777777" w:rsidR="00E2407A" w:rsidRDefault="00E2407A" w:rsidP="00A0193A">
      <w:r>
        <w:separator/>
      </w:r>
    </w:p>
  </w:endnote>
  <w:endnote w:type="continuationSeparator" w:id="0">
    <w:p w14:paraId="3FF41FD8" w14:textId="77777777" w:rsidR="00E2407A" w:rsidRDefault="00E2407A"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00C4DB" w14:textId="77777777" w:rsidR="00E2407A" w:rsidRDefault="00E2407A" w:rsidP="00A0193A">
      <w:r>
        <w:separator/>
      </w:r>
    </w:p>
  </w:footnote>
  <w:footnote w:type="continuationSeparator" w:id="0">
    <w:p w14:paraId="1793FB88" w14:textId="77777777" w:rsidR="00E2407A" w:rsidRDefault="00E2407A" w:rsidP="00A019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25686"/>
    <w:multiLevelType w:val="hybridMultilevel"/>
    <w:tmpl w:val="7D848F10"/>
    <w:lvl w:ilvl="0" w:tplc="DC0C6F64">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nsid w:val="18FF25FC"/>
    <w:multiLevelType w:val="hybridMultilevel"/>
    <w:tmpl w:val="4014D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9B5928"/>
    <w:multiLevelType w:val="hybridMultilevel"/>
    <w:tmpl w:val="96B07560"/>
    <w:lvl w:ilvl="0" w:tplc="D5243EE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nsid w:val="5A7C13B3"/>
    <w:multiLevelType w:val="hybridMultilevel"/>
    <w:tmpl w:val="013A7B1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69EE1686"/>
    <w:multiLevelType w:val="multilevel"/>
    <w:tmpl w:val="A5B23DBA"/>
    <w:lvl w:ilvl="0">
      <w:start w:val="1"/>
      <w:numFmt w:val="decimal"/>
      <w:lvlText w:val="%1."/>
      <w:lvlJc w:val="left"/>
      <w:pPr>
        <w:tabs>
          <w:tab w:val="num" w:pos="360"/>
        </w:tabs>
        <w:ind w:left="360" w:hanging="360"/>
      </w:pPr>
      <w:rPr>
        <w:rFonts w:ascii="Times New Roman" w:eastAsiaTheme="majorEastAsia"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09"/>
    <w:rsid w:val="00027AC7"/>
    <w:rsid w:val="00051D66"/>
    <w:rsid w:val="000649C1"/>
    <w:rsid w:val="00065714"/>
    <w:rsid w:val="0006740E"/>
    <w:rsid w:val="0007387D"/>
    <w:rsid w:val="00091D8E"/>
    <w:rsid w:val="000A040D"/>
    <w:rsid w:val="000A0EBA"/>
    <w:rsid w:val="000B2FA3"/>
    <w:rsid w:val="000B3CF9"/>
    <w:rsid w:val="000D4766"/>
    <w:rsid w:val="000E7E36"/>
    <w:rsid w:val="00101302"/>
    <w:rsid w:val="0010757B"/>
    <w:rsid w:val="00121F6A"/>
    <w:rsid w:val="0012332A"/>
    <w:rsid w:val="001239D1"/>
    <w:rsid w:val="00124CF7"/>
    <w:rsid w:val="00127C45"/>
    <w:rsid w:val="00130AFE"/>
    <w:rsid w:val="00132FEF"/>
    <w:rsid w:val="0013340A"/>
    <w:rsid w:val="0013560C"/>
    <w:rsid w:val="001537E6"/>
    <w:rsid w:val="00155CA9"/>
    <w:rsid w:val="00156179"/>
    <w:rsid w:val="00157780"/>
    <w:rsid w:val="00165979"/>
    <w:rsid w:val="0017043C"/>
    <w:rsid w:val="001712CF"/>
    <w:rsid w:val="0017706E"/>
    <w:rsid w:val="001770CD"/>
    <w:rsid w:val="001870CC"/>
    <w:rsid w:val="00192BCF"/>
    <w:rsid w:val="001A163D"/>
    <w:rsid w:val="001B233B"/>
    <w:rsid w:val="001B5649"/>
    <w:rsid w:val="001D7F87"/>
    <w:rsid w:val="001E6585"/>
    <w:rsid w:val="001F3017"/>
    <w:rsid w:val="001F4BCA"/>
    <w:rsid w:val="001F6E53"/>
    <w:rsid w:val="00203E40"/>
    <w:rsid w:val="00226429"/>
    <w:rsid w:val="0022685B"/>
    <w:rsid w:val="00231975"/>
    <w:rsid w:val="00237706"/>
    <w:rsid w:val="00241969"/>
    <w:rsid w:val="00245689"/>
    <w:rsid w:val="002521A9"/>
    <w:rsid w:val="002565CF"/>
    <w:rsid w:val="00256D32"/>
    <w:rsid w:val="0026135C"/>
    <w:rsid w:val="00261DCD"/>
    <w:rsid w:val="002638D9"/>
    <w:rsid w:val="00274819"/>
    <w:rsid w:val="00274E5D"/>
    <w:rsid w:val="00276C0F"/>
    <w:rsid w:val="002906A7"/>
    <w:rsid w:val="00293EB3"/>
    <w:rsid w:val="00295E24"/>
    <w:rsid w:val="002A15B6"/>
    <w:rsid w:val="002A7C9B"/>
    <w:rsid w:val="002B00F1"/>
    <w:rsid w:val="002B1FEE"/>
    <w:rsid w:val="003004BD"/>
    <w:rsid w:val="00300801"/>
    <w:rsid w:val="00305454"/>
    <w:rsid w:val="0030661C"/>
    <w:rsid w:val="00314CA8"/>
    <w:rsid w:val="00332DD1"/>
    <w:rsid w:val="00342B3F"/>
    <w:rsid w:val="00343104"/>
    <w:rsid w:val="003625BC"/>
    <w:rsid w:val="003657BC"/>
    <w:rsid w:val="00371186"/>
    <w:rsid w:val="00374D6C"/>
    <w:rsid w:val="00381C48"/>
    <w:rsid w:val="00386A6A"/>
    <w:rsid w:val="003B1F44"/>
    <w:rsid w:val="003C0301"/>
    <w:rsid w:val="003D194E"/>
    <w:rsid w:val="003D7C72"/>
    <w:rsid w:val="003E0DA0"/>
    <w:rsid w:val="003E4E40"/>
    <w:rsid w:val="00400962"/>
    <w:rsid w:val="00403A17"/>
    <w:rsid w:val="004142D6"/>
    <w:rsid w:val="00414CDB"/>
    <w:rsid w:val="00415DF1"/>
    <w:rsid w:val="00416F18"/>
    <w:rsid w:val="00427E66"/>
    <w:rsid w:val="00453DFA"/>
    <w:rsid w:val="00470E62"/>
    <w:rsid w:val="004748CB"/>
    <w:rsid w:val="00477780"/>
    <w:rsid w:val="004814FB"/>
    <w:rsid w:val="00487522"/>
    <w:rsid w:val="00491687"/>
    <w:rsid w:val="004955D3"/>
    <w:rsid w:val="00496397"/>
    <w:rsid w:val="004B0DE8"/>
    <w:rsid w:val="004C2A5D"/>
    <w:rsid w:val="004C4FE9"/>
    <w:rsid w:val="004E322E"/>
    <w:rsid w:val="004E59F3"/>
    <w:rsid w:val="004F589D"/>
    <w:rsid w:val="004F7163"/>
    <w:rsid w:val="00503623"/>
    <w:rsid w:val="0050496E"/>
    <w:rsid w:val="0053009F"/>
    <w:rsid w:val="005306F4"/>
    <w:rsid w:val="00534842"/>
    <w:rsid w:val="005418FB"/>
    <w:rsid w:val="005431C9"/>
    <w:rsid w:val="005668E3"/>
    <w:rsid w:val="00580093"/>
    <w:rsid w:val="005820F3"/>
    <w:rsid w:val="00583778"/>
    <w:rsid w:val="005844DA"/>
    <w:rsid w:val="005A0BB3"/>
    <w:rsid w:val="005B1E4D"/>
    <w:rsid w:val="005C1CB5"/>
    <w:rsid w:val="005C35F1"/>
    <w:rsid w:val="005E104E"/>
    <w:rsid w:val="005F3048"/>
    <w:rsid w:val="00612A48"/>
    <w:rsid w:val="00630F00"/>
    <w:rsid w:val="00637B3D"/>
    <w:rsid w:val="00653F6E"/>
    <w:rsid w:val="00661B3B"/>
    <w:rsid w:val="00663D7B"/>
    <w:rsid w:val="006724DD"/>
    <w:rsid w:val="00674ED1"/>
    <w:rsid w:val="0068049F"/>
    <w:rsid w:val="0068074F"/>
    <w:rsid w:val="00680D12"/>
    <w:rsid w:val="00686EAC"/>
    <w:rsid w:val="00694543"/>
    <w:rsid w:val="00696C73"/>
    <w:rsid w:val="006A0291"/>
    <w:rsid w:val="006A5DBE"/>
    <w:rsid w:val="006A7C1E"/>
    <w:rsid w:val="006B1806"/>
    <w:rsid w:val="006B429A"/>
    <w:rsid w:val="006B6E5B"/>
    <w:rsid w:val="006C52A9"/>
    <w:rsid w:val="006D4F27"/>
    <w:rsid w:val="006D7048"/>
    <w:rsid w:val="006E61A9"/>
    <w:rsid w:val="006F2052"/>
    <w:rsid w:val="00702AB8"/>
    <w:rsid w:val="007041A3"/>
    <w:rsid w:val="00707C7A"/>
    <w:rsid w:val="00710DE2"/>
    <w:rsid w:val="007123FE"/>
    <w:rsid w:val="00722524"/>
    <w:rsid w:val="007312B7"/>
    <w:rsid w:val="00736521"/>
    <w:rsid w:val="007455B9"/>
    <w:rsid w:val="007527DC"/>
    <w:rsid w:val="00763C2E"/>
    <w:rsid w:val="00774920"/>
    <w:rsid w:val="0077663F"/>
    <w:rsid w:val="00781957"/>
    <w:rsid w:val="00792037"/>
    <w:rsid w:val="00793701"/>
    <w:rsid w:val="007973BD"/>
    <w:rsid w:val="007A1392"/>
    <w:rsid w:val="007B3E97"/>
    <w:rsid w:val="007B5909"/>
    <w:rsid w:val="007B686C"/>
    <w:rsid w:val="007D2254"/>
    <w:rsid w:val="007E18C0"/>
    <w:rsid w:val="007E2105"/>
    <w:rsid w:val="007E3E78"/>
    <w:rsid w:val="007F44A7"/>
    <w:rsid w:val="008129C2"/>
    <w:rsid w:val="00817785"/>
    <w:rsid w:val="00827C4F"/>
    <w:rsid w:val="008652CB"/>
    <w:rsid w:val="00870F3F"/>
    <w:rsid w:val="00877F5E"/>
    <w:rsid w:val="008829F9"/>
    <w:rsid w:val="00882F17"/>
    <w:rsid w:val="008849FD"/>
    <w:rsid w:val="00885B39"/>
    <w:rsid w:val="008948EA"/>
    <w:rsid w:val="0089682F"/>
    <w:rsid w:val="00897777"/>
    <w:rsid w:val="008A7E5E"/>
    <w:rsid w:val="008B22A4"/>
    <w:rsid w:val="008B7B8F"/>
    <w:rsid w:val="008C7A58"/>
    <w:rsid w:val="008D09A7"/>
    <w:rsid w:val="008D1109"/>
    <w:rsid w:val="008D25BC"/>
    <w:rsid w:val="009003B5"/>
    <w:rsid w:val="00901270"/>
    <w:rsid w:val="00903F66"/>
    <w:rsid w:val="009117BC"/>
    <w:rsid w:val="0091243D"/>
    <w:rsid w:val="00925081"/>
    <w:rsid w:val="009375B6"/>
    <w:rsid w:val="00940E4A"/>
    <w:rsid w:val="00945140"/>
    <w:rsid w:val="00957EAF"/>
    <w:rsid w:val="00957F7B"/>
    <w:rsid w:val="009605D7"/>
    <w:rsid w:val="00967173"/>
    <w:rsid w:val="0098344D"/>
    <w:rsid w:val="00996456"/>
    <w:rsid w:val="009A59DD"/>
    <w:rsid w:val="009B47A1"/>
    <w:rsid w:val="009D1B96"/>
    <w:rsid w:val="009D29C0"/>
    <w:rsid w:val="009E1B91"/>
    <w:rsid w:val="009E6451"/>
    <w:rsid w:val="009F29F2"/>
    <w:rsid w:val="009F3F5D"/>
    <w:rsid w:val="009F6B0F"/>
    <w:rsid w:val="009F7C74"/>
    <w:rsid w:val="00A0193A"/>
    <w:rsid w:val="00A11E13"/>
    <w:rsid w:val="00A12A33"/>
    <w:rsid w:val="00A43560"/>
    <w:rsid w:val="00A64634"/>
    <w:rsid w:val="00A74BA9"/>
    <w:rsid w:val="00A86955"/>
    <w:rsid w:val="00A8717A"/>
    <w:rsid w:val="00A87D8F"/>
    <w:rsid w:val="00AC40CC"/>
    <w:rsid w:val="00AD6B06"/>
    <w:rsid w:val="00AE0A50"/>
    <w:rsid w:val="00B01220"/>
    <w:rsid w:val="00B245AD"/>
    <w:rsid w:val="00B3091F"/>
    <w:rsid w:val="00B31A50"/>
    <w:rsid w:val="00B37BD8"/>
    <w:rsid w:val="00B41AF1"/>
    <w:rsid w:val="00B50DA0"/>
    <w:rsid w:val="00B601CF"/>
    <w:rsid w:val="00B775A1"/>
    <w:rsid w:val="00B810B7"/>
    <w:rsid w:val="00B869ED"/>
    <w:rsid w:val="00B92100"/>
    <w:rsid w:val="00B9433C"/>
    <w:rsid w:val="00B97CDE"/>
    <w:rsid w:val="00BA3B9B"/>
    <w:rsid w:val="00BB1452"/>
    <w:rsid w:val="00BC2FB1"/>
    <w:rsid w:val="00BC49FA"/>
    <w:rsid w:val="00BD084C"/>
    <w:rsid w:val="00BE2CDE"/>
    <w:rsid w:val="00BE32B1"/>
    <w:rsid w:val="00BF041E"/>
    <w:rsid w:val="00BF6BD0"/>
    <w:rsid w:val="00BF7FBC"/>
    <w:rsid w:val="00C0678B"/>
    <w:rsid w:val="00C1091E"/>
    <w:rsid w:val="00C37E0D"/>
    <w:rsid w:val="00C46C28"/>
    <w:rsid w:val="00C51994"/>
    <w:rsid w:val="00CA69AE"/>
    <w:rsid w:val="00CA7C37"/>
    <w:rsid w:val="00CB53C0"/>
    <w:rsid w:val="00CB7B8B"/>
    <w:rsid w:val="00CC4A20"/>
    <w:rsid w:val="00CE3A93"/>
    <w:rsid w:val="00CF19F3"/>
    <w:rsid w:val="00D06364"/>
    <w:rsid w:val="00D06409"/>
    <w:rsid w:val="00D1767C"/>
    <w:rsid w:val="00D2532F"/>
    <w:rsid w:val="00D26781"/>
    <w:rsid w:val="00D646DC"/>
    <w:rsid w:val="00D75B86"/>
    <w:rsid w:val="00D81E86"/>
    <w:rsid w:val="00D92ADA"/>
    <w:rsid w:val="00D940F8"/>
    <w:rsid w:val="00DA0374"/>
    <w:rsid w:val="00DC4724"/>
    <w:rsid w:val="00DC4927"/>
    <w:rsid w:val="00DC7411"/>
    <w:rsid w:val="00DE5696"/>
    <w:rsid w:val="00DE5D54"/>
    <w:rsid w:val="00DF2536"/>
    <w:rsid w:val="00DF315E"/>
    <w:rsid w:val="00DF70B7"/>
    <w:rsid w:val="00E018D6"/>
    <w:rsid w:val="00E019C5"/>
    <w:rsid w:val="00E0218D"/>
    <w:rsid w:val="00E03E3E"/>
    <w:rsid w:val="00E0714D"/>
    <w:rsid w:val="00E16576"/>
    <w:rsid w:val="00E236D6"/>
    <w:rsid w:val="00E2407A"/>
    <w:rsid w:val="00E26ABF"/>
    <w:rsid w:val="00E42429"/>
    <w:rsid w:val="00E42829"/>
    <w:rsid w:val="00E63AE8"/>
    <w:rsid w:val="00E73E0B"/>
    <w:rsid w:val="00E746D1"/>
    <w:rsid w:val="00E766EE"/>
    <w:rsid w:val="00E8797D"/>
    <w:rsid w:val="00EA070F"/>
    <w:rsid w:val="00EA224D"/>
    <w:rsid w:val="00EA28F3"/>
    <w:rsid w:val="00EA48CD"/>
    <w:rsid w:val="00EA4D16"/>
    <w:rsid w:val="00ED0DBC"/>
    <w:rsid w:val="00ED1FBC"/>
    <w:rsid w:val="00ED690E"/>
    <w:rsid w:val="00EF5F53"/>
    <w:rsid w:val="00F0297C"/>
    <w:rsid w:val="00F048AC"/>
    <w:rsid w:val="00F0505F"/>
    <w:rsid w:val="00F126BC"/>
    <w:rsid w:val="00F43811"/>
    <w:rsid w:val="00F46BD7"/>
    <w:rsid w:val="00F64D1C"/>
    <w:rsid w:val="00F658E3"/>
    <w:rsid w:val="00F80A9F"/>
    <w:rsid w:val="00F814FB"/>
    <w:rsid w:val="00F83C40"/>
    <w:rsid w:val="00F930D7"/>
    <w:rsid w:val="00F94DC4"/>
    <w:rsid w:val="00F96A5E"/>
    <w:rsid w:val="00FA4E21"/>
    <w:rsid w:val="00FB3991"/>
    <w:rsid w:val="00FD3263"/>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customStyle="1" w:styleId="-">
    <w:name w:val="Таблица - съдържание"/>
    <w:basedOn w:val="Normal"/>
    <w:rsid w:val="001A163D"/>
    <w:pPr>
      <w:widowControl w:val="0"/>
      <w:suppressLineNumbers/>
      <w:suppressAutoHyphens/>
    </w:pPr>
    <w:rPr>
      <w:rFonts w:ascii="Liberation Serif" w:eastAsia="NSimSun" w:hAnsi="Liberation Serif" w:cs="Lucida Sans"/>
      <w:kern w:val="2"/>
      <w:sz w:val="24"/>
      <w:lang w:eastAsia="zh-CN" w:bidi="hi-IN"/>
    </w:rPr>
  </w:style>
  <w:style w:type="paragraph" w:styleId="BalloonText">
    <w:name w:val="Balloon Text"/>
    <w:basedOn w:val="Normal"/>
    <w:link w:val="BalloonTextChar"/>
    <w:uiPriority w:val="99"/>
    <w:semiHidden/>
    <w:unhideWhenUsed/>
    <w:rsid w:val="00DC4927"/>
    <w:rPr>
      <w:rFonts w:ascii="Tahoma" w:hAnsi="Tahoma" w:cs="Tahoma"/>
      <w:sz w:val="16"/>
      <w:szCs w:val="16"/>
    </w:rPr>
  </w:style>
  <w:style w:type="character" w:customStyle="1" w:styleId="BalloonTextChar">
    <w:name w:val="Balloon Text Char"/>
    <w:basedOn w:val="DefaultParagraphFont"/>
    <w:link w:val="BalloonText"/>
    <w:uiPriority w:val="99"/>
    <w:semiHidden/>
    <w:rsid w:val="00DC4927"/>
    <w:rPr>
      <w:rFonts w:ascii="Tahoma" w:hAnsi="Tahoma" w:cs="Tahoma"/>
      <w:sz w:val="16"/>
      <w:szCs w:val="16"/>
      <w:lang w:eastAsia="bg-BG"/>
    </w:rPr>
  </w:style>
  <w:style w:type="paragraph" w:styleId="NormalWeb">
    <w:name w:val="Normal (Web)"/>
    <w:basedOn w:val="Normal"/>
    <w:uiPriority w:val="99"/>
    <w:unhideWhenUsed/>
    <w:rsid w:val="004814FB"/>
    <w:pPr>
      <w:spacing w:before="100" w:beforeAutospacing="1" w:after="100" w:afterAutospacing="1"/>
    </w:pPr>
    <w:rPr>
      <w:sz w:val="24"/>
    </w:rPr>
  </w:style>
  <w:style w:type="character" w:styleId="Strong">
    <w:name w:val="Strong"/>
    <w:basedOn w:val="DefaultParagraphFont"/>
    <w:uiPriority w:val="22"/>
    <w:qFormat/>
    <w:rsid w:val="004814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customStyle="1" w:styleId="-">
    <w:name w:val="Таблица - съдържание"/>
    <w:basedOn w:val="Normal"/>
    <w:rsid w:val="001A163D"/>
    <w:pPr>
      <w:widowControl w:val="0"/>
      <w:suppressLineNumbers/>
      <w:suppressAutoHyphens/>
    </w:pPr>
    <w:rPr>
      <w:rFonts w:ascii="Liberation Serif" w:eastAsia="NSimSun" w:hAnsi="Liberation Serif" w:cs="Lucida Sans"/>
      <w:kern w:val="2"/>
      <w:sz w:val="24"/>
      <w:lang w:eastAsia="zh-CN" w:bidi="hi-IN"/>
    </w:rPr>
  </w:style>
  <w:style w:type="paragraph" w:styleId="BalloonText">
    <w:name w:val="Balloon Text"/>
    <w:basedOn w:val="Normal"/>
    <w:link w:val="BalloonTextChar"/>
    <w:uiPriority w:val="99"/>
    <w:semiHidden/>
    <w:unhideWhenUsed/>
    <w:rsid w:val="00DC4927"/>
    <w:rPr>
      <w:rFonts w:ascii="Tahoma" w:hAnsi="Tahoma" w:cs="Tahoma"/>
      <w:sz w:val="16"/>
      <w:szCs w:val="16"/>
    </w:rPr>
  </w:style>
  <w:style w:type="character" w:customStyle="1" w:styleId="BalloonTextChar">
    <w:name w:val="Balloon Text Char"/>
    <w:basedOn w:val="DefaultParagraphFont"/>
    <w:link w:val="BalloonText"/>
    <w:uiPriority w:val="99"/>
    <w:semiHidden/>
    <w:rsid w:val="00DC4927"/>
    <w:rPr>
      <w:rFonts w:ascii="Tahoma" w:hAnsi="Tahoma" w:cs="Tahoma"/>
      <w:sz w:val="16"/>
      <w:szCs w:val="16"/>
      <w:lang w:eastAsia="bg-BG"/>
    </w:rPr>
  </w:style>
  <w:style w:type="paragraph" w:styleId="NormalWeb">
    <w:name w:val="Normal (Web)"/>
    <w:basedOn w:val="Normal"/>
    <w:uiPriority w:val="99"/>
    <w:unhideWhenUsed/>
    <w:rsid w:val="004814FB"/>
    <w:pPr>
      <w:spacing w:before="100" w:beforeAutospacing="1" w:after="100" w:afterAutospacing="1"/>
    </w:pPr>
    <w:rPr>
      <w:sz w:val="24"/>
    </w:rPr>
  </w:style>
  <w:style w:type="character" w:styleId="Strong">
    <w:name w:val="Strong"/>
    <w:basedOn w:val="DefaultParagraphFont"/>
    <w:uiPriority w:val="22"/>
    <w:qFormat/>
    <w:rsid w:val="004814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00189">
      <w:bodyDiv w:val="1"/>
      <w:marLeft w:val="0"/>
      <w:marRight w:val="0"/>
      <w:marTop w:val="0"/>
      <w:marBottom w:val="0"/>
      <w:divBdr>
        <w:top w:val="none" w:sz="0" w:space="0" w:color="auto"/>
        <w:left w:val="none" w:sz="0" w:space="0" w:color="auto"/>
        <w:bottom w:val="none" w:sz="0" w:space="0" w:color="auto"/>
        <w:right w:val="none" w:sz="0" w:space="0" w:color="auto"/>
      </w:divBdr>
    </w:div>
    <w:div w:id="1424641875">
      <w:bodyDiv w:val="1"/>
      <w:marLeft w:val="0"/>
      <w:marRight w:val="0"/>
      <w:marTop w:val="0"/>
      <w:marBottom w:val="0"/>
      <w:divBdr>
        <w:top w:val="none" w:sz="0" w:space="0" w:color="auto"/>
        <w:left w:val="none" w:sz="0" w:space="0" w:color="auto"/>
        <w:bottom w:val="none" w:sz="0" w:space="0" w:color="auto"/>
        <w:right w:val="none" w:sz="0" w:space="0" w:color="auto"/>
      </w:divBdr>
    </w:div>
    <w:div w:id="1817797867">
      <w:bodyDiv w:val="1"/>
      <w:marLeft w:val="0"/>
      <w:marRight w:val="0"/>
      <w:marTop w:val="0"/>
      <w:marBottom w:val="0"/>
      <w:divBdr>
        <w:top w:val="none" w:sz="0" w:space="0" w:color="auto"/>
        <w:left w:val="none" w:sz="0" w:space="0" w:color="auto"/>
        <w:bottom w:val="none" w:sz="0" w:space="0" w:color="auto"/>
        <w:right w:val="none" w:sz="0" w:space="0" w:color="auto"/>
      </w:divBdr>
    </w:div>
    <w:div w:id="1838109908">
      <w:bodyDiv w:val="1"/>
      <w:marLeft w:val="0"/>
      <w:marRight w:val="0"/>
      <w:marTop w:val="0"/>
      <w:marBottom w:val="0"/>
      <w:divBdr>
        <w:top w:val="none" w:sz="0" w:space="0" w:color="auto"/>
        <w:left w:val="none" w:sz="0" w:space="0" w:color="auto"/>
        <w:bottom w:val="none" w:sz="0" w:space="0" w:color="auto"/>
        <w:right w:val="none" w:sz="0" w:space="0" w:color="auto"/>
      </w:divBdr>
    </w:div>
    <w:div w:id="1849058837">
      <w:bodyDiv w:val="1"/>
      <w:marLeft w:val="0"/>
      <w:marRight w:val="0"/>
      <w:marTop w:val="0"/>
      <w:marBottom w:val="0"/>
      <w:divBdr>
        <w:top w:val="none" w:sz="0" w:space="0" w:color="auto"/>
        <w:left w:val="none" w:sz="0" w:space="0" w:color="auto"/>
        <w:bottom w:val="none" w:sz="0" w:space="0" w:color="auto"/>
        <w:right w:val="none" w:sz="0" w:space="0" w:color="auto"/>
      </w:divBdr>
    </w:div>
    <w:div w:id="193621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bg-BG" sz="1200">
                <a:latin typeface="Times New Roman" pitchFamily="18" charset="0"/>
                <a:cs typeface="Times New Roman" pitchFamily="18" charset="0"/>
              </a:rPr>
              <a:t>Как</a:t>
            </a:r>
            <a:r>
              <a:rPr lang="bg-BG" sz="1200" baseline="0">
                <a:latin typeface="Times New Roman" pitchFamily="18" charset="0"/>
                <a:cs typeface="Times New Roman" pitchFamily="18" charset="0"/>
              </a:rPr>
              <a:t> оценявате своята подготовка за ефективно осигуряване на грижа и взаимодействие в мултикултурна и приобщаваща среда?</a:t>
            </a:r>
            <a:endParaRPr lang="en-US" sz="1200">
              <a:latin typeface="Times New Roman" pitchFamily="18" charset="0"/>
              <a:cs typeface="Times New Roman" pitchFamily="18" charset="0"/>
            </a:endParaRPr>
          </a:p>
        </c:rich>
      </c:tx>
      <c:layout>
        <c:manualLayout>
          <c:xMode val="edge"/>
          <c:yMode val="edge"/>
          <c:x val="0.10985576923076923"/>
          <c:y val="1.536003426791519E-2"/>
        </c:manualLayout>
      </c:layout>
      <c:overlay val="0"/>
    </c:title>
    <c:autoTitleDeleted val="0"/>
    <c:plotArea>
      <c:layout/>
      <c:barChart>
        <c:barDir val="col"/>
        <c:grouping val="percentStacked"/>
        <c:varyColors val="0"/>
        <c:ser>
          <c:idx val="0"/>
          <c:order val="0"/>
          <c:tx>
            <c:strRef>
              <c:f>Sheet1!$B$1</c:f>
              <c:strCache>
                <c:ptCount val="1"/>
                <c:pt idx="0">
                  <c:v>Много ниска степен</c:v>
                </c:pt>
              </c:strCache>
            </c:strRef>
          </c:tx>
          <c:invertIfNegative val="0"/>
          <c:cat>
            <c:strRef>
              <c:f>Sheet1!$A$2:$A$7</c:f>
              <c:strCache>
                <c:ptCount val="6"/>
                <c:pt idx="0">
                  <c:v>Съдействие за приобщаващи инициативи и добри практики</c:v>
                </c:pt>
                <c:pt idx="1">
                  <c:v>Готовност за противодействие на дискриминацията и предразсъдъците</c:v>
                </c:pt>
                <c:pt idx="2">
                  <c:v>Познаване и подкрепа на деца със СОП</c:v>
                </c:pt>
                <c:pt idx="3">
                  <c:v>Взаимодействие и работа в екип със специалисти</c:v>
                </c:pt>
                <c:pt idx="4">
                  <c:v>Спазване на етични принципи в мултикултурна и приобщаваща среда</c:v>
                </c:pt>
                <c:pt idx="5">
                  <c:v>Разпознаване и защита на детските права</c:v>
                </c:pt>
              </c:strCache>
            </c:strRef>
          </c:cat>
          <c:val>
            <c:numRef>
              <c:f>Sheet1!$B$2:$B$7</c:f>
              <c:numCache>
                <c:formatCode>0.00%</c:formatCode>
                <c:ptCount val="6"/>
                <c:pt idx="0">
                  <c:v>0.48099999999999998</c:v>
                </c:pt>
                <c:pt idx="1">
                  <c:v>8.9999999999999993E-3</c:v>
                </c:pt>
                <c:pt idx="2">
                  <c:v>2.7E-2</c:v>
                </c:pt>
                <c:pt idx="3">
                  <c:v>1.2E-2</c:v>
                </c:pt>
                <c:pt idx="4" formatCode="0%">
                  <c:v>0.01</c:v>
                </c:pt>
                <c:pt idx="5">
                  <c:v>8.9999999999999993E-3</c:v>
                </c:pt>
              </c:numCache>
            </c:numRef>
          </c:val>
          <c:extLst xmlns:c16r2="http://schemas.microsoft.com/office/drawing/2015/06/chart">
            <c:ext xmlns:c16="http://schemas.microsoft.com/office/drawing/2014/chart" uri="{C3380CC4-5D6E-409C-BE32-E72D297353CC}">
              <c16:uniqueId val="{00000000-AF69-4305-A51D-BA4D848874C5}"/>
            </c:ext>
          </c:extLst>
        </c:ser>
        <c:ser>
          <c:idx val="1"/>
          <c:order val="1"/>
          <c:tx>
            <c:strRef>
              <c:f>Sheet1!$C$1</c:f>
              <c:strCache>
                <c:ptCount val="1"/>
                <c:pt idx="0">
                  <c:v>Ниска степен</c:v>
                </c:pt>
              </c:strCache>
            </c:strRef>
          </c:tx>
          <c:invertIfNegative val="0"/>
          <c:cat>
            <c:strRef>
              <c:f>Sheet1!$A$2:$A$7</c:f>
              <c:strCache>
                <c:ptCount val="6"/>
                <c:pt idx="0">
                  <c:v>Съдействие за приобщаващи инициативи и добри практики</c:v>
                </c:pt>
                <c:pt idx="1">
                  <c:v>Готовност за противодействие на дискриминацията и предразсъдъците</c:v>
                </c:pt>
                <c:pt idx="2">
                  <c:v>Познаване и подкрепа на деца със СОП</c:v>
                </c:pt>
                <c:pt idx="3">
                  <c:v>Взаимодействие и работа в екип със специалисти</c:v>
                </c:pt>
                <c:pt idx="4">
                  <c:v>Спазване на етични принципи в мултикултурна и приобщаваща среда</c:v>
                </c:pt>
                <c:pt idx="5">
                  <c:v>Разпознаване и защита на детските права</c:v>
                </c:pt>
              </c:strCache>
            </c:strRef>
          </c:cat>
          <c:val>
            <c:numRef>
              <c:f>Sheet1!$C$2:$C$7</c:f>
              <c:numCache>
                <c:formatCode>0.00%</c:formatCode>
                <c:ptCount val="6"/>
                <c:pt idx="0">
                  <c:v>0.378</c:v>
                </c:pt>
                <c:pt idx="1">
                  <c:v>1.4E-2</c:v>
                </c:pt>
                <c:pt idx="2">
                  <c:v>6.3E-2</c:v>
                </c:pt>
                <c:pt idx="3">
                  <c:v>2.5999999999999999E-2</c:v>
                </c:pt>
                <c:pt idx="4">
                  <c:v>3.5000000000000003E-2</c:v>
                </c:pt>
                <c:pt idx="5">
                  <c:v>1.4E-2</c:v>
                </c:pt>
              </c:numCache>
            </c:numRef>
          </c:val>
          <c:extLst xmlns:c16r2="http://schemas.microsoft.com/office/drawing/2015/06/chart">
            <c:ext xmlns:c16="http://schemas.microsoft.com/office/drawing/2014/chart" uri="{C3380CC4-5D6E-409C-BE32-E72D297353CC}">
              <c16:uniqueId val="{00000001-AF69-4305-A51D-BA4D848874C5}"/>
            </c:ext>
          </c:extLst>
        </c:ser>
        <c:ser>
          <c:idx val="2"/>
          <c:order val="2"/>
          <c:tx>
            <c:strRef>
              <c:f>Sheet1!$D$1</c:f>
              <c:strCache>
                <c:ptCount val="1"/>
                <c:pt idx="0">
                  <c:v>Средна степен </c:v>
                </c:pt>
              </c:strCache>
            </c:strRef>
          </c:tx>
          <c:invertIfNegative val="0"/>
          <c:cat>
            <c:strRef>
              <c:f>Sheet1!$A$2:$A$7</c:f>
              <c:strCache>
                <c:ptCount val="6"/>
                <c:pt idx="0">
                  <c:v>Съдействие за приобщаващи инициативи и добри практики</c:v>
                </c:pt>
                <c:pt idx="1">
                  <c:v>Готовност за противодействие на дискриминацията и предразсъдъците</c:v>
                </c:pt>
                <c:pt idx="2">
                  <c:v>Познаване и подкрепа на деца със СОП</c:v>
                </c:pt>
                <c:pt idx="3">
                  <c:v>Взаимодействие и работа в екип със специалисти</c:v>
                </c:pt>
                <c:pt idx="4">
                  <c:v>Спазване на етични принципи в мултикултурна и приобщаваща среда</c:v>
                </c:pt>
                <c:pt idx="5">
                  <c:v>Разпознаване и защита на детските права</c:v>
                </c:pt>
              </c:strCache>
            </c:strRef>
          </c:cat>
          <c:val>
            <c:numRef>
              <c:f>Sheet1!$D$2:$D$7</c:f>
              <c:numCache>
                <c:formatCode>0.00%</c:formatCode>
                <c:ptCount val="6"/>
                <c:pt idx="0">
                  <c:v>0.115</c:v>
                </c:pt>
                <c:pt idx="1">
                  <c:v>0.109</c:v>
                </c:pt>
                <c:pt idx="2">
                  <c:v>0.188</c:v>
                </c:pt>
                <c:pt idx="3">
                  <c:v>0.14399999999999999</c:v>
                </c:pt>
                <c:pt idx="4" formatCode="0%">
                  <c:v>0.15</c:v>
                </c:pt>
                <c:pt idx="5">
                  <c:v>0.126</c:v>
                </c:pt>
              </c:numCache>
            </c:numRef>
          </c:val>
          <c:extLst xmlns:c16r2="http://schemas.microsoft.com/office/drawing/2015/06/chart">
            <c:ext xmlns:c16="http://schemas.microsoft.com/office/drawing/2014/chart" uri="{C3380CC4-5D6E-409C-BE32-E72D297353CC}">
              <c16:uniqueId val="{00000002-AF69-4305-A51D-BA4D848874C5}"/>
            </c:ext>
          </c:extLst>
        </c:ser>
        <c:ser>
          <c:idx val="3"/>
          <c:order val="3"/>
          <c:tx>
            <c:strRef>
              <c:f>Sheet1!$E$1</c:f>
              <c:strCache>
                <c:ptCount val="1"/>
                <c:pt idx="0">
                  <c:v>Висока степен</c:v>
                </c:pt>
              </c:strCache>
            </c:strRef>
          </c:tx>
          <c:invertIfNegative val="0"/>
          <c:cat>
            <c:strRef>
              <c:f>Sheet1!$A$2:$A$7</c:f>
              <c:strCache>
                <c:ptCount val="6"/>
                <c:pt idx="0">
                  <c:v>Съдействие за приобщаващи инициативи и добри практики</c:v>
                </c:pt>
                <c:pt idx="1">
                  <c:v>Готовност за противодействие на дискриминацията и предразсъдъците</c:v>
                </c:pt>
                <c:pt idx="2">
                  <c:v>Познаване и подкрепа на деца със СОП</c:v>
                </c:pt>
                <c:pt idx="3">
                  <c:v>Взаимодействие и работа в екип със специалисти</c:v>
                </c:pt>
                <c:pt idx="4">
                  <c:v>Спазване на етични принципи в мултикултурна и приобщаваща среда</c:v>
                </c:pt>
                <c:pt idx="5">
                  <c:v>Разпознаване и защита на детските права</c:v>
                </c:pt>
              </c:strCache>
            </c:strRef>
          </c:cat>
          <c:val>
            <c:numRef>
              <c:f>Sheet1!$E$2:$E$7</c:f>
              <c:numCache>
                <c:formatCode>0.00%</c:formatCode>
                <c:ptCount val="6"/>
                <c:pt idx="0">
                  <c:v>0.378</c:v>
                </c:pt>
                <c:pt idx="1">
                  <c:v>0.33700000000000002</c:v>
                </c:pt>
                <c:pt idx="2">
                  <c:v>0.318</c:v>
                </c:pt>
                <c:pt idx="3">
                  <c:v>0.29899999999999999</c:v>
                </c:pt>
                <c:pt idx="4">
                  <c:v>0.34200000000000003</c:v>
                </c:pt>
                <c:pt idx="5" formatCode="0%">
                  <c:v>0.3</c:v>
                </c:pt>
              </c:numCache>
            </c:numRef>
          </c:val>
          <c:extLst xmlns:c16r2="http://schemas.microsoft.com/office/drawing/2015/06/chart">
            <c:ext xmlns:c16="http://schemas.microsoft.com/office/drawing/2014/chart" uri="{C3380CC4-5D6E-409C-BE32-E72D297353CC}">
              <c16:uniqueId val="{00000003-AF69-4305-A51D-BA4D848874C5}"/>
            </c:ext>
          </c:extLst>
        </c:ser>
        <c:ser>
          <c:idx val="4"/>
          <c:order val="4"/>
          <c:tx>
            <c:strRef>
              <c:f>Sheet1!$F$1</c:f>
              <c:strCache>
                <c:ptCount val="1"/>
                <c:pt idx="0">
                  <c:v>Много висока степен</c:v>
                </c:pt>
              </c:strCache>
            </c:strRef>
          </c:tx>
          <c:invertIfNegative val="0"/>
          <c:cat>
            <c:strRef>
              <c:f>Sheet1!$A$2:$A$7</c:f>
              <c:strCache>
                <c:ptCount val="6"/>
                <c:pt idx="0">
                  <c:v>Съдействие за приобщаващи инициативи и добри практики</c:v>
                </c:pt>
                <c:pt idx="1">
                  <c:v>Готовност за противодействие на дискриминацията и предразсъдъците</c:v>
                </c:pt>
                <c:pt idx="2">
                  <c:v>Познаване и подкрепа на деца със СОП</c:v>
                </c:pt>
                <c:pt idx="3">
                  <c:v>Взаимодействие и работа в екип със специалисти</c:v>
                </c:pt>
                <c:pt idx="4">
                  <c:v>Спазване на етични принципи в мултикултурна и приобщаваща среда</c:v>
                </c:pt>
                <c:pt idx="5">
                  <c:v>Разпознаване и защита на детските права</c:v>
                </c:pt>
              </c:strCache>
            </c:strRef>
          </c:cat>
          <c:val>
            <c:numRef>
              <c:f>Sheet1!$F$2:$F$7</c:f>
              <c:numCache>
                <c:formatCode>0.00%</c:formatCode>
                <c:ptCount val="6"/>
                <c:pt idx="0">
                  <c:v>0.48099999999999998</c:v>
                </c:pt>
                <c:pt idx="1">
                  <c:v>0.53200000000000003</c:v>
                </c:pt>
                <c:pt idx="2">
                  <c:v>0.40400000000000003</c:v>
                </c:pt>
                <c:pt idx="3">
                  <c:v>0.51900000000000002</c:v>
                </c:pt>
                <c:pt idx="4">
                  <c:v>0.46300000000000002</c:v>
                </c:pt>
                <c:pt idx="5">
                  <c:v>0.55100000000000005</c:v>
                </c:pt>
              </c:numCache>
            </c:numRef>
          </c:val>
          <c:extLst xmlns:c16r2="http://schemas.microsoft.com/office/drawing/2015/06/chart">
            <c:ext xmlns:c16="http://schemas.microsoft.com/office/drawing/2014/chart" uri="{C3380CC4-5D6E-409C-BE32-E72D297353CC}">
              <c16:uniqueId val="{00000004-AF69-4305-A51D-BA4D848874C5}"/>
            </c:ext>
          </c:extLst>
        </c:ser>
        <c:dLbls>
          <c:showLegendKey val="0"/>
          <c:showVal val="0"/>
          <c:showCatName val="0"/>
          <c:showSerName val="0"/>
          <c:showPercent val="0"/>
          <c:showBubbleSize val="0"/>
        </c:dLbls>
        <c:gapWidth val="55"/>
        <c:overlap val="100"/>
        <c:axId val="140330496"/>
        <c:axId val="136100608"/>
      </c:barChart>
      <c:catAx>
        <c:axId val="140330496"/>
        <c:scaling>
          <c:orientation val="minMax"/>
        </c:scaling>
        <c:delete val="0"/>
        <c:axPos val="b"/>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bg-BG"/>
          </a:p>
        </c:txPr>
        <c:crossAx val="136100608"/>
        <c:crosses val="autoZero"/>
        <c:auto val="1"/>
        <c:lblAlgn val="ctr"/>
        <c:lblOffset val="100"/>
        <c:noMultiLvlLbl val="0"/>
      </c:catAx>
      <c:valAx>
        <c:axId val="136100608"/>
        <c:scaling>
          <c:orientation val="minMax"/>
        </c:scaling>
        <c:delete val="0"/>
        <c:axPos val="l"/>
        <c:majorGridlines/>
        <c:numFmt formatCode="0%" sourceLinked="1"/>
        <c:majorTickMark val="none"/>
        <c:minorTickMark val="none"/>
        <c:tickLblPos val="nextTo"/>
        <c:crossAx val="140330496"/>
        <c:crosses val="autoZero"/>
        <c:crossBetween val="between"/>
      </c:valAx>
    </c:plotArea>
    <c:legend>
      <c:legendPos val="r"/>
      <c:layout>
        <c:manualLayout>
          <c:xMode val="edge"/>
          <c:yMode val="edge"/>
          <c:x val="0.78538770727152707"/>
          <c:y val="0.25830762030658577"/>
          <c:w val="0.21459289336738999"/>
          <c:h val="0.17819319350465004"/>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bg-BG" sz="1200">
                <a:latin typeface="Times New Roman" pitchFamily="18" charset="0"/>
                <a:cs typeface="Times New Roman" pitchFamily="18" charset="0"/>
              </a:rPr>
              <a:t>С какво са свързани най-често предизвикателствата и проблемите във Вашето професионално ежедневие при осигуряване на грижа и</a:t>
            </a:r>
            <a:r>
              <a:rPr lang="bg-BG" sz="1200" baseline="0">
                <a:latin typeface="Times New Roman" pitchFamily="18" charset="0"/>
                <a:cs typeface="Times New Roman" pitchFamily="18" charset="0"/>
              </a:rPr>
              <a:t> </a:t>
            </a:r>
            <a:r>
              <a:rPr lang="bg-BG" sz="1200">
                <a:latin typeface="Times New Roman" pitchFamily="18" charset="0"/>
                <a:cs typeface="Times New Roman" pitchFamily="18" charset="0"/>
              </a:rPr>
              <a:t>взаимодействие в мултикултурна и приобщаваща  среда? </a:t>
            </a:r>
            <a:r>
              <a:rPr lang="bg-BG"/>
              <a:t>
</a:t>
            </a:r>
          </a:p>
        </c:rich>
      </c:tx>
      <c:overlay val="0"/>
    </c:title>
    <c:autoTitleDeleted val="0"/>
    <c:plotArea>
      <c:layout/>
      <c:doughnutChart>
        <c:varyColors val="1"/>
        <c:ser>
          <c:idx val="0"/>
          <c:order val="0"/>
          <c:tx>
            <c:strRef>
              <c:f>Sheet1!$B$1</c:f>
              <c:strCache>
                <c:ptCount val="1"/>
                <c:pt idx="0">
                  <c:v>С какво са свързани най-често предизвикателствата и проблемите във Вашето професионално ежедневие при осигуряване на грижа и взаимодействие в мултикултурна и приобщаваща среда? 
</c:v>
                </c:pt>
              </c:strCache>
            </c:strRef>
          </c:tx>
          <c:dLbls>
            <c:spPr>
              <a:noFill/>
              <a:ln>
                <a:noFill/>
              </a:ln>
              <a:effectLst/>
            </c:spPr>
            <c:txPr>
              <a:bodyPr/>
              <a:lstStyle/>
              <a:p>
                <a:pPr>
                  <a:defRPr>
                    <a:latin typeface="Times New Roman" pitchFamily="18" charset="0"/>
                    <a:cs typeface="Times New Roman" pitchFamily="18" charset="0"/>
                  </a:defRPr>
                </a:pPr>
                <a:endParaRPr lang="bg-BG"/>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Sheet1!$A$2:$A$9</c:f>
              <c:strCache>
                <c:ptCount val="8"/>
                <c:pt idx="0">
                  <c:v>недостатъчна осведоменост за културното и поведенческото разнообразие на децата</c:v>
                </c:pt>
                <c:pt idx="1">
                  <c:v>несигурност при прилагането на добри практики за разнообразие и приобщаване</c:v>
                </c:pt>
                <c:pt idx="2">
                  <c:v>затруднения при осигуряване на равен достъп и равноправно участие на всички деца.</c:v>
                </c:pt>
                <c:pt idx="3">
                  <c:v>неувереност при прилагане на индивидуален възпитателен подход в приобщаваща и мултикултурна среда</c:v>
                </c:pt>
                <c:pt idx="4">
                  <c:v>колебания при адаптиране на възпитателните подходи към индивидуалните потребности на децата със СОП</c:v>
                </c:pt>
                <c:pt idx="5">
                  <c:v>интегриране на ресурси за социализация и цялостно развитие на деца с различия и СОП.</c:v>
                </c:pt>
                <c:pt idx="6">
                  <c:v>взаимодействие с други специалисти за подкрепа на детското развитие в приобщаваща и мултикултурна среда</c:v>
                </c:pt>
                <c:pt idx="7">
                  <c:v>други</c:v>
                </c:pt>
              </c:strCache>
            </c:strRef>
          </c:cat>
          <c:val>
            <c:numRef>
              <c:f>Sheet1!$B$2:$B$9</c:f>
              <c:numCache>
                <c:formatCode>0%</c:formatCode>
                <c:ptCount val="8"/>
                <c:pt idx="0">
                  <c:v>0.25</c:v>
                </c:pt>
                <c:pt idx="1">
                  <c:v>0.09</c:v>
                </c:pt>
                <c:pt idx="2">
                  <c:v>0.13</c:v>
                </c:pt>
                <c:pt idx="3">
                  <c:v>0.1</c:v>
                </c:pt>
                <c:pt idx="4">
                  <c:v>0.16</c:v>
                </c:pt>
                <c:pt idx="5">
                  <c:v>0.15</c:v>
                </c:pt>
                <c:pt idx="6">
                  <c:v>0.11</c:v>
                </c:pt>
                <c:pt idx="7">
                  <c:v>0.01</c:v>
                </c:pt>
              </c:numCache>
            </c:numRef>
          </c:val>
          <c:extLst xmlns:c16r2="http://schemas.microsoft.com/office/drawing/2015/06/chart">
            <c:ext xmlns:c16="http://schemas.microsoft.com/office/drawing/2014/chart" uri="{C3380CC4-5D6E-409C-BE32-E72D297353CC}">
              <c16:uniqueId val="{00000000-9430-4DE9-9519-AA6A192E9051}"/>
            </c:ext>
          </c:extLst>
        </c:ser>
        <c:dLbls>
          <c:showLegendKey val="0"/>
          <c:showVal val="0"/>
          <c:showCatName val="0"/>
          <c:showSerName val="0"/>
          <c:showPercent val="1"/>
          <c:showBubbleSize val="0"/>
          <c:showLeaderLines val="1"/>
        </c:dLbls>
        <c:firstSliceAng val="0"/>
        <c:holeSize val="50"/>
      </c:doughnutChart>
    </c:plotArea>
    <c:legend>
      <c:legendPos val="r"/>
      <c:overlay val="0"/>
      <c:txPr>
        <a:bodyPr/>
        <a:lstStyle/>
        <a:p>
          <a:pPr>
            <a:defRPr>
              <a:latin typeface="Times New Roman" pitchFamily="18" charset="0"/>
              <a:cs typeface="Times New Roman" pitchFamily="18" charset="0"/>
            </a:defRPr>
          </a:pPr>
          <a:endParaRPr lang="bg-BG"/>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bg-BG" sz="1200">
                <a:latin typeface="Times New Roman" pitchFamily="18" charset="0"/>
                <a:cs typeface="Times New Roman" pitchFamily="18" charset="0"/>
              </a:rPr>
              <a:t>В кои курсове и обучения бихте се включили, за да развиете компетенциите си за </a:t>
            </a:r>
            <a:r>
              <a:rPr lang="bg-BG" sz="1200" b="1" i="0">
                <a:latin typeface="Times New Roman" pitchFamily="18" charset="0"/>
                <a:cs typeface="Times New Roman" pitchFamily="18" charset="0"/>
              </a:rPr>
              <a:t>осигуряване</a:t>
            </a:r>
            <a:r>
              <a:rPr lang="bg-BG" sz="1200">
                <a:latin typeface="Times New Roman" pitchFamily="18" charset="0"/>
                <a:cs typeface="Times New Roman" pitchFamily="18" charset="0"/>
              </a:rPr>
              <a:t> на грижа и взаимодействие в мултикултурна и приобщаваща среда? </a:t>
            </a:r>
          </a:p>
        </c:rich>
      </c:tx>
      <c:overlay val="0"/>
    </c:title>
    <c:autoTitleDeleted val="0"/>
    <c:plotArea>
      <c:layout>
        <c:manualLayout>
          <c:layoutTarget val="inner"/>
          <c:xMode val="edge"/>
          <c:yMode val="edge"/>
          <c:x val="6.3171056992567295E-2"/>
          <c:y val="0.2351191959970087"/>
          <c:w val="0.52190816027150688"/>
          <c:h val="0.66699459864814192"/>
        </c:manualLayout>
      </c:layout>
      <c:doughnutChart>
        <c:varyColors val="1"/>
        <c:ser>
          <c:idx val="0"/>
          <c:order val="0"/>
          <c:tx>
            <c:strRef>
              <c:f>Sheet1!$B$1</c:f>
              <c:strCache>
                <c:ptCount val="1"/>
                <c:pt idx="0">
                  <c:v>В кои курсове и обучения бихте се включили, за да развиете компетенциите си за осигуряване на грижа и взаимодействие в мултикултурна и приобщаваща среда? </c:v>
                </c:pt>
              </c:strCache>
            </c:strRef>
          </c:tx>
          <c:dLbls>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за мотивиране на професионална и личностна ангажираност за възпитателно взаимодействие и грижа за деца с различия и със СОП</c:v>
                </c:pt>
                <c:pt idx="1">
                  <c:v>за запознаване с етични аспекти в работата с деца в мултикултурна и приобщаваща среда</c:v>
                </c:pt>
                <c:pt idx="2">
                  <c:v>за овладяване на възпитателни стратегии и технологии за превентиране на прояви на предразсъдъци, стереотипи и дискриминация</c:v>
                </c:pt>
                <c:pt idx="3">
                  <c:v>за усвояване на практически умения за разпознаване и адекватно действие в ситуации на нарушаване на детските права</c:v>
                </c:pt>
                <c:pt idx="4">
                  <c:v>не бих се включил</c:v>
                </c:pt>
              </c:strCache>
            </c:strRef>
          </c:cat>
          <c:val>
            <c:numRef>
              <c:f>Sheet1!$B$2:$B$6</c:f>
              <c:numCache>
                <c:formatCode>0%</c:formatCode>
                <c:ptCount val="5"/>
                <c:pt idx="0">
                  <c:v>0.34</c:v>
                </c:pt>
                <c:pt idx="1">
                  <c:v>0.17</c:v>
                </c:pt>
                <c:pt idx="2">
                  <c:v>0.18</c:v>
                </c:pt>
                <c:pt idx="3">
                  <c:v>0.18</c:v>
                </c:pt>
                <c:pt idx="4">
                  <c:v>0.13</c:v>
                </c:pt>
              </c:numCache>
            </c:numRef>
          </c:val>
          <c:extLst xmlns:c16r2="http://schemas.microsoft.com/office/drawing/2015/06/chart">
            <c:ext xmlns:c16="http://schemas.microsoft.com/office/drawing/2014/chart" uri="{C3380CC4-5D6E-409C-BE32-E72D297353CC}">
              <c16:uniqueId val="{00000000-1FA4-4A78-89E6-94E807CF3CD1}"/>
            </c:ext>
          </c:extLst>
        </c:ser>
        <c:dLbls>
          <c:showLegendKey val="0"/>
          <c:showVal val="0"/>
          <c:showCatName val="0"/>
          <c:showSerName val="0"/>
          <c:showPercent val="1"/>
          <c:showBubbleSize val="0"/>
          <c:showLeaderLines val="1"/>
        </c:dLbls>
        <c:firstSliceAng val="0"/>
        <c:holeSize val="50"/>
      </c:doughnutChart>
    </c:plotArea>
    <c:legend>
      <c:legendPos val="r"/>
      <c:layout>
        <c:manualLayout>
          <c:xMode val="edge"/>
          <c:yMode val="edge"/>
          <c:x val="0.64048503705254278"/>
          <c:y val="0.22473170583406804"/>
          <c:w val="0.34342285764128427"/>
          <c:h val="0.68785232926965212"/>
        </c:manualLayout>
      </c:layout>
      <c:overlay val="0"/>
      <c:txPr>
        <a:bodyPr/>
        <a:lstStyle/>
        <a:p>
          <a:pPr>
            <a:defRPr sz="900">
              <a:latin typeface="Times New Roman" pitchFamily="18" charset="0"/>
              <a:cs typeface="Times New Roman" pitchFamily="18" charset="0"/>
            </a:defRPr>
          </a:pPr>
          <a:endParaRPr lang="bg-BG"/>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304E7-B1B5-4BE3-80A9-5D8F72F17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4141</Words>
  <Characters>23605</Characters>
  <Application>Microsoft Office Word</Application>
  <DocSecurity>0</DocSecurity>
  <Lines>196</Lines>
  <Paragraphs>55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i</cp:lastModifiedBy>
  <cp:revision>6</cp:revision>
  <dcterms:created xsi:type="dcterms:W3CDTF">2026-09-08T05:01:00Z</dcterms:created>
  <dcterms:modified xsi:type="dcterms:W3CDTF">2026-09-13T17:49:00Z</dcterms:modified>
</cp:coreProperties>
</file>