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222D" w:rsidRDefault="0011222D" w:rsidP="004C5D43">
      <w:pPr>
        <w:spacing w:after="0"/>
        <w:jc w:val="center"/>
        <w:rPr>
          <w:rFonts w:eastAsia="Times New Roman" w:cs="Times New Roman"/>
          <w:b/>
          <w:bCs/>
          <w:sz w:val="32"/>
          <w:szCs w:val="32"/>
        </w:rPr>
      </w:pPr>
      <w:r w:rsidRPr="0011222D">
        <w:rPr>
          <w:rFonts w:eastAsia="Times New Roman" w:cs="Times New Roman"/>
          <w:b/>
          <w:bCs/>
          <w:sz w:val="32"/>
          <w:szCs w:val="32"/>
        </w:rPr>
        <w:t>ТРАНСФОРМАЦИЯ НА ВОЕННОМОРСКИТЕ СПОСОБНОСТИ: АНАЛИЗ НА РИСКОВИТЕ ФАКТОРИ ПРИ ДАЛЕЧНИ ПЛАВАНИЯ В ЕКСТРЕМНА СРЕДА</w:t>
      </w:r>
    </w:p>
    <w:p w:rsidR="004C5D43" w:rsidRPr="004C5D43" w:rsidRDefault="004C5D43" w:rsidP="004C5D43">
      <w:pPr>
        <w:spacing w:after="0"/>
        <w:jc w:val="center"/>
        <w:rPr>
          <w:rFonts w:eastAsia="Times New Roman" w:cs="Times New Roman"/>
          <w:szCs w:val="28"/>
        </w:rPr>
      </w:pPr>
    </w:p>
    <w:p w:rsidR="004C5D43" w:rsidRPr="004C5D43" w:rsidRDefault="004C5D43" w:rsidP="004C5D43">
      <w:pPr>
        <w:spacing w:after="0"/>
        <w:jc w:val="center"/>
        <w:rPr>
          <w:rFonts w:eastAsia="Times New Roman" w:cs="Times New Roman"/>
          <w:szCs w:val="28"/>
        </w:rPr>
      </w:pPr>
    </w:p>
    <w:p w:rsidR="0011222D" w:rsidRDefault="00A33DEF" w:rsidP="004C5D43">
      <w:pPr>
        <w:spacing w:after="0"/>
        <w:jc w:val="center"/>
        <w:rPr>
          <w:rFonts w:eastAsia="Times New Roman" w:cs="Times New Roman"/>
          <w:b/>
          <w:bCs/>
          <w:sz w:val="32"/>
          <w:szCs w:val="32"/>
        </w:rPr>
      </w:pPr>
      <w:r w:rsidRPr="00A33DEF">
        <w:rPr>
          <w:rFonts w:eastAsia="Times New Roman" w:cs="Times New Roman"/>
          <w:b/>
          <w:bCs/>
          <w:sz w:val="32"/>
          <w:szCs w:val="32"/>
        </w:rPr>
        <w:t>капитан I ранг Николай Данаилов</w:t>
      </w:r>
    </w:p>
    <w:p w:rsidR="004C5D43" w:rsidRPr="004C5D43" w:rsidRDefault="004C5D43" w:rsidP="004C5D43">
      <w:pPr>
        <w:spacing w:after="0"/>
        <w:jc w:val="center"/>
        <w:rPr>
          <w:rFonts w:eastAsia="Times New Roman" w:cs="Times New Roman"/>
          <w:b/>
          <w:bCs/>
          <w:szCs w:val="28"/>
        </w:rPr>
      </w:pPr>
    </w:p>
    <w:p w:rsidR="0011222D" w:rsidRDefault="0011222D" w:rsidP="004C5D43">
      <w:pPr>
        <w:spacing w:after="0"/>
        <w:jc w:val="center"/>
        <w:rPr>
          <w:rFonts w:eastAsia="Times New Roman" w:cs="Times New Roman"/>
          <w:b/>
          <w:bCs/>
          <w:sz w:val="32"/>
          <w:szCs w:val="32"/>
        </w:rPr>
      </w:pPr>
      <w:r w:rsidRPr="0011222D">
        <w:rPr>
          <w:rFonts w:eastAsia="Times New Roman" w:cs="Times New Roman"/>
          <w:b/>
          <w:bCs/>
          <w:sz w:val="32"/>
          <w:szCs w:val="32"/>
        </w:rPr>
        <w:t>TRANSFORMATION OF NAVAL CAPABILITIES: ANALYSIS OF RISK FACTORS IN LONG-DISTANCE VOYAGES IN EXTREME ENVIRONMENTS</w:t>
      </w:r>
    </w:p>
    <w:p w:rsidR="004C5D43" w:rsidRPr="004C5D43" w:rsidRDefault="004C5D43" w:rsidP="004C5D43">
      <w:pPr>
        <w:spacing w:after="0"/>
        <w:jc w:val="center"/>
        <w:rPr>
          <w:rFonts w:eastAsia="Times New Roman" w:cs="Times New Roman"/>
          <w:b/>
          <w:bCs/>
          <w:szCs w:val="28"/>
        </w:rPr>
      </w:pPr>
    </w:p>
    <w:p w:rsidR="004C5D43" w:rsidRPr="004C5D43" w:rsidRDefault="004C5D43" w:rsidP="004C5D43">
      <w:pPr>
        <w:spacing w:after="0"/>
        <w:jc w:val="center"/>
        <w:rPr>
          <w:rFonts w:eastAsia="Times New Roman" w:cs="Times New Roman"/>
          <w:b/>
          <w:bCs/>
          <w:szCs w:val="28"/>
        </w:rPr>
      </w:pPr>
    </w:p>
    <w:p w:rsidR="0011222D" w:rsidRDefault="00A33DEF" w:rsidP="004C5D43">
      <w:pPr>
        <w:spacing w:after="0"/>
        <w:jc w:val="center"/>
        <w:rPr>
          <w:rFonts w:eastAsia="Times New Roman" w:cs="Times New Roman"/>
          <w:b/>
          <w:bCs/>
          <w:sz w:val="32"/>
          <w:szCs w:val="32"/>
        </w:rPr>
      </w:pPr>
      <w:r w:rsidRPr="00A33DEF">
        <w:rPr>
          <w:rFonts w:eastAsia="Times New Roman" w:cs="Times New Roman"/>
          <w:b/>
          <w:bCs/>
          <w:sz w:val="32"/>
          <w:szCs w:val="32"/>
        </w:rPr>
        <w:t>Captain (N) Nikolay Danailov</w:t>
      </w:r>
    </w:p>
    <w:p w:rsidR="004C5D43" w:rsidRPr="004C5D43" w:rsidRDefault="004C5D43" w:rsidP="004C5D43">
      <w:pPr>
        <w:spacing w:after="0"/>
        <w:jc w:val="center"/>
        <w:rPr>
          <w:rFonts w:eastAsia="Times New Roman" w:cs="Times New Roman"/>
          <w:b/>
          <w:bCs/>
          <w:szCs w:val="28"/>
        </w:rPr>
      </w:pPr>
    </w:p>
    <w:p w:rsidR="004C5D43" w:rsidRPr="004C5D43" w:rsidRDefault="004C5D43" w:rsidP="004C5D43">
      <w:pPr>
        <w:spacing w:after="0"/>
        <w:jc w:val="center"/>
        <w:rPr>
          <w:rFonts w:eastAsia="Times New Roman" w:cs="Times New Roman"/>
          <w:b/>
          <w:bCs/>
          <w:szCs w:val="28"/>
        </w:rPr>
      </w:pPr>
    </w:p>
    <w:p w:rsidR="0011222D" w:rsidRDefault="0011222D" w:rsidP="004C5D43">
      <w:pPr>
        <w:spacing w:after="0"/>
        <w:ind w:firstLine="851"/>
        <w:rPr>
          <w:rFonts w:eastAsia="Times New Roman" w:cs="Times New Roman"/>
          <w:i/>
          <w:iCs/>
          <w:sz w:val="24"/>
          <w:szCs w:val="24"/>
        </w:rPr>
      </w:pPr>
      <w:r w:rsidRPr="0011222D">
        <w:rPr>
          <w:rFonts w:eastAsia="Times New Roman" w:cs="Times New Roman"/>
          <w:i/>
          <w:iCs/>
          <w:sz w:val="24"/>
          <w:szCs w:val="24"/>
        </w:rPr>
        <w:t xml:space="preserve">Резюме: Настоящият доклад изследва качествената трансформация на оперативните способности на Военноморските сили на Република България при прехода от водене на операции в затворения басейн на Черно море към реализирането на </w:t>
      </w:r>
      <w:r w:rsidR="00163363">
        <w:rPr>
          <w:rFonts w:eastAsia="Times New Roman" w:cs="Times New Roman"/>
          <w:i/>
          <w:iCs/>
          <w:sz w:val="24"/>
          <w:szCs w:val="24"/>
          <w:lang w:val="bg-BG"/>
        </w:rPr>
        <w:t>трансокеански</w:t>
      </w:r>
      <w:r w:rsidRPr="0011222D">
        <w:rPr>
          <w:rFonts w:eastAsia="Times New Roman" w:cs="Times New Roman"/>
          <w:i/>
          <w:iCs/>
          <w:sz w:val="24"/>
          <w:szCs w:val="24"/>
        </w:rPr>
        <w:t xml:space="preserve"> експедиционен обхват. Базиран на прекия емпиричен опит на автора като командир на военния научноизследователски кораб „Св. св. Кирил и </w:t>
      </w:r>
      <w:proofErr w:type="gramStart"/>
      <w:r w:rsidRPr="0011222D">
        <w:rPr>
          <w:rFonts w:eastAsia="Times New Roman" w:cs="Times New Roman"/>
          <w:i/>
          <w:iCs/>
          <w:sz w:val="24"/>
          <w:szCs w:val="24"/>
        </w:rPr>
        <w:t>Методий“ (</w:t>
      </w:r>
      <w:proofErr w:type="gramEnd"/>
      <w:r w:rsidR="00A33DEF" w:rsidRPr="0011222D">
        <w:rPr>
          <w:rFonts w:eastAsia="Times New Roman" w:cs="Times New Roman"/>
          <w:i/>
          <w:iCs/>
          <w:sz w:val="24"/>
          <w:szCs w:val="24"/>
        </w:rPr>
        <w:t xml:space="preserve">ник </w:t>
      </w:r>
      <w:r w:rsidRPr="0011222D">
        <w:rPr>
          <w:rFonts w:eastAsia="Times New Roman" w:cs="Times New Roman"/>
          <w:i/>
          <w:iCs/>
          <w:sz w:val="24"/>
          <w:szCs w:val="24"/>
        </w:rPr>
        <w:t xml:space="preserve">421) по време на първите антарктически </w:t>
      </w:r>
      <w:r w:rsidR="00163363">
        <w:rPr>
          <w:rFonts w:eastAsia="Times New Roman" w:cs="Times New Roman"/>
          <w:i/>
          <w:iCs/>
          <w:sz w:val="24"/>
          <w:szCs w:val="24"/>
        </w:rPr>
        <w:t>експедици</w:t>
      </w:r>
      <w:r w:rsidR="00163363">
        <w:rPr>
          <w:rFonts w:eastAsia="Times New Roman" w:cs="Times New Roman"/>
          <w:i/>
          <w:iCs/>
          <w:sz w:val="24"/>
          <w:szCs w:val="24"/>
          <w:lang w:val="bg-BG"/>
        </w:rPr>
        <w:t>и,</w:t>
      </w:r>
      <w:r w:rsidRPr="0011222D">
        <w:rPr>
          <w:rFonts w:eastAsia="Times New Roman" w:cs="Times New Roman"/>
          <w:i/>
          <w:iCs/>
          <w:sz w:val="24"/>
          <w:szCs w:val="24"/>
        </w:rPr>
        <w:t xml:space="preserve"> трудът извършва исторически паралел с епохата на Великите географски открития, за да дефинира устойчивостта на парадигмата „военен кораб – научна мисия“. Чрез интегриране на съвременни изследвания върху полярната навигация е извършен задълбочен системен анализ на рисковите фактори: пространствено-времеви, физикогеографски, психофизиологични и логистични. В заключение е предложен комплексен модел за планиране и провеждане на дългосрочни плавания на военен кораб в отдалечени полярни региони.</w:t>
      </w:r>
    </w:p>
    <w:p w:rsidR="004C5D43" w:rsidRPr="004C5D43" w:rsidRDefault="004C5D43" w:rsidP="004C5D43">
      <w:pPr>
        <w:spacing w:after="0"/>
        <w:ind w:firstLine="851"/>
        <w:rPr>
          <w:rFonts w:eastAsia="Times New Roman" w:cs="Times New Roman"/>
          <w:szCs w:val="28"/>
        </w:rPr>
      </w:pPr>
    </w:p>
    <w:p w:rsidR="0011222D" w:rsidRDefault="0011222D" w:rsidP="004C5D43">
      <w:pPr>
        <w:spacing w:after="0"/>
        <w:ind w:firstLine="851"/>
        <w:rPr>
          <w:rFonts w:eastAsia="Times New Roman" w:cs="Times New Roman"/>
          <w:i/>
          <w:iCs/>
          <w:sz w:val="24"/>
          <w:szCs w:val="24"/>
        </w:rPr>
      </w:pPr>
      <w:r w:rsidRPr="0011222D">
        <w:rPr>
          <w:rFonts w:eastAsia="Times New Roman" w:cs="Times New Roman"/>
          <w:i/>
          <w:iCs/>
          <w:sz w:val="24"/>
          <w:szCs w:val="24"/>
        </w:rPr>
        <w:t>Ключови думи: военноморски способности, далечно плаване, оперативен риск, Антарктика, експедиционна логистика, психофизиологичен статус, полярна навигация.</w:t>
      </w:r>
    </w:p>
    <w:p w:rsidR="004C5D43" w:rsidRPr="004C5D43" w:rsidRDefault="004C5D43" w:rsidP="004C5D43">
      <w:pPr>
        <w:spacing w:after="0"/>
        <w:ind w:firstLine="851"/>
        <w:rPr>
          <w:rFonts w:eastAsia="Times New Roman" w:cs="Times New Roman"/>
          <w:szCs w:val="28"/>
        </w:rPr>
      </w:pPr>
    </w:p>
    <w:p w:rsidR="0011222D" w:rsidRDefault="0011222D" w:rsidP="004C5D43">
      <w:pPr>
        <w:spacing w:after="0"/>
        <w:ind w:firstLine="851"/>
        <w:rPr>
          <w:rFonts w:eastAsia="Times New Roman" w:cs="Times New Roman"/>
          <w:i/>
          <w:iCs/>
          <w:sz w:val="24"/>
          <w:szCs w:val="24"/>
        </w:rPr>
      </w:pPr>
      <w:r w:rsidRPr="0011222D">
        <w:rPr>
          <w:rFonts w:eastAsia="Times New Roman" w:cs="Times New Roman"/>
          <w:i/>
          <w:iCs/>
          <w:sz w:val="24"/>
          <w:szCs w:val="24"/>
        </w:rPr>
        <w:t>Abstract: This paper investigates the qualitative transformation of the operational capabilities of the Bulgarian Navy during its transition from littoral operations in the enclosed Black Sea basin to transoceanic expeditionary reach. Based on the author's direct empirical experience as commanding officer of the naval research vessel RSV 421 during its initial Antarctic expeditions, the study draws a historical parallel with the Age of Discovery to define the resilience of the "naval ship - scientific mission" paradigm. By integrating contemporary research on polar navigation, a comprehensive systemic analysis of risk factors is conducted, encompassing space-time, hydrometeorological, psychophysiological, and logistical dimensions. Ultimately, a comprehensive model for planning and executing long-term naval voyages in remote polar regions is proposed.</w:t>
      </w:r>
    </w:p>
    <w:p w:rsidR="004C5D43" w:rsidRPr="004C5D43" w:rsidRDefault="004C5D43" w:rsidP="004C5D43">
      <w:pPr>
        <w:spacing w:after="0"/>
        <w:ind w:firstLine="851"/>
        <w:rPr>
          <w:rFonts w:eastAsia="Times New Roman" w:cs="Times New Roman"/>
          <w:i/>
          <w:iCs/>
          <w:szCs w:val="28"/>
        </w:rPr>
      </w:pPr>
    </w:p>
    <w:p w:rsidR="0011222D" w:rsidRDefault="0011222D" w:rsidP="004C5D43">
      <w:pPr>
        <w:spacing w:after="0"/>
        <w:ind w:firstLine="851"/>
        <w:rPr>
          <w:rFonts w:eastAsia="Times New Roman" w:cs="Times New Roman"/>
          <w:i/>
          <w:iCs/>
          <w:sz w:val="24"/>
          <w:szCs w:val="24"/>
        </w:rPr>
      </w:pPr>
      <w:r w:rsidRPr="0011222D">
        <w:rPr>
          <w:rFonts w:eastAsia="Times New Roman" w:cs="Times New Roman"/>
          <w:i/>
          <w:iCs/>
          <w:sz w:val="24"/>
          <w:szCs w:val="24"/>
        </w:rPr>
        <w:t>Keywords: naval capabilities, blue water operations, operational risk, Antarctica, expeditionary logistics, psychophysiological status, polar navigation.</w:t>
      </w:r>
    </w:p>
    <w:p w:rsidR="00163363" w:rsidRPr="004C5D43" w:rsidRDefault="00163363" w:rsidP="004C5D43">
      <w:pPr>
        <w:spacing w:after="0"/>
        <w:ind w:firstLine="851"/>
        <w:rPr>
          <w:rFonts w:eastAsia="Times New Roman" w:cs="Times New Roman"/>
          <w:i/>
          <w:iCs/>
          <w:szCs w:val="28"/>
        </w:rPr>
      </w:pPr>
    </w:p>
    <w:p w:rsidR="004C5D43" w:rsidRPr="004C5D43" w:rsidRDefault="004C5D43" w:rsidP="004C5D43">
      <w:pPr>
        <w:spacing w:after="0"/>
        <w:ind w:firstLine="851"/>
        <w:rPr>
          <w:rFonts w:eastAsia="Times New Roman" w:cs="Times New Roman"/>
          <w:i/>
          <w:iCs/>
          <w:szCs w:val="28"/>
        </w:rPr>
      </w:pPr>
    </w:p>
    <w:p w:rsidR="0011222D" w:rsidRPr="00163363" w:rsidRDefault="0011222D" w:rsidP="004C5D43">
      <w:pPr>
        <w:pStyle w:val="Heading1"/>
        <w:spacing w:before="0"/>
        <w:rPr>
          <w:rFonts w:ascii="Times New Roman" w:eastAsia="Times New Roman" w:hAnsi="Times New Roman" w:cs="Times New Roman"/>
          <w:b/>
          <w:color w:val="auto"/>
          <w:sz w:val="28"/>
          <w:szCs w:val="28"/>
        </w:rPr>
      </w:pPr>
      <w:r w:rsidRPr="00163363">
        <w:rPr>
          <w:rFonts w:ascii="Times New Roman" w:eastAsia="Times New Roman" w:hAnsi="Times New Roman" w:cs="Times New Roman"/>
          <w:b/>
          <w:color w:val="auto"/>
          <w:sz w:val="28"/>
          <w:szCs w:val="28"/>
        </w:rPr>
        <w:t>ВЪВЕДЕНИЕ</w:t>
      </w:r>
    </w:p>
    <w:p w:rsidR="0011222D" w:rsidRPr="0011222D" w:rsidRDefault="0011222D" w:rsidP="00EC146C">
      <w:pPr>
        <w:spacing w:after="0"/>
        <w:ind w:firstLine="851"/>
        <w:rPr>
          <w:rFonts w:eastAsia="Times New Roman" w:cs="Times New Roman"/>
          <w:szCs w:val="28"/>
        </w:rPr>
      </w:pPr>
      <w:r w:rsidRPr="0011222D">
        <w:rPr>
          <w:rFonts w:eastAsia="Times New Roman" w:cs="Times New Roman"/>
          <w:szCs w:val="28"/>
        </w:rPr>
        <w:t xml:space="preserve">Ретроспективният анализ на човешката история разкрива устойчива тенденция към разширяване на познавателните и териториални граници на цивилизацията. Този процес еволюира от първичните дейности по осигуряване на жизнени ресурси до реализирането на комплексни морски експедиции за преодоляване на значителни </w:t>
      </w:r>
      <w:r w:rsidR="00EC146C" w:rsidRPr="00B82C52">
        <w:rPr>
          <w:rFonts w:eastAsia="Times New Roman" w:cs="Times New Roman"/>
          <w:szCs w:val="28"/>
        </w:rPr>
        <w:t>разстояния</w:t>
      </w:r>
      <w:r w:rsidRPr="0011222D">
        <w:rPr>
          <w:rFonts w:eastAsia="Times New Roman" w:cs="Times New Roman"/>
          <w:szCs w:val="28"/>
        </w:rPr>
        <w:t xml:space="preserve"> по вода. Стремежът към изследване на неизвестното продължава да бъде основен двигател на прогреса, стимулирайки непрекъснатите опити за преодоляване на физиологичните и технологични ограничения на човека. </w:t>
      </w:r>
    </w:p>
    <w:p w:rsidR="0011222D" w:rsidRPr="0011222D" w:rsidRDefault="0011222D" w:rsidP="00B724B8">
      <w:pPr>
        <w:spacing w:after="0"/>
        <w:ind w:firstLine="851"/>
        <w:rPr>
          <w:rFonts w:eastAsia="Times New Roman" w:cs="Times New Roman"/>
          <w:szCs w:val="28"/>
        </w:rPr>
      </w:pPr>
      <w:r w:rsidRPr="0011222D">
        <w:rPr>
          <w:rFonts w:eastAsia="Times New Roman" w:cs="Times New Roman"/>
          <w:szCs w:val="28"/>
        </w:rPr>
        <w:t>В съвременната геополитическа реалност, този исторически стремеж към овладяване на морските пространства намира своето изражение в условията на един високотехнологичен, но и силно уязвим глобализиран свят. Процесите на глобализация превръщат Световния океан в основна кръвоносна система на световната икономика, като над 90% от глобалния търговски обмен се осъществява по море</w:t>
      </w:r>
      <w:r w:rsidR="00B61226" w:rsidRPr="00B724B8">
        <w:rPr>
          <w:rFonts w:eastAsia="Times New Roman" w:cs="Times New Roman"/>
          <w:szCs w:val="28"/>
        </w:rPr>
        <w:t xml:space="preserve"> </w:t>
      </w:r>
      <w:r w:rsidR="00B61226">
        <w:rPr>
          <w:rFonts w:eastAsia="Times New Roman" w:cs="Times New Roman"/>
          <w:szCs w:val="28"/>
        </w:rPr>
        <w:t>[12]</w:t>
      </w:r>
      <w:r w:rsidRPr="0011222D">
        <w:rPr>
          <w:rFonts w:eastAsia="Times New Roman" w:cs="Times New Roman"/>
          <w:szCs w:val="28"/>
        </w:rPr>
        <w:t xml:space="preserve">. Военноморската теория дефинира наличието на специфичен стратегически „ефект на </w:t>
      </w:r>
      <w:proofErr w:type="gramStart"/>
      <w:r w:rsidRPr="0011222D">
        <w:rPr>
          <w:rFonts w:eastAsia="Times New Roman" w:cs="Times New Roman"/>
          <w:szCs w:val="28"/>
        </w:rPr>
        <w:t>пеперудата“ –</w:t>
      </w:r>
      <w:proofErr w:type="gramEnd"/>
      <w:r w:rsidRPr="0011222D">
        <w:rPr>
          <w:rFonts w:eastAsia="Times New Roman" w:cs="Times New Roman"/>
          <w:szCs w:val="28"/>
        </w:rPr>
        <w:t xml:space="preserve"> състояние на хиперсвързаност, при което възникването на инциденти в привидно безкрайно отдалечени точки на Световния океан (като например полярните маршрути</w:t>
      </w:r>
      <w:r w:rsidR="00EC146C" w:rsidRPr="00B724B8">
        <w:rPr>
          <w:rFonts w:eastAsia="Times New Roman" w:cs="Times New Roman"/>
          <w:szCs w:val="28"/>
        </w:rPr>
        <w:t xml:space="preserve"> или Близкия изток</w:t>
      </w:r>
      <w:r w:rsidRPr="0011222D">
        <w:rPr>
          <w:rFonts w:eastAsia="Times New Roman" w:cs="Times New Roman"/>
          <w:szCs w:val="28"/>
        </w:rPr>
        <w:t>) предизвиква мигновени каскадни сътресения в глобален мащаб</w:t>
      </w:r>
      <w:r w:rsidR="00B61226">
        <w:rPr>
          <w:rFonts w:eastAsia="Times New Roman" w:cs="Times New Roman"/>
          <w:szCs w:val="28"/>
        </w:rPr>
        <w:t xml:space="preserve"> [12]</w:t>
      </w:r>
      <w:r w:rsidRPr="0011222D">
        <w:rPr>
          <w:rFonts w:eastAsia="Times New Roman" w:cs="Times New Roman"/>
          <w:szCs w:val="28"/>
        </w:rPr>
        <w:t>. Като държава с отворена икономика, Република България е силно уязвима и пряко зависима от сигурността на тези трансокеански вериги за доставки</w:t>
      </w:r>
      <w:r w:rsidR="00EC146C" w:rsidRPr="00B724B8">
        <w:rPr>
          <w:rFonts w:eastAsia="Times New Roman" w:cs="Times New Roman"/>
          <w:szCs w:val="28"/>
        </w:rPr>
        <w:t xml:space="preserve"> и търговия</w:t>
      </w:r>
      <w:r w:rsidRPr="0011222D">
        <w:rPr>
          <w:rFonts w:eastAsia="Times New Roman" w:cs="Times New Roman"/>
          <w:szCs w:val="28"/>
        </w:rPr>
        <w:t>. В този контекст, разбирането за защита на националната сигурност вече не може да бъде ограничавано линейно единствено до охраната на териториалните води и изключителната икономическа зона в Черно море. Способността на държавата да проектира военноморско присъствие отвъд затворените морски театри се превръща в пряк измерител за нейния стратегически суверенитет</w:t>
      </w:r>
      <w:r w:rsidR="00B61226">
        <w:rPr>
          <w:rFonts w:eastAsia="Times New Roman" w:cs="Times New Roman"/>
          <w:szCs w:val="28"/>
        </w:rPr>
        <w:t xml:space="preserve"> [12]</w:t>
      </w:r>
      <w:r w:rsidRPr="0011222D">
        <w:rPr>
          <w:rFonts w:eastAsia="Times New Roman" w:cs="Times New Roman"/>
          <w:szCs w:val="28"/>
        </w:rPr>
        <w:t xml:space="preserve">. </w:t>
      </w:r>
    </w:p>
    <w:p w:rsidR="0011222D" w:rsidRPr="0011222D" w:rsidRDefault="0011222D" w:rsidP="00EC146C">
      <w:pPr>
        <w:spacing w:after="0"/>
        <w:ind w:firstLine="851"/>
        <w:rPr>
          <w:rFonts w:eastAsia="Times New Roman" w:cs="Times New Roman"/>
          <w:szCs w:val="28"/>
        </w:rPr>
      </w:pPr>
      <w:r w:rsidRPr="0011222D">
        <w:rPr>
          <w:rFonts w:eastAsia="Times New Roman" w:cs="Times New Roman"/>
          <w:szCs w:val="28"/>
        </w:rPr>
        <w:t xml:space="preserve">Доскорошната институционална парадигма, която ограничаваше оперативния обхват на Военноморските сили изключително в литоралната и крайбрежната зона на Черно море и ограничени мисии в Средиземно море, на практика лишаваше държавата от подобен инструмент. Придобиването и експлоатацията на военния научноизследователски кораб „Св. св. Кирил и </w:t>
      </w:r>
      <w:proofErr w:type="gramStart"/>
      <w:r w:rsidRPr="0011222D">
        <w:rPr>
          <w:rFonts w:eastAsia="Times New Roman" w:cs="Times New Roman"/>
          <w:szCs w:val="28"/>
        </w:rPr>
        <w:t>Методий“ (</w:t>
      </w:r>
      <w:proofErr w:type="gramEnd"/>
      <w:r w:rsidR="00690890" w:rsidRPr="0011222D">
        <w:rPr>
          <w:rFonts w:eastAsia="Times New Roman" w:cs="Times New Roman"/>
          <w:szCs w:val="28"/>
        </w:rPr>
        <w:t xml:space="preserve">ник </w:t>
      </w:r>
      <w:r w:rsidRPr="0011222D">
        <w:rPr>
          <w:rFonts w:eastAsia="Times New Roman" w:cs="Times New Roman"/>
          <w:szCs w:val="28"/>
        </w:rPr>
        <w:t xml:space="preserve">421) и неговите експедиции до Антарктика маркират безпрецедентен парадигмален скок. За първи път в съвременната история на Въоръжените сили се генерира реален емпиричен опит в планирането и изпълнението на </w:t>
      </w:r>
      <w:r w:rsidR="00690890">
        <w:rPr>
          <w:rFonts w:eastAsia="Times New Roman" w:cs="Times New Roman"/>
          <w:szCs w:val="28"/>
          <w:lang w:val="bg-BG"/>
        </w:rPr>
        <w:t xml:space="preserve">ежегодни </w:t>
      </w:r>
      <w:r w:rsidRPr="0011222D">
        <w:rPr>
          <w:rFonts w:eastAsia="Times New Roman" w:cs="Times New Roman"/>
          <w:szCs w:val="28"/>
        </w:rPr>
        <w:t xml:space="preserve">преходи с непрекъсната продължителност над 150 дни и преодоляване на над 20 000 морски мили. Това превръща първите експедиции на </w:t>
      </w:r>
      <w:r w:rsidR="00163363" w:rsidRPr="0011222D">
        <w:rPr>
          <w:rFonts w:eastAsia="Times New Roman" w:cs="Times New Roman"/>
          <w:szCs w:val="28"/>
        </w:rPr>
        <w:t xml:space="preserve">ник </w:t>
      </w:r>
      <w:r w:rsidRPr="0011222D">
        <w:rPr>
          <w:rFonts w:eastAsia="Times New Roman" w:cs="Times New Roman"/>
          <w:szCs w:val="28"/>
        </w:rPr>
        <w:t xml:space="preserve">421 не просто в транспортна задача в полза на науката, а в своеобразен стратегически полигон, който тества и разширява абсолютните граници на оперативните способности на флота. </w:t>
      </w:r>
    </w:p>
    <w:p w:rsidR="0011222D" w:rsidRDefault="0011222D" w:rsidP="00EC146C">
      <w:pPr>
        <w:spacing w:after="0"/>
        <w:ind w:firstLine="851"/>
        <w:rPr>
          <w:rFonts w:eastAsia="Times New Roman" w:cs="Times New Roman"/>
          <w:szCs w:val="28"/>
        </w:rPr>
      </w:pPr>
      <w:r w:rsidRPr="0011222D">
        <w:rPr>
          <w:rFonts w:eastAsia="Times New Roman" w:cs="Times New Roman"/>
          <w:szCs w:val="28"/>
        </w:rPr>
        <w:t xml:space="preserve">Целта на настоящия доклад е да изследва в дълбочина процеса по подготовка и провеждане на експедициите на </w:t>
      </w:r>
      <w:r w:rsidR="00163363" w:rsidRPr="0011222D">
        <w:rPr>
          <w:rFonts w:eastAsia="Times New Roman" w:cs="Times New Roman"/>
          <w:szCs w:val="28"/>
        </w:rPr>
        <w:t xml:space="preserve">ник </w:t>
      </w:r>
      <w:r w:rsidRPr="0011222D">
        <w:rPr>
          <w:rFonts w:eastAsia="Times New Roman" w:cs="Times New Roman"/>
          <w:szCs w:val="28"/>
        </w:rPr>
        <w:t xml:space="preserve">421, чрез системен анализ на </w:t>
      </w:r>
      <w:r w:rsidRPr="0011222D">
        <w:rPr>
          <w:rFonts w:eastAsia="Times New Roman" w:cs="Times New Roman"/>
          <w:szCs w:val="28"/>
        </w:rPr>
        <w:lastRenderedPageBreak/>
        <w:t xml:space="preserve">комплексното влияние на хидрометеорологичните, навигационните, логистичните и психофизиологичните фактори. Изследването е </w:t>
      </w:r>
      <w:r w:rsidR="00163363" w:rsidRPr="00EC146C">
        <w:rPr>
          <w:rFonts w:eastAsia="Times New Roman" w:cs="Times New Roman"/>
          <w:szCs w:val="28"/>
        </w:rPr>
        <w:t>единствено</w:t>
      </w:r>
      <w:r w:rsidRPr="0011222D">
        <w:rPr>
          <w:rFonts w:eastAsia="Times New Roman" w:cs="Times New Roman"/>
          <w:szCs w:val="28"/>
        </w:rPr>
        <w:t xml:space="preserve"> по своята същност, тъй като почива на прекия емпиричен опит на автора като командир на кораба по време на историческите първи полярни експедиции, допълнен със съвременни научни данни от водещи изследователи в областта на полярната навигация. В резултат на този анализ, </w:t>
      </w:r>
      <w:r w:rsidR="00690890">
        <w:rPr>
          <w:rFonts w:eastAsia="Times New Roman" w:cs="Times New Roman"/>
          <w:szCs w:val="28"/>
          <w:lang w:val="bg-BG"/>
        </w:rPr>
        <w:t>се</w:t>
      </w:r>
      <w:r w:rsidRPr="0011222D">
        <w:rPr>
          <w:rFonts w:eastAsia="Times New Roman" w:cs="Times New Roman"/>
          <w:szCs w:val="28"/>
        </w:rPr>
        <w:t xml:space="preserve"> предлага комплексен модел за организация и управление на далечни плавания в екстремна среда. За да бъде осмислена дълбочината на тези предизвикателства, изследването започва с ретроспективен анализ на полярното мореплаване.</w:t>
      </w:r>
    </w:p>
    <w:p w:rsidR="00690890" w:rsidRPr="0011222D" w:rsidRDefault="00690890" w:rsidP="00EC146C">
      <w:pPr>
        <w:spacing w:after="0"/>
        <w:ind w:firstLine="851"/>
        <w:rPr>
          <w:rFonts w:eastAsia="Times New Roman" w:cs="Times New Roman"/>
          <w:szCs w:val="28"/>
        </w:rPr>
      </w:pPr>
    </w:p>
    <w:p w:rsidR="0011222D" w:rsidRPr="0011222D" w:rsidRDefault="0011222D" w:rsidP="004F5D73">
      <w:pPr>
        <w:pStyle w:val="Heading1"/>
        <w:spacing w:before="0"/>
        <w:ind w:firstLine="993"/>
        <w:rPr>
          <w:rFonts w:ascii="Times New Roman" w:eastAsia="Times New Roman" w:hAnsi="Times New Roman" w:cs="Times New Roman"/>
          <w:b/>
          <w:color w:val="auto"/>
          <w:sz w:val="28"/>
          <w:szCs w:val="28"/>
          <w:lang w:val="bg-BG"/>
        </w:rPr>
      </w:pPr>
      <w:r w:rsidRPr="0011222D">
        <w:rPr>
          <w:rFonts w:ascii="Times New Roman" w:eastAsia="Times New Roman" w:hAnsi="Times New Roman" w:cs="Times New Roman"/>
          <w:b/>
          <w:color w:val="auto"/>
          <w:sz w:val="28"/>
          <w:szCs w:val="28"/>
        </w:rPr>
        <w:t xml:space="preserve">1. ИСТОРИЧЕСКИ АНАЛИЗ И ПАРАДИГМАТА „ВОЕНЕН КОРАБ – НАУЧНА </w:t>
      </w:r>
      <w:proofErr w:type="gramStart"/>
      <w:r w:rsidRPr="0011222D">
        <w:rPr>
          <w:rFonts w:ascii="Times New Roman" w:eastAsia="Times New Roman" w:hAnsi="Times New Roman" w:cs="Times New Roman"/>
          <w:b/>
          <w:color w:val="auto"/>
          <w:sz w:val="28"/>
          <w:szCs w:val="28"/>
        </w:rPr>
        <w:t>МИСИЯ“</w:t>
      </w:r>
      <w:proofErr w:type="gramEnd"/>
      <w:r w:rsidR="00C246A9">
        <w:rPr>
          <w:rFonts w:ascii="Times New Roman" w:eastAsia="Times New Roman" w:hAnsi="Times New Roman" w:cs="Times New Roman"/>
          <w:b/>
          <w:color w:val="auto"/>
          <w:sz w:val="28"/>
          <w:szCs w:val="28"/>
          <w:lang w:val="bg-BG"/>
        </w:rPr>
        <w:t>.</w:t>
      </w:r>
    </w:p>
    <w:p w:rsidR="00612977" w:rsidRPr="0011222D" w:rsidRDefault="0011222D" w:rsidP="00612977">
      <w:pPr>
        <w:spacing w:before="100" w:beforeAutospacing="1"/>
        <w:ind w:firstLine="851"/>
        <w:rPr>
          <w:rFonts w:eastAsia="Times New Roman" w:cs="Times New Roman"/>
          <w:szCs w:val="28"/>
        </w:rPr>
      </w:pPr>
      <w:r w:rsidRPr="0011222D">
        <w:rPr>
          <w:rFonts w:eastAsia="Times New Roman" w:cs="Times New Roman"/>
          <w:szCs w:val="28"/>
        </w:rPr>
        <w:t>Истори</w:t>
      </w:r>
      <w:r w:rsidR="00690890">
        <w:rPr>
          <w:rFonts w:eastAsia="Times New Roman" w:cs="Times New Roman"/>
          <w:szCs w:val="28"/>
          <w:lang w:val="bg-BG"/>
        </w:rPr>
        <w:t>ческият</w:t>
      </w:r>
      <w:r w:rsidRPr="0011222D">
        <w:rPr>
          <w:rFonts w:eastAsia="Times New Roman" w:cs="Times New Roman"/>
          <w:szCs w:val="28"/>
        </w:rPr>
        <w:t xml:space="preserve"> преглед на военноморските експедиции утвърждава разбирането, че най-значимите географски открития и първичното усвояване на най-труднодостъпните райони на планетата – Арктика и Антарктика</w:t>
      </w:r>
      <w:r w:rsidR="00612977">
        <w:rPr>
          <w:rFonts w:eastAsia="Times New Roman" w:cs="Times New Roman"/>
          <w:szCs w:val="28"/>
        </w:rPr>
        <w:t xml:space="preserve"> </w:t>
      </w:r>
      <w:r w:rsidRPr="0011222D">
        <w:rPr>
          <w:rFonts w:eastAsia="Times New Roman" w:cs="Times New Roman"/>
          <w:szCs w:val="28"/>
        </w:rPr>
        <w:t xml:space="preserve">са дело не на частни търговски инициативи, а на държавно организирани експедиции, изпълнявани от военни </w:t>
      </w:r>
      <w:r w:rsidR="00690890">
        <w:rPr>
          <w:rFonts w:eastAsia="Times New Roman" w:cs="Times New Roman"/>
          <w:szCs w:val="28"/>
          <w:lang w:val="bg-BG"/>
        </w:rPr>
        <w:t>кораби и корабни групи</w:t>
      </w:r>
      <w:r w:rsidRPr="0011222D">
        <w:rPr>
          <w:rFonts w:eastAsia="Times New Roman" w:cs="Times New Roman"/>
          <w:szCs w:val="28"/>
        </w:rPr>
        <w:t>. Причината за доминацията на военния елемент в тези процеси е обективна и функционална: само военната организация притежава необходимата йерархична структура на командване, желязна дисциплина и централизирана система за управление на риска, способни да гарантират оцеляването на екипажа в условия на екстремна неизвестност</w:t>
      </w:r>
      <w:r w:rsidR="00B61226">
        <w:rPr>
          <w:rFonts w:eastAsia="Times New Roman" w:cs="Times New Roman"/>
          <w:szCs w:val="28"/>
        </w:rPr>
        <w:t xml:space="preserve"> [10]</w:t>
      </w:r>
      <w:r w:rsidRPr="0011222D">
        <w:rPr>
          <w:rFonts w:eastAsia="Times New Roman" w:cs="Times New Roman"/>
          <w:szCs w:val="28"/>
        </w:rPr>
        <w:t xml:space="preserve">. </w:t>
      </w:r>
    </w:p>
    <w:p w:rsidR="00163363" w:rsidRPr="00163363" w:rsidRDefault="0011222D" w:rsidP="00612977">
      <w:pPr>
        <w:pStyle w:val="ListParagraph"/>
        <w:numPr>
          <w:ilvl w:val="1"/>
          <w:numId w:val="3"/>
        </w:numPr>
        <w:spacing w:after="0"/>
        <w:ind w:firstLine="356"/>
        <w:jc w:val="left"/>
        <w:rPr>
          <w:rFonts w:eastAsia="Times New Roman" w:cs="Times New Roman"/>
          <w:b/>
          <w:sz w:val="24"/>
          <w:szCs w:val="24"/>
        </w:rPr>
      </w:pPr>
      <w:r w:rsidRPr="00163363">
        <w:rPr>
          <w:rStyle w:val="Heading2Char"/>
          <w:rFonts w:ascii="Times New Roman" w:hAnsi="Times New Roman" w:cs="Times New Roman"/>
          <w:b/>
          <w:color w:val="auto"/>
          <w:sz w:val="28"/>
          <w:szCs w:val="28"/>
        </w:rPr>
        <w:t>Експедициите на Джеймс Кук и</w:t>
      </w:r>
      <w:r w:rsidR="00612977">
        <w:rPr>
          <w:rStyle w:val="Heading2Char"/>
          <w:rFonts w:ascii="Times New Roman" w:hAnsi="Times New Roman" w:cs="Times New Roman"/>
          <w:b/>
          <w:color w:val="auto"/>
          <w:sz w:val="28"/>
          <w:szCs w:val="28"/>
        </w:rPr>
        <w:t xml:space="preserve"> </w:t>
      </w:r>
      <w:r w:rsidR="00612977">
        <w:rPr>
          <w:rStyle w:val="Heading2Char"/>
          <w:rFonts w:ascii="Times New Roman" w:hAnsi="Times New Roman" w:cs="Times New Roman"/>
          <w:b/>
          <w:color w:val="auto"/>
          <w:sz w:val="28"/>
          <w:szCs w:val="28"/>
          <w:lang w:val="bg-BG"/>
        </w:rPr>
        <w:t>въвеждането</w:t>
      </w:r>
      <w:r w:rsidRPr="00163363">
        <w:rPr>
          <w:rStyle w:val="Heading2Char"/>
          <w:rFonts w:ascii="Times New Roman" w:hAnsi="Times New Roman" w:cs="Times New Roman"/>
          <w:b/>
          <w:color w:val="auto"/>
          <w:sz w:val="28"/>
          <w:szCs w:val="28"/>
        </w:rPr>
        <w:t xml:space="preserve"> на експедиционната медицина</w:t>
      </w:r>
      <w:r w:rsidR="00612977">
        <w:rPr>
          <w:rStyle w:val="Heading2Char"/>
          <w:rFonts w:ascii="Times New Roman" w:hAnsi="Times New Roman" w:cs="Times New Roman"/>
          <w:b/>
          <w:color w:val="auto"/>
          <w:sz w:val="28"/>
          <w:szCs w:val="28"/>
          <w:lang w:val="bg-BG"/>
        </w:rPr>
        <w:t>.</w:t>
      </w:r>
      <w:r w:rsidRPr="00163363">
        <w:rPr>
          <w:rFonts w:eastAsia="Times New Roman" w:cs="Times New Roman"/>
          <w:b/>
          <w:sz w:val="24"/>
          <w:szCs w:val="24"/>
        </w:rPr>
        <w:t xml:space="preserve"> </w:t>
      </w:r>
    </w:p>
    <w:p w:rsidR="0011222D" w:rsidRDefault="0011222D" w:rsidP="004F5D73">
      <w:pPr>
        <w:spacing w:after="0"/>
        <w:ind w:firstLine="851"/>
        <w:rPr>
          <w:rFonts w:eastAsia="Times New Roman" w:cs="Times New Roman"/>
          <w:szCs w:val="28"/>
        </w:rPr>
      </w:pPr>
      <w:r w:rsidRPr="00163363">
        <w:rPr>
          <w:rFonts w:eastAsia="Times New Roman" w:cs="Times New Roman"/>
          <w:szCs w:val="28"/>
        </w:rPr>
        <w:t xml:space="preserve">Капитан Джеймс Кук не просто извършва революционни географски открития, а налага фундаменталните стандарти за военноморска научна експедиция. Въпреки че неговият кораб „HMS </w:t>
      </w:r>
      <w:proofErr w:type="gramStart"/>
      <w:r w:rsidRPr="00163363">
        <w:rPr>
          <w:rFonts w:eastAsia="Times New Roman" w:cs="Times New Roman"/>
          <w:szCs w:val="28"/>
        </w:rPr>
        <w:t>Endeavour“ първоначално</w:t>
      </w:r>
      <w:proofErr w:type="gramEnd"/>
      <w:r w:rsidRPr="00163363">
        <w:rPr>
          <w:rFonts w:eastAsia="Times New Roman" w:cs="Times New Roman"/>
          <w:szCs w:val="28"/>
        </w:rPr>
        <w:t xml:space="preserve"> е конструиран като въглевоз, изборът му от Адмиралтейството е експлоатационно обоснован – плоско дъно и огромен товарен капацитет, позволяващ носенето на провизии за многогодишно плаване. Най-значимият принос на Кук обаче е в управлението на човешкия фактор. В епоха, когато скорбутът е причинявал повече загуби от вражеския огън, Кук въвежда безкомпромисна военна хигиена и задължителна превантивна диета (включваща малц и кисело зеле) чрез силата на командирската заповед. Този подход де факто полага историческите основи на съвременната съюзна доктринална концепция за „Защита на здравето на </w:t>
      </w:r>
      <w:proofErr w:type="gramStart"/>
      <w:r w:rsidRPr="00163363">
        <w:rPr>
          <w:rFonts w:eastAsia="Times New Roman" w:cs="Times New Roman"/>
          <w:szCs w:val="28"/>
        </w:rPr>
        <w:t>силите“</w:t>
      </w:r>
      <w:proofErr w:type="gramEnd"/>
      <w:r w:rsidRPr="00163363">
        <w:rPr>
          <w:rFonts w:eastAsia="Times New Roman" w:cs="Times New Roman"/>
          <w:szCs w:val="28"/>
        </w:rPr>
        <w:t xml:space="preserve">, доказвайки, че медицинското осигуряване е критичен оперативен фактор за успеха на всяко далечно плаване. </w:t>
      </w:r>
    </w:p>
    <w:p w:rsidR="004F5D73" w:rsidRPr="00163363" w:rsidRDefault="004F5D73" w:rsidP="004F5D73">
      <w:pPr>
        <w:spacing w:after="0"/>
        <w:ind w:firstLine="851"/>
        <w:rPr>
          <w:rFonts w:eastAsia="Times New Roman" w:cs="Times New Roman"/>
          <w:szCs w:val="28"/>
        </w:rPr>
      </w:pPr>
    </w:p>
    <w:p w:rsidR="00163363" w:rsidRPr="00F954E2" w:rsidRDefault="00612977" w:rsidP="004F5D73">
      <w:pPr>
        <w:pStyle w:val="ListParagraph"/>
        <w:numPr>
          <w:ilvl w:val="1"/>
          <w:numId w:val="3"/>
        </w:numPr>
        <w:spacing w:after="0"/>
        <w:ind w:firstLine="356"/>
        <w:jc w:val="left"/>
        <w:rPr>
          <w:rFonts w:eastAsia="Times New Roman" w:cs="Times New Roman"/>
          <w:b/>
          <w:szCs w:val="28"/>
        </w:rPr>
      </w:pPr>
      <w:r>
        <w:rPr>
          <w:rFonts w:eastAsia="Times New Roman" w:cs="Times New Roman"/>
          <w:b/>
          <w:bCs/>
          <w:szCs w:val="28"/>
          <w:lang w:val="bg-BG"/>
        </w:rPr>
        <w:t xml:space="preserve">Експедицията на Фадей </w:t>
      </w:r>
      <w:r w:rsidR="0011222D" w:rsidRPr="0011222D">
        <w:rPr>
          <w:rFonts w:eastAsia="Times New Roman" w:cs="Times New Roman"/>
          <w:b/>
          <w:bCs/>
          <w:szCs w:val="28"/>
        </w:rPr>
        <w:t xml:space="preserve">Белингсхаузен, Лазарев и </w:t>
      </w:r>
      <w:r w:rsidR="00163363" w:rsidRPr="00F954E2">
        <w:rPr>
          <w:rFonts w:eastAsia="Times New Roman" w:cs="Times New Roman"/>
          <w:b/>
          <w:bCs/>
          <w:szCs w:val="28"/>
          <w:lang w:val="bg-BG"/>
        </w:rPr>
        <w:t>волята, като човешкия фактор</w:t>
      </w:r>
      <w:r w:rsidR="00163363" w:rsidRPr="00F954E2">
        <w:rPr>
          <w:rFonts w:eastAsia="Times New Roman" w:cs="Times New Roman"/>
          <w:b/>
          <w:szCs w:val="28"/>
          <w:lang w:val="bg-BG"/>
        </w:rPr>
        <w:t>.</w:t>
      </w:r>
    </w:p>
    <w:p w:rsidR="0011222D" w:rsidRDefault="0011222D" w:rsidP="004F5D73">
      <w:pPr>
        <w:spacing w:before="100" w:beforeAutospacing="1" w:after="0"/>
        <w:ind w:firstLine="851"/>
        <w:rPr>
          <w:rFonts w:eastAsia="Times New Roman" w:cs="Times New Roman"/>
          <w:szCs w:val="28"/>
        </w:rPr>
      </w:pPr>
      <w:r w:rsidRPr="0011222D">
        <w:rPr>
          <w:rFonts w:eastAsia="Times New Roman" w:cs="Times New Roman"/>
          <w:szCs w:val="28"/>
        </w:rPr>
        <w:lastRenderedPageBreak/>
        <w:t xml:space="preserve">Първата руска антарктическа експедиция (1819–1821), довела до откриването на Антарктида, е класически пример за стратегическа държавна мисия в отговор на британската морска доминация. Зад историческия успех обаче се крие всекидневна борба за </w:t>
      </w:r>
      <w:r w:rsidR="00F954E2">
        <w:rPr>
          <w:rFonts w:eastAsia="Times New Roman" w:cs="Times New Roman"/>
          <w:szCs w:val="28"/>
          <w:lang w:val="bg-BG"/>
        </w:rPr>
        <w:t>живучест</w:t>
      </w:r>
      <w:r w:rsidRPr="0011222D">
        <w:rPr>
          <w:rFonts w:eastAsia="Times New Roman" w:cs="Times New Roman"/>
          <w:szCs w:val="28"/>
        </w:rPr>
        <w:t xml:space="preserve">. </w:t>
      </w:r>
      <w:r w:rsidR="00F954E2">
        <w:rPr>
          <w:rFonts w:eastAsia="Times New Roman" w:cs="Times New Roman"/>
          <w:szCs w:val="28"/>
          <w:lang w:val="bg-BG"/>
        </w:rPr>
        <w:t>Флагманския</w:t>
      </w:r>
      <w:r w:rsidRPr="0011222D">
        <w:rPr>
          <w:rFonts w:eastAsia="Times New Roman" w:cs="Times New Roman"/>
          <w:szCs w:val="28"/>
        </w:rPr>
        <w:t xml:space="preserve"> кораб „Восток“, изграден от боров дървен материал и </w:t>
      </w:r>
      <w:r w:rsidR="00F954E2">
        <w:rPr>
          <w:rFonts w:eastAsia="Times New Roman" w:cs="Times New Roman"/>
          <w:szCs w:val="28"/>
          <w:lang w:val="bg-BG"/>
        </w:rPr>
        <w:t>неподсилен за защита от плаване в ледови условия</w:t>
      </w:r>
      <w:r w:rsidRPr="0011222D">
        <w:rPr>
          <w:rFonts w:eastAsia="Times New Roman" w:cs="Times New Roman"/>
          <w:szCs w:val="28"/>
        </w:rPr>
        <w:t xml:space="preserve">, е бил конструктивно непригоден за навигация в </w:t>
      </w:r>
      <w:r w:rsidR="00F954E2">
        <w:rPr>
          <w:rFonts w:eastAsia="Times New Roman" w:cs="Times New Roman"/>
          <w:szCs w:val="28"/>
          <w:lang w:val="bg-BG"/>
        </w:rPr>
        <w:t>опасните води на Антарктика</w:t>
      </w:r>
      <w:r w:rsidRPr="0011222D">
        <w:rPr>
          <w:rFonts w:eastAsia="Times New Roman" w:cs="Times New Roman"/>
          <w:szCs w:val="28"/>
        </w:rPr>
        <w:t xml:space="preserve">. Сблъсъците с паковия лед и екстремното огъване на корпуса са причинявали </w:t>
      </w:r>
      <w:r w:rsidR="00F954E2">
        <w:rPr>
          <w:rFonts w:eastAsia="Times New Roman" w:cs="Times New Roman"/>
          <w:szCs w:val="28"/>
          <w:lang w:val="bg-BG"/>
        </w:rPr>
        <w:t>постоянни</w:t>
      </w:r>
      <w:r w:rsidRPr="0011222D">
        <w:rPr>
          <w:rFonts w:eastAsia="Times New Roman" w:cs="Times New Roman"/>
          <w:szCs w:val="28"/>
        </w:rPr>
        <w:t xml:space="preserve"> пробойни, налагайки денонощно ръчно изпомпване на вода и сложни аварийни ремонти в открито море. Тази дейност е била възможна единствено благодарение на доведената до автоматизъм натренираност на военните моряци по борба за живучест, доказвайки категорично тезата, че при високорискови плавания технологичният дефицит може да бъде компенсиран единствено чрез човешкия фактор и военната закалка. </w:t>
      </w:r>
    </w:p>
    <w:p w:rsidR="004F5D73" w:rsidRPr="0011222D" w:rsidRDefault="004F5D73" w:rsidP="004F5D73">
      <w:pPr>
        <w:spacing w:after="0"/>
        <w:ind w:firstLine="851"/>
        <w:rPr>
          <w:rFonts w:eastAsia="Times New Roman" w:cs="Times New Roman"/>
          <w:szCs w:val="28"/>
        </w:rPr>
      </w:pPr>
      <w:bookmarkStart w:id="0" w:name="_GoBack"/>
    </w:p>
    <w:bookmarkEnd w:id="0"/>
    <w:p w:rsidR="00F954E2" w:rsidRPr="00F954E2" w:rsidRDefault="00612977" w:rsidP="004F5D73">
      <w:pPr>
        <w:pStyle w:val="ListParagraph"/>
        <w:numPr>
          <w:ilvl w:val="1"/>
          <w:numId w:val="3"/>
        </w:numPr>
        <w:spacing w:after="0"/>
        <w:ind w:firstLine="356"/>
        <w:jc w:val="left"/>
        <w:rPr>
          <w:rFonts w:eastAsia="Times New Roman" w:cs="Times New Roman"/>
          <w:b/>
          <w:bCs/>
          <w:szCs w:val="28"/>
        </w:rPr>
      </w:pPr>
      <w:r>
        <w:rPr>
          <w:rFonts w:eastAsia="Times New Roman" w:cs="Times New Roman"/>
          <w:b/>
          <w:bCs/>
          <w:szCs w:val="28"/>
          <w:lang w:val="bg-BG"/>
        </w:rPr>
        <w:t xml:space="preserve">Експедицията на Джеймс Кларк </w:t>
      </w:r>
      <w:r w:rsidR="0011222D" w:rsidRPr="00F954E2">
        <w:rPr>
          <w:rFonts w:eastAsia="Times New Roman" w:cs="Times New Roman"/>
          <w:b/>
          <w:bCs/>
          <w:szCs w:val="28"/>
        </w:rPr>
        <w:t xml:space="preserve">Рос и </w:t>
      </w:r>
      <w:r>
        <w:rPr>
          <w:rFonts w:eastAsia="Times New Roman" w:cs="Times New Roman"/>
          <w:b/>
          <w:bCs/>
          <w:szCs w:val="28"/>
          <w:lang w:val="bg-BG"/>
        </w:rPr>
        <w:t xml:space="preserve">Чарлз </w:t>
      </w:r>
      <w:r w:rsidR="0011222D" w:rsidRPr="00F954E2">
        <w:rPr>
          <w:rFonts w:eastAsia="Times New Roman" w:cs="Times New Roman"/>
          <w:b/>
          <w:bCs/>
          <w:szCs w:val="28"/>
        </w:rPr>
        <w:t>Уилкс: Технологична адаптация и дисциплина</w:t>
      </w:r>
      <w:r>
        <w:rPr>
          <w:rFonts w:eastAsia="Times New Roman" w:cs="Times New Roman"/>
          <w:b/>
          <w:bCs/>
          <w:szCs w:val="28"/>
          <w:lang w:val="bg-BG"/>
        </w:rPr>
        <w:t>.</w:t>
      </w:r>
    </w:p>
    <w:p w:rsidR="00612977" w:rsidRDefault="0011222D" w:rsidP="00612977">
      <w:pPr>
        <w:spacing w:after="0"/>
        <w:ind w:firstLine="851"/>
        <w:rPr>
          <w:rFonts w:eastAsia="Times New Roman" w:cs="Times New Roman"/>
          <w:szCs w:val="28"/>
        </w:rPr>
      </w:pPr>
      <w:r w:rsidRPr="00F954E2">
        <w:rPr>
          <w:rFonts w:eastAsia="Times New Roman" w:cs="Times New Roman"/>
          <w:szCs w:val="28"/>
        </w:rPr>
        <w:t xml:space="preserve">Експедицията на британския адмирал Джеймс Кларк Рос (1839–1843) отразява целенасочената технологична адаптация на специализирани бойни платформи за експедиционни нужди. Адмиралтейството поверява задачата на т.нар. „бомбардирски </w:t>
      </w:r>
      <w:proofErr w:type="gramStart"/>
      <w:r w:rsidRPr="00F954E2">
        <w:rPr>
          <w:rFonts w:eastAsia="Times New Roman" w:cs="Times New Roman"/>
          <w:szCs w:val="28"/>
        </w:rPr>
        <w:t>кораби“ (</w:t>
      </w:r>
      <w:proofErr w:type="gramEnd"/>
      <w:r w:rsidRPr="00F954E2">
        <w:rPr>
          <w:rFonts w:eastAsia="Times New Roman" w:cs="Times New Roman"/>
          <w:szCs w:val="28"/>
        </w:rPr>
        <w:t xml:space="preserve">HMS </w:t>
      </w:r>
      <w:r w:rsidR="00612977">
        <w:rPr>
          <w:rFonts w:eastAsia="Times New Roman" w:cs="Times New Roman"/>
          <w:szCs w:val="28"/>
          <w:lang w:val="bg-BG"/>
        </w:rPr>
        <w:t>„</w:t>
      </w:r>
      <w:r w:rsidRPr="00F954E2">
        <w:rPr>
          <w:rFonts w:eastAsia="Times New Roman" w:cs="Times New Roman"/>
          <w:szCs w:val="28"/>
        </w:rPr>
        <w:t>Erebus</w:t>
      </w:r>
      <w:r w:rsidR="00612977">
        <w:rPr>
          <w:rFonts w:eastAsia="Times New Roman" w:cs="Times New Roman"/>
          <w:szCs w:val="28"/>
          <w:lang w:val="bg-BG"/>
        </w:rPr>
        <w:t>“</w:t>
      </w:r>
      <w:r w:rsidRPr="00F954E2">
        <w:rPr>
          <w:rFonts w:eastAsia="Times New Roman" w:cs="Times New Roman"/>
          <w:szCs w:val="28"/>
        </w:rPr>
        <w:t xml:space="preserve"> и HMS </w:t>
      </w:r>
      <w:r w:rsidR="00612977">
        <w:rPr>
          <w:rFonts w:eastAsia="Times New Roman" w:cs="Times New Roman"/>
          <w:szCs w:val="28"/>
          <w:lang w:val="bg-BG"/>
        </w:rPr>
        <w:t>„</w:t>
      </w:r>
      <w:r w:rsidRPr="00F954E2">
        <w:rPr>
          <w:rFonts w:eastAsia="Times New Roman" w:cs="Times New Roman"/>
          <w:szCs w:val="28"/>
        </w:rPr>
        <w:t>Terror</w:t>
      </w:r>
      <w:r w:rsidR="00612977">
        <w:rPr>
          <w:rFonts w:eastAsia="Times New Roman" w:cs="Times New Roman"/>
          <w:szCs w:val="28"/>
          <w:lang w:val="bg-BG"/>
        </w:rPr>
        <w:t>“</w:t>
      </w:r>
      <w:r w:rsidRPr="00F954E2">
        <w:rPr>
          <w:rFonts w:eastAsia="Times New Roman" w:cs="Times New Roman"/>
          <w:szCs w:val="28"/>
        </w:rPr>
        <w:t xml:space="preserve">). Военната архитектура, създадена да абсорбира кинетичната енергия на оръдейния откат, прави корпусите им идеални за издържане на смазващия хидродинамичен натиск на полярните ледове, превръщайки ги в първообразите на съвременните военни ледоразбивачи. От друга страна, американската експедиция на Чарлз Уилкс оперира със стандартни бойни кораби без ледова защита. Управлението на ескадра в условията на антарктически мъгли, където визуалният контакт се губи за дни, а рискът от сблъсък с айсберги е перманентен, подлага на върховно изпитание системата за командване и контрол. Оцеляването на експедицията се дължи изключително на твърдия лидерски стил и безкомпромисната субординация. </w:t>
      </w:r>
    </w:p>
    <w:p w:rsidR="0011222D" w:rsidRDefault="000D5FAF" w:rsidP="00612977">
      <w:pPr>
        <w:spacing w:after="0"/>
        <w:ind w:firstLine="851"/>
      </w:pPr>
      <w:r>
        <w:t xml:space="preserve">За да се разбере напълно тази историческа детерминираност, е необходимо парадигмата „военен кораб – научна </w:t>
      </w:r>
      <w:proofErr w:type="gramStart"/>
      <w:r>
        <w:t>мисия“ да</w:t>
      </w:r>
      <w:proofErr w:type="gramEnd"/>
      <w:r>
        <w:t xml:space="preserve"> се пречупи през класическата теория за морската мощ. Още през 1935 г. българският военен теоретик полк. Петър Дървингов издига актуалната и до днес теза, че морската мощ на държавата не трябва да се идентифицира само с бойната сила на флота, а е функция от икономиката, науката и високия дух на моряците. В съвременната ни военноморска наука проф. Б. Медникаров надгражда тази концепция, определяйки морските сили на държавата като сложна система, чиято глобална цел е защитата на морския суверенитет и националните интереси при рационално съчетаване на възможности и </w:t>
      </w:r>
      <w:r w:rsidR="00B61226">
        <w:t>необходимости [4]</w:t>
      </w:r>
      <w:r>
        <w:t xml:space="preserve">. Ето защо, използването на ник 421 за реализиране на полярната програма е не просто транспортна задача, а класическа проекция на държавната морска мощ, </w:t>
      </w:r>
      <w:r>
        <w:lastRenderedPageBreak/>
        <w:t>чиито елементи (наука, флот и логистика) се тестват в най-враждебната възможна среда.</w:t>
      </w:r>
    </w:p>
    <w:p w:rsidR="00612977" w:rsidRPr="00F954E2" w:rsidRDefault="00612977" w:rsidP="00612977">
      <w:pPr>
        <w:spacing w:after="0"/>
        <w:ind w:firstLine="851"/>
        <w:rPr>
          <w:rFonts w:eastAsia="Times New Roman" w:cs="Times New Roman"/>
          <w:szCs w:val="28"/>
        </w:rPr>
      </w:pPr>
    </w:p>
    <w:p w:rsidR="0011222D" w:rsidRPr="00612977" w:rsidRDefault="0011222D" w:rsidP="00612977">
      <w:pPr>
        <w:pStyle w:val="Heading1"/>
        <w:spacing w:before="0"/>
        <w:ind w:firstLine="993"/>
        <w:rPr>
          <w:rFonts w:ascii="Times New Roman" w:eastAsia="Times New Roman" w:hAnsi="Times New Roman" w:cs="Times New Roman"/>
          <w:b/>
          <w:color w:val="auto"/>
          <w:sz w:val="28"/>
          <w:szCs w:val="28"/>
          <w:lang w:val="bg-BG"/>
        </w:rPr>
      </w:pPr>
      <w:r w:rsidRPr="0011222D">
        <w:rPr>
          <w:rFonts w:ascii="Times New Roman" w:eastAsia="Times New Roman" w:hAnsi="Times New Roman" w:cs="Times New Roman"/>
          <w:b/>
          <w:color w:val="auto"/>
          <w:sz w:val="28"/>
          <w:szCs w:val="28"/>
        </w:rPr>
        <w:t>2. СИСТЕМЕН АНАЛИЗ НА РИСКОВИТЕ ФАКТОРИ ПРИ ДАЛЕЧНИ ПЛАВАНИЯ В ЕКСТРЕМНА СРЕДА</w:t>
      </w:r>
      <w:r w:rsidR="00612977">
        <w:rPr>
          <w:rFonts w:ascii="Times New Roman" w:eastAsia="Times New Roman" w:hAnsi="Times New Roman" w:cs="Times New Roman"/>
          <w:b/>
          <w:color w:val="auto"/>
          <w:sz w:val="28"/>
          <w:szCs w:val="28"/>
          <w:lang w:val="bg-BG"/>
        </w:rPr>
        <w:t>.</w:t>
      </w:r>
    </w:p>
    <w:p w:rsidR="0011222D" w:rsidRPr="0011222D" w:rsidRDefault="0011222D" w:rsidP="00612977">
      <w:pPr>
        <w:spacing w:after="0"/>
        <w:ind w:firstLine="851"/>
        <w:rPr>
          <w:rFonts w:eastAsia="Times New Roman" w:cs="Times New Roman"/>
          <w:szCs w:val="28"/>
        </w:rPr>
      </w:pPr>
      <w:r w:rsidRPr="0011222D">
        <w:rPr>
          <w:rFonts w:eastAsia="Times New Roman" w:cs="Times New Roman"/>
          <w:szCs w:val="28"/>
        </w:rPr>
        <w:t>Всяка военноморска операция се планира и реализира в конкретна физическа, географска и военнополитическа реалност</w:t>
      </w:r>
      <w:r w:rsidR="00B61226">
        <w:rPr>
          <w:rFonts w:eastAsia="Times New Roman" w:cs="Times New Roman"/>
          <w:szCs w:val="28"/>
        </w:rPr>
        <w:t xml:space="preserve"> [3]</w:t>
      </w:r>
      <w:r w:rsidRPr="0011222D">
        <w:rPr>
          <w:rFonts w:eastAsia="Times New Roman" w:cs="Times New Roman"/>
          <w:szCs w:val="28"/>
        </w:rPr>
        <w:t xml:space="preserve">. При реализирането на полярни експедиции, природната среда престава да бъде просто пасивен навигационен фон и се трансформира в първостепенен източник на агресивна кинетична и термодинамична заплаха. Въз основа на прекия емпиричен опит от експедициите на </w:t>
      </w:r>
      <w:r w:rsidR="00612977" w:rsidRPr="0011222D">
        <w:rPr>
          <w:rFonts w:eastAsia="Times New Roman" w:cs="Times New Roman"/>
          <w:szCs w:val="28"/>
        </w:rPr>
        <w:t xml:space="preserve">ник </w:t>
      </w:r>
      <w:r w:rsidRPr="0011222D">
        <w:rPr>
          <w:rFonts w:eastAsia="Times New Roman" w:cs="Times New Roman"/>
          <w:szCs w:val="28"/>
        </w:rPr>
        <w:t xml:space="preserve">421, допълнен с актуални научни данни от водещи автори, рисковите фактори са </w:t>
      </w:r>
      <w:r w:rsidR="00612977">
        <w:rPr>
          <w:rFonts w:eastAsia="Times New Roman" w:cs="Times New Roman"/>
          <w:szCs w:val="28"/>
          <w:lang w:val="bg-BG"/>
        </w:rPr>
        <w:t>определени</w:t>
      </w:r>
      <w:r w:rsidRPr="0011222D">
        <w:rPr>
          <w:rFonts w:eastAsia="Times New Roman" w:cs="Times New Roman"/>
          <w:szCs w:val="28"/>
        </w:rPr>
        <w:t xml:space="preserve"> в следните основни направления. </w:t>
      </w:r>
    </w:p>
    <w:p w:rsidR="00612977" w:rsidRDefault="00612977" w:rsidP="00612977">
      <w:pPr>
        <w:spacing w:after="0"/>
        <w:ind w:firstLine="851"/>
        <w:jc w:val="left"/>
        <w:rPr>
          <w:rFonts w:eastAsia="Times New Roman" w:cs="Times New Roman"/>
          <w:b/>
          <w:bCs/>
          <w:szCs w:val="28"/>
        </w:rPr>
      </w:pPr>
    </w:p>
    <w:p w:rsidR="00C246A9" w:rsidRDefault="0011222D" w:rsidP="00612977">
      <w:pPr>
        <w:spacing w:after="0"/>
        <w:ind w:firstLine="851"/>
        <w:jc w:val="left"/>
        <w:rPr>
          <w:rFonts w:eastAsia="Times New Roman" w:cs="Times New Roman"/>
          <w:sz w:val="24"/>
          <w:szCs w:val="24"/>
          <w:lang w:val="bg-BG"/>
        </w:rPr>
      </w:pPr>
      <w:r w:rsidRPr="0011222D">
        <w:rPr>
          <w:rFonts w:eastAsia="Times New Roman" w:cs="Times New Roman"/>
          <w:b/>
          <w:bCs/>
          <w:szCs w:val="28"/>
        </w:rPr>
        <w:t>2.1. Пространствено-времеви фактори и оперативно-тактически континуум</w:t>
      </w:r>
      <w:r w:rsidR="00C246A9">
        <w:rPr>
          <w:rFonts w:eastAsia="Times New Roman" w:cs="Times New Roman"/>
          <w:sz w:val="24"/>
          <w:szCs w:val="24"/>
          <w:lang w:val="bg-BG"/>
        </w:rPr>
        <w:t>.</w:t>
      </w:r>
    </w:p>
    <w:p w:rsidR="0011222D" w:rsidRPr="0011222D" w:rsidRDefault="0011222D" w:rsidP="00612977">
      <w:pPr>
        <w:spacing w:after="0"/>
        <w:ind w:firstLine="851"/>
        <w:rPr>
          <w:rFonts w:eastAsia="Times New Roman" w:cs="Times New Roman"/>
          <w:szCs w:val="28"/>
        </w:rPr>
      </w:pPr>
      <w:r w:rsidRPr="0011222D">
        <w:rPr>
          <w:rFonts w:eastAsia="Times New Roman" w:cs="Times New Roman"/>
          <w:szCs w:val="28"/>
        </w:rPr>
        <w:t>Пространството и времето не са просто географски или хронологични дадености, а фундаментални оперативни променливи</w:t>
      </w:r>
      <w:r w:rsidR="00B61226">
        <w:rPr>
          <w:rFonts w:eastAsia="Times New Roman" w:cs="Times New Roman"/>
          <w:szCs w:val="28"/>
        </w:rPr>
        <w:t xml:space="preserve"> [13]</w:t>
      </w:r>
      <w:r w:rsidRPr="0011222D">
        <w:rPr>
          <w:rFonts w:eastAsia="Times New Roman" w:cs="Times New Roman"/>
          <w:szCs w:val="28"/>
        </w:rPr>
        <w:t xml:space="preserve">. В досегашната практика на националния флот, ограничена в Черно море (с максимална ширина около 630 морски мили), пространството се възприемаше като лесно контролируемо, с осигурена брегова радарна поддръжка. Презокеанският преход обаче изисква последователно преодоляване на три качествено различни навигационни реалности: </w:t>
      </w:r>
    </w:p>
    <w:p w:rsidR="0011222D" w:rsidRPr="0011222D" w:rsidRDefault="0011222D" w:rsidP="00C246A9">
      <w:pPr>
        <w:numPr>
          <w:ilvl w:val="0"/>
          <w:numId w:val="1"/>
        </w:numPr>
        <w:tabs>
          <w:tab w:val="clear" w:pos="720"/>
        </w:tabs>
        <w:spacing w:after="0"/>
        <w:ind w:left="0" w:firstLine="851"/>
        <w:rPr>
          <w:rFonts w:eastAsia="Times New Roman" w:cs="Times New Roman"/>
          <w:szCs w:val="28"/>
        </w:rPr>
      </w:pPr>
      <w:r w:rsidRPr="0011222D">
        <w:rPr>
          <w:rFonts w:eastAsia="Times New Roman" w:cs="Times New Roman"/>
          <w:i/>
          <w:iCs/>
          <w:szCs w:val="28"/>
        </w:rPr>
        <w:t>Зона на крайбрежно и интензивно корабоплаване:</w:t>
      </w:r>
      <w:r w:rsidRPr="0011222D">
        <w:rPr>
          <w:rFonts w:eastAsia="Times New Roman" w:cs="Times New Roman"/>
          <w:szCs w:val="28"/>
        </w:rPr>
        <w:t xml:space="preserve"> Обхваща </w:t>
      </w:r>
      <w:r w:rsidR="00CF0EB5">
        <w:rPr>
          <w:rFonts w:eastAsia="Times New Roman" w:cs="Times New Roman"/>
          <w:szCs w:val="28"/>
          <w:lang w:val="bg-BG"/>
        </w:rPr>
        <w:t>прехода</w:t>
      </w:r>
      <w:r w:rsidRPr="0011222D">
        <w:rPr>
          <w:rFonts w:eastAsia="Times New Roman" w:cs="Times New Roman"/>
          <w:szCs w:val="28"/>
        </w:rPr>
        <w:t xml:space="preserve"> през Средиземноморския басейн, изискващ навигиране в условия на </w:t>
      </w:r>
      <w:r w:rsidR="00612977">
        <w:rPr>
          <w:rFonts w:eastAsia="Times New Roman" w:cs="Times New Roman"/>
          <w:szCs w:val="28"/>
          <w:lang w:val="bg-BG"/>
        </w:rPr>
        <w:t>интензивен</w:t>
      </w:r>
      <w:r w:rsidRPr="0011222D">
        <w:rPr>
          <w:rFonts w:eastAsia="Times New Roman" w:cs="Times New Roman"/>
          <w:szCs w:val="28"/>
        </w:rPr>
        <w:t xml:space="preserve"> трафик и преминаване през критични </w:t>
      </w:r>
      <w:r w:rsidR="00C92680">
        <w:rPr>
          <w:rFonts w:eastAsia="Times New Roman" w:cs="Times New Roman"/>
          <w:szCs w:val="28"/>
          <w:lang w:val="bg-BG"/>
        </w:rPr>
        <w:t xml:space="preserve">места и </w:t>
      </w:r>
      <w:r w:rsidRPr="0011222D">
        <w:rPr>
          <w:rFonts w:eastAsia="Times New Roman" w:cs="Times New Roman"/>
          <w:szCs w:val="28"/>
        </w:rPr>
        <w:t xml:space="preserve">протоци (Босфор, Дарданели, Гибралтар). </w:t>
      </w:r>
    </w:p>
    <w:p w:rsidR="0011222D" w:rsidRPr="0011222D" w:rsidRDefault="0011222D" w:rsidP="00C246A9">
      <w:pPr>
        <w:numPr>
          <w:ilvl w:val="0"/>
          <w:numId w:val="1"/>
        </w:numPr>
        <w:tabs>
          <w:tab w:val="clear" w:pos="720"/>
        </w:tabs>
        <w:spacing w:after="0"/>
        <w:ind w:left="0" w:firstLine="851"/>
        <w:rPr>
          <w:rFonts w:eastAsia="Times New Roman" w:cs="Times New Roman"/>
          <w:szCs w:val="28"/>
        </w:rPr>
      </w:pPr>
      <w:r w:rsidRPr="0011222D">
        <w:rPr>
          <w:rFonts w:eastAsia="Times New Roman" w:cs="Times New Roman"/>
          <w:i/>
          <w:iCs/>
          <w:szCs w:val="28"/>
        </w:rPr>
        <w:t>Зона на открития океан:</w:t>
      </w:r>
      <w:r w:rsidRPr="0011222D">
        <w:rPr>
          <w:rFonts w:eastAsia="Times New Roman" w:cs="Times New Roman"/>
          <w:szCs w:val="28"/>
        </w:rPr>
        <w:t xml:space="preserve"> Трансатлантическият преход поставя кораба в условия на </w:t>
      </w:r>
      <w:r w:rsidR="00612977">
        <w:rPr>
          <w:rFonts w:eastAsia="Times New Roman" w:cs="Times New Roman"/>
          <w:szCs w:val="28"/>
          <w:lang w:val="bg-BG"/>
        </w:rPr>
        <w:t xml:space="preserve">почти </w:t>
      </w:r>
      <w:r w:rsidRPr="0011222D">
        <w:rPr>
          <w:rFonts w:eastAsia="Times New Roman" w:cs="Times New Roman"/>
          <w:szCs w:val="28"/>
        </w:rPr>
        <w:t xml:space="preserve">пълна географска изолация, далеч извън обсега на националните </w:t>
      </w:r>
      <w:r w:rsidR="00612977">
        <w:rPr>
          <w:rFonts w:eastAsia="Times New Roman" w:cs="Times New Roman"/>
          <w:szCs w:val="28"/>
          <w:lang w:val="bg-BG"/>
        </w:rPr>
        <w:t xml:space="preserve">логистични </w:t>
      </w:r>
      <w:r w:rsidRPr="0011222D">
        <w:rPr>
          <w:rFonts w:eastAsia="Times New Roman" w:cs="Times New Roman"/>
          <w:szCs w:val="28"/>
        </w:rPr>
        <w:t xml:space="preserve">бази. </w:t>
      </w:r>
    </w:p>
    <w:p w:rsidR="0011222D" w:rsidRPr="0011222D" w:rsidRDefault="0011222D" w:rsidP="00C246A9">
      <w:pPr>
        <w:numPr>
          <w:ilvl w:val="0"/>
          <w:numId w:val="1"/>
        </w:numPr>
        <w:tabs>
          <w:tab w:val="clear" w:pos="720"/>
        </w:tabs>
        <w:spacing w:after="0"/>
        <w:ind w:left="0" w:firstLine="851"/>
        <w:rPr>
          <w:rFonts w:eastAsia="Times New Roman" w:cs="Times New Roman"/>
          <w:szCs w:val="28"/>
        </w:rPr>
      </w:pPr>
      <w:r w:rsidRPr="0011222D">
        <w:rPr>
          <w:rFonts w:eastAsia="Times New Roman" w:cs="Times New Roman"/>
          <w:i/>
          <w:iCs/>
          <w:szCs w:val="28"/>
        </w:rPr>
        <w:t>Екстремна полярна ледова зона:</w:t>
      </w:r>
      <w:r w:rsidRPr="0011222D">
        <w:rPr>
          <w:rFonts w:eastAsia="Times New Roman" w:cs="Times New Roman"/>
          <w:szCs w:val="28"/>
        </w:rPr>
        <w:t xml:space="preserve"> Водите на юг от </w:t>
      </w:r>
      <w:r w:rsidR="00612977">
        <w:rPr>
          <w:rFonts w:eastAsia="Times New Roman" w:cs="Times New Roman"/>
          <w:szCs w:val="28"/>
          <w:lang w:val="bg-BG"/>
        </w:rPr>
        <w:t>55</w:t>
      </w:r>
      <w:r w:rsidRPr="0011222D">
        <w:rPr>
          <w:rFonts w:eastAsia="Times New Roman" w:cs="Times New Roman"/>
          <w:szCs w:val="28"/>
        </w:rPr>
        <w:t xml:space="preserve">-ия паралел, характеризиращи се с некартографирани участъци и динамична ледова </w:t>
      </w:r>
      <w:r w:rsidR="00612977">
        <w:rPr>
          <w:rFonts w:eastAsia="Times New Roman" w:cs="Times New Roman"/>
          <w:szCs w:val="28"/>
          <w:lang w:val="bg-BG"/>
        </w:rPr>
        <w:t xml:space="preserve">и щормова </w:t>
      </w:r>
      <w:r w:rsidRPr="0011222D">
        <w:rPr>
          <w:rFonts w:eastAsia="Times New Roman" w:cs="Times New Roman"/>
          <w:szCs w:val="28"/>
        </w:rPr>
        <w:t xml:space="preserve">обстановка. </w:t>
      </w:r>
    </w:p>
    <w:p w:rsidR="0011222D" w:rsidRPr="0011222D" w:rsidRDefault="0011222D" w:rsidP="00C246A9">
      <w:pPr>
        <w:spacing w:after="0"/>
        <w:ind w:firstLine="851"/>
        <w:rPr>
          <w:rFonts w:eastAsia="Times New Roman" w:cs="Times New Roman"/>
          <w:szCs w:val="28"/>
        </w:rPr>
      </w:pPr>
      <w:r w:rsidRPr="0011222D">
        <w:rPr>
          <w:rFonts w:eastAsia="Times New Roman" w:cs="Times New Roman"/>
          <w:szCs w:val="28"/>
        </w:rPr>
        <w:t xml:space="preserve">Този пространствен мащаб генерира екстремен термодинамичен стрес поради едновременното пресичане на умерени, тропически и полярни ширини. Високите температури и влажност в екваториалния пояс създават критично прегряване на охладителните контури на </w:t>
      </w:r>
      <w:r w:rsidR="00C92680">
        <w:rPr>
          <w:rFonts w:eastAsia="Times New Roman" w:cs="Times New Roman"/>
          <w:szCs w:val="28"/>
          <w:lang w:val="bg-BG"/>
        </w:rPr>
        <w:t>главната енергетична установка</w:t>
      </w:r>
      <w:r w:rsidRPr="0011222D">
        <w:rPr>
          <w:rFonts w:eastAsia="Times New Roman" w:cs="Times New Roman"/>
          <w:szCs w:val="28"/>
        </w:rPr>
        <w:t xml:space="preserve">, докато Южният океан налага работа при поднулеви температури на въздуха и водата. </w:t>
      </w:r>
    </w:p>
    <w:p w:rsidR="0011222D" w:rsidRDefault="0011222D" w:rsidP="00C246A9">
      <w:pPr>
        <w:spacing w:after="0"/>
        <w:ind w:firstLine="851"/>
        <w:rPr>
          <w:rFonts w:eastAsia="Times New Roman" w:cs="Times New Roman"/>
          <w:szCs w:val="28"/>
        </w:rPr>
      </w:pPr>
      <w:r w:rsidRPr="0011222D">
        <w:rPr>
          <w:rFonts w:eastAsia="Times New Roman" w:cs="Times New Roman"/>
          <w:szCs w:val="28"/>
        </w:rPr>
        <w:t xml:space="preserve">Времевият вектор също претърпява радикална трансформация. При непрекъсната продължителност на мисията от над 150 дни, конвенционалното краткосрочно синоптично планиране е напълно неприложимо. Това налага динамично метеорологично маршрутизиране за избягване на щормови </w:t>
      </w:r>
      <w:r w:rsidR="00C92680">
        <w:rPr>
          <w:rFonts w:eastAsia="Times New Roman" w:cs="Times New Roman"/>
          <w:szCs w:val="28"/>
          <w:lang w:val="bg-BG"/>
        </w:rPr>
        <w:t>и циклонални зони по маршрута</w:t>
      </w:r>
      <w:r w:rsidRPr="0011222D">
        <w:rPr>
          <w:rFonts w:eastAsia="Times New Roman" w:cs="Times New Roman"/>
          <w:szCs w:val="28"/>
        </w:rPr>
        <w:t xml:space="preserve">. Освен това, екстремно се удължава критичното </w:t>
      </w:r>
      <w:r w:rsidRPr="0011222D">
        <w:rPr>
          <w:rFonts w:eastAsia="Times New Roman" w:cs="Times New Roman"/>
          <w:szCs w:val="28"/>
        </w:rPr>
        <w:lastRenderedPageBreak/>
        <w:t>време за реакция при инциденти</w:t>
      </w:r>
      <w:r w:rsidR="00FA597A">
        <w:rPr>
          <w:rFonts w:eastAsia="Times New Roman" w:cs="Times New Roman"/>
          <w:szCs w:val="28"/>
        </w:rPr>
        <w:t xml:space="preserve"> </w:t>
      </w:r>
      <w:r w:rsidR="00C00AF0">
        <w:rPr>
          <w:rFonts w:eastAsia="Times New Roman" w:cs="Times New Roman"/>
          <w:szCs w:val="28"/>
        </w:rPr>
        <w:t>[1</w:t>
      </w:r>
      <w:r w:rsidR="00512E57">
        <w:rPr>
          <w:rFonts w:eastAsia="Times New Roman" w:cs="Times New Roman"/>
          <w:szCs w:val="28"/>
        </w:rPr>
        <w:t>, 2</w:t>
      </w:r>
      <w:r w:rsidR="00C00AF0">
        <w:rPr>
          <w:rFonts w:eastAsia="Times New Roman" w:cs="Times New Roman"/>
          <w:szCs w:val="28"/>
        </w:rPr>
        <w:t>]</w:t>
      </w:r>
      <w:r w:rsidRPr="0011222D">
        <w:rPr>
          <w:rFonts w:eastAsia="Times New Roman" w:cs="Times New Roman"/>
          <w:szCs w:val="28"/>
        </w:rPr>
        <w:t xml:space="preserve">. При възникване на аварийна ситуация в Южния Атлантик или пролива Дрейк, времето за пристигане на специализирана помощ се измерва в дни или седмици. Това превръща безупречната натренираност на екипажа за водене на напълно автономна борба за живучест в единствен гарант за физическото оцеляване на платформата. </w:t>
      </w:r>
    </w:p>
    <w:p w:rsidR="00295696" w:rsidRDefault="00295696" w:rsidP="00C246A9">
      <w:pPr>
        <w:spacing w:after="0"/>
        <w:ind w:firstLine="851"/>
        <w:rPr>
          <w:rFonts w:eastAsia="Times New Roman" w:cs="Times New Roman"/>
          <w:szCs w:val="28"/>
        </w:rPr>
      </w:pPr>
    </w:p>
    <w:p w:rsidR="00C246A9" w:rsidRDefault="0011222D" w:rsidP="00295696">
      <w:pPr>
        <w:spacing w:after="0"/>
        <w:ind w:firstLine="851"/>
        <w:jc w:val="left"/>
        <w:rPr>
          <w:rFonts w:eastAsia="Times New Roman" w:cs="Times New Roman"/>
          <w:b/>
          <w:bCs/>
          <w:szCs w:val="28"/>
        </w:rPr>
      </w:pPr>
      <w:r w:rsidRPr="0011222D">
        <w:rPr>
          <w:rFonts w:eastAsia="Times New Roman" w:cs="Times New Roman"/>
          <w:b/>
          <w:bCs/>
          <w:szCs w:val="28"/>
        </w:rPr>
        <w:t xml:space="preserve">2.2. Физикогеографски и хидрометеорологични фактори </w:t>
      </w:r>
    </w:p>
    <w:p w:rsidR="0011222D" w:rsidRDefault="0011222D" w:rsidP="00C246A9">
      <w:pPr>
        <w:spacing w:after="0"/>
        <w:ind w:firstLine="851"/>
        <w:rPr>
          <w:rFonts w:eastAsia="Times New Roman" w:cs="Times New Roman"/>
          <w:szCs w:val="28"/>
        </w:rPr>
      </w:pPr>
      <w:r w:rsidRPr="0011222D">
        <w:rPr>
          <w:rFonts w:eastAsia="Times New Roman" w:cs="Times New Roman"/>
          <w:szCs w:val="28"/>
        </w:rPr>
        <w:t xml:space="preserve">Средата в Южния океан действа като своеобразен асиметричен противник. Емпиричният анализ дефинира следните критични групи заплахи: </w:t>
      </w:r>
    </w:p>
    <w:p w:rsidR="0011222D" w:rsidRPr="00C92680" w:rsidRDefault="0011222D" w:rsidP="00C92680">
      <w:pPr>
        <w:numPr>
          <w:ilvl w:val="0"/>
          <w:numId w:val="1"/>
        </w:numPr>
        <w:tabs>
          <w:tab w:val="clear" w:pos="720"/>
        </w:tabs>
        <w:spacing w:after="0"/>
        <w:ind w:left="0" w:firstLine="851"/>
        <w:rPr>
          <w:rFonts w:eastAsia="Times New Roman" w:cs="Times New Roman"/>
          <w:iCs/>
          <w:szCs w:val="28"/>
        </w:rPr>
      </w:pPr>
      <w:r w:rsidRPr="00C92680">
        <w:rPr>
          <w:rFonts w:eastAsia="Times New Roman" w:cs="Times New Roman"/>
          <w:i/>
          <w:iCs/>
          <w:szCs w:val="28"/>
        </w:rPr>
        <w:t xml:space="preserve">Екстремна хидродинамика и циклонална активност. </w:t>
      </w:r>
      <w:r w:rsidRPr="00C92680">
        <w:rPr>
          <w:rFonts w:eastAsia="Times New Roman" w:cs="Times New Roman"/>
          <w:iCs/>
          <w:szCs w:val="28"/>
        </w:rPr>
        <w:t xml:space="preserve">В зоните на западните ветрове („Ревящи </w:t>
      </w:r>
      <w:proofErr w:type="gramStart"/>
      <w:r w:rsidRPr="00C92680">
        <w:rPr>
          <w:rFonts w:eastAsia="Times New Roman" w:cs="Times New Roman"/>
          <w:iCs/>
          <w:szCs w:val="28"/>
        </w:rPr>
        <w:t>четиридесет“ и</w:t>
      </w:r>
      <w:proofErr w:type="gramEnd"/>
      <w:r w:rsidRPr="00C92680">
        <w:rPr>
          <w:rFonts w:eastAsia="Times New Roman" w:cs="Times New Roman"/>
          <w:iCs/>
          <w:szCs w:val="28"/>
        </w:rPr>
        <w:t xml:space="preserve"> „Яростни петдесет“) абсолютната липса на континентални бариери позволява генерирането на </w:t>
      </w:r>
      <w:r w:rsidR="00C92680">
        <w:rPr>
          <w:rFonts w:eastAsia="Times New Roman" w:cs="Times New Roman"/>
          <w:iCs/>
          <w:szCs w:val="28"/>
          <w:lang w:val="bg-BG"/>
        </w:rPr>
        <w:t>повишено</w:t>
      </w:r>
      <w:r w:rsidRPr="00C92680">
        <w:rPr>
          <w:rFonts w:eastAsia="Times New Roman" w:cs="Times New Roman"/>
          <w:iCs/>
          <w:szCs w:val="28"/>
        </w:rPr>
        <w:t xml:space="preserve"> океанско вълнение, често надвишаващо 10 метра. Екстремното бордово и килево </w:t>
      </w:r>
      <w:r w:rsidR="00C92680">
        <w:rPr>
          <w:rFonts w:eastAsia="Times New Roman" w:cs="Times New Roman"/>
          <w:iCs/>
          <w:szCs w:val="28"/>
          <w:lang w:val="bg-BG"/>
        </w:rPr>
        <w:t>клатена</w:t>
      </w:r>
      <w:r w:rsidRPr="00C92680">
        <w:rPr>
          <w:rFonts w:eastAsia="Times New Roman" w:cs="Times New Roman"/>
          <w:iCs/>
          <w:szCs w:val="28"/>
        </w:rPr>
        <w:t xml:space="preserve"> </w:t>
      </w:r>
      <w:proofErr w:type="gramStart"/>
      <w:r w:rsidRPr="00C92680">
        <w:rPr>
          <w:rFonts w:eastAsia="Times New Roman" w:cs="Times New Roman"/>
          <w:iCs/>
          <w:szCs w:val="28"/>
        </w:rPr>
        <w:t>подлага  корпуса</w:t>
      </w:r>
      <w:proofErr w:type="gramEnd"/>
      <w:r w:rsidRPr="00C92680">
        <w:rPr>
          <w:rFonts w:eastAsia="Times New Roman" w:cs="Times New Roman"/>
          <w:iCs/>
          <w:szCs w:val="28"/>
        </w:rPr>
        <w:t xml:space="preserve"> </w:t>
      </w:r>
      <w:r w:rsidR="00C92680">
        <w:rPr>
          <w:rFonts w:eastAsia="Times New Roman" w:cs="Times New Roman"/>
          <w:iCs/>
          <w:szCs w:val="28"/>
          <w:lang w:val="bg-BG"/>
        </w:rPr>
        <w:t xml:space="preserve">на кораба </w:t>
      </w:r>
      <w:r w:rsidRPr="00C92680">
        <w:rPr>
          <w:rFonts w:eastAsia="Times New Roman" w:cs="Times New Roman"/>
          <w:iCs/>
          <w:szCs w:val="28"/>
        </w:rPr>
        <w:t xml:space="preserve">на критични механични напрежения. Едновременно с това, </w:t>
      </w:r>
      <w:r w:rsidR="00C92680">
        <w:rPr>
          <w:rFonts w:eastAsia="Times New Roman" w:cs="Times New Roman"/>
          <w:iCs/>
          <w:szCs w:val="28"/>
          <w:lang w:val="bg-BG"/>
        </w:rPr>
        <w:t xml:space="preserve">при </w:t>
      </w:r>
      <w:r w:rsidRPr="00C92680">
        <w:rPr>
          <w:rFonts w:eastAsia="Times New Roman" w:cs="Times New Roman"/>
          <w:iCs/>
          <w:szCs w:val="28"/>
        </w:rPr>
        <w:t>насрещ</w:t>
      </w:r>
      <w:r w:rsidR="00C92680">
        <w:rPr>
          <w:rFonts w:eastAsia="Times New Roman" w:cs="Times New Roman"/>
          <w:iCs/>
          <w:szCs w:val="28"/>
          <w:lang w:val="bg-BG"/>
        </w:rPr>
        <w:t>ен</w:t>
      </w:r>
      <w:r w:rsidRPr="00C92680">
        <w:rPr>
          <w:rFonts w:eastAsia="Times New Roman" w:cs="Times New Roman"/>
          <w:iCs/>
          <w:szCs w:val="28"/>
        </w:rPr>
        <w:t xml:space="preserve"> ураганен вятър </w:t>
      </w:r>
      <w:r w:rsidR="00C92680">
        <w:rPr>
          <w:rFonts w:eastAsia="Times New Roman" w:cs="Times New Roman"/>
          <w:iCs/>
          <w:szCs w:val="28"/>
          <w:lang w:val="bg-BG"/>
        </w:rPr>
        <w:t xml:space="preserve">се </w:t>
      </w:r>
      <w:r w:rsidRPr="00C92680">
        <w:rPr>
          <w:rFonts w:eastAsia="Times New Roman" w:cs="Times New Roman"/>
          <w:iCs/>
          <w:szCs w:val="28"/>
        </w:rPr>
        <w:t>редуцира ефективната скорост до стойности,</w:t>
      </w:r>
      <w:r w:rsidR="00C92680">
        <w:rPr>
          <w:rFonts w:eastAsia="Times New Roman" w:cs="Times New Roman"/>
          <w:iCs/>
          <w:szCs w:val="28"/>
          <w:lang w:val="bg-BG"/>
        </w:rPr>
        <w:t xml:space="preserve"> много под планираните</w:t>
      </w:r>
      <w:r w:rsidRPr="00C92680">
        <w:rPr>
          <w:rFonts w:eastAsia="Times New Roman" w:cs="Times New Roman"/>
          <w:iCs/>
          <w:szCs w:val="28"/>
        </w:rPr>
        <w:t xml:space="preserve">. Това предизвиква </w:t>
      </w:r>
      <w:r w:rsidR="00C92680">
        <w:rPr>
          <w:rFonts w:eastAsia="Times New Roman" w:cs="Times New Roman"/>
          <w:iCs/>
          <w:szCs w:val="28"/>
          <w:lang w:val="bg-BG"/>
        </w:rPr>
        <w:t>висок</w:t>
      </w:r>
      <w:r w:rsidRPr="00C92680">
        <w:rPr>
          <w:rFonts w:eastAsia="Times New Roman" w:cs="Times New Roman"/>
          <w:iCs/>
          <w:szCs w:val="28"/>
        </w:rPr>
        <w:t xml:space="preserve"> разход на гориво и </w:t>
      </w:r>
      <w:r w:rsidR="00C92680">
        <w:rPr>
          <w:rFonts w:eastAsia="Times New Roman" w:cs="Times New Roman"/>
          <w:iCs/>
          <w:szCs w:val="28"/>
          <w:lang w:val="bg-BG"/>
        </w:rPr>
        <w:t>ин</w:t>
      </w:r>
      <w:r w:rsidRPr="00C92680">
        <w:rPr>
          <w:rFonts w:eastAsia="Times New Roman" w:cs="Times New Roman"/>
          <w:iCs/>
          <w:szCs w:val="28"/>
        </w:rPr>
        <w:t xml:space="preserve">директно застрашава енергийната автономност в условия на пълна изолация. </w:t>
      </w:r>
    </w:p>
    <w:p w:rsidR="0011222D" w:rsidRPr="00C92680" w:rsidRDefault="0011222D" w:rsidP="00C92680">
      <w:pPr>
        <w:numPr>
          <w:ilvl w:val="0"/>
          <w:numId w:val="1"/>
        </w:numPr>
        <w:tabs>
          <w:tab w:val="clear" w:pos="720"/>
        </w:tabs>
        <w:spacing w:after="0"/>
        <w:ind w:left="0" w:firstLine="851"/>
        <w:rPr>
          <w:rFonts w:eastAsia="Times New Roman" w:cs="Times New Roman"/>
          <w:iCs/>
          <w:szCs w:val="28"/>
        </w:rPr>
      </w:pPr>
      <w:r w:rsidRPr="0011222D">
        <w:rPr>
          <w:rFonts w:eastAsia="Times New Roman" w:cs="Times New Roman"/>
          <w:i/>
          <w:iCs/>
          <w:szCs w:val="28"/>
        </w:rPr>
        <w:t xml:space="preserve">Ледова топография и навигационни бариери. </w:t>
      </w:r>
      <w:r w:rsidRPr="00C92680">
        <w:rPr>
          <w:rFonts w:eastAsia="Times New Roman" w:cs="Times New Roman"/>
          <w:iCs/>
          <w:szCs w:val="28"/>
        </w:rPr>
        <w:t xml:space="preserve">Макар глобалното затопляне да води до прогресивно намаляване на многогодишния лед, това парадоксално увеличава опасностите за корабоплаването. Намаляването на ледената покривка води до по-често </w:t>
      </w:r>
      <w:r w:rsidR="00C92680">
        <w:rPr>
          <w:rFonts w:eastAsia="Times New Roman" w:cs="Times New Roman"/>
          <w:iCs/>
          <w:szCs w:val="28"/>
          <w:lang w:val="bg-BG"/>
        </w:rPr>
        <w:t>топене</w:t>
      </w:r>
      <w:r w:rsidRPr="00C92680">
        <w:rPr>
          <w:rFonts w:eastAsia="Times New Roman" w:cs="Times New Roman"/>
          <w:iCs/>
          <w:szCs w:val="28"/>
        </w:rPr>
        <w:t xml:space="preserve"> на ледени полета, което увеличава броя на плаващите ледени отломки по маршрутите в началото на сезона на</w:t>
      </w:r>
      <w:r w:rsidR="00C92680">
        <w:rPr>
          <w:rFonts w:eastAsia="Times New Roman" w:cs="Times New Roman"/>
          <w:iCs/>
          <w:szCs w:val="28"/>
          <w:lang w:val="bg-BG"/>
        </w:rPr>
        <w:t xml:space="preserve"> активно корабоплаване в Антарктика</w:t>
      </w:r>
      <w:r w:rsidR="00B61226">
        <w:rPr>
          <w:rFonts w:eastAsia="Times New Roman" w:cs="Times New Roman"/>
          <w:iCs/>
          <w:szCs w:val="28"/>
        </w:rPr>
        <w:t xml:space="preserve"> [7]</w:t>
      </w:r>
      <w:r w:rsidRPr="00C92680">
        <w:rPr>
          <w:rFonts w:eastAsia="Times New Roman" w:cs="Times New Roman"/>
          <w:iCs/>
          <w:szCs w:val="28"/>
        </w:rPr>
        <w:t xml:space="preserve">. Използването на кораб с лимитиран ледови клас като </w:t>
      </w:r>
      <w:r w:rsidR="00C246A9" w:rsidRPr="00C92680">
        <w:rPr>
          <w:rFonts w:eastAsia="Times New Roman" w:cs="Times New Roman"/>
          <w:iCs/>
          <w:szCs w:val="28"/>
        </w:rPr>
        <w:t xml:space="preserve">ник </w:t>
      </w:r>
      <w:r w:rsidRPr="00C92680">
        <w:rPr>
          <w:rFonts w:eastAsia="Times New Roman" w:cs="Times New Roman"/>
          <w:iCs/>
          <w:szCs w:val="28"/>
        </w:rPr>
        <w:t xml:space="preserve">421 изисква </w:t>
      </w:r>
      <w:r w:rsidR="00C92680">
        <w:rPr>
          <w:rFonts w:eastAsia="Times New Roman" w:cs="Times New Roman"/>
          <w:iCs/>
          <w:szCs w:val="28"/>
          <w:lang w:val="bg-BG"/>
        </w:rPr>
        <w:t>напрежение на вахтената служба за безопасност при плаване</w:t>
      </w:r>
      <w:r w:rsidRPr="00C92680">
        <w:rPr>
          <w:rFonts w:eastAsia="Times New Roman" w:cs="Times New Roman"/>
          <w:iCs/>
          <w:szCs w:val="28"/>
        </w:rPr>
        <w:t xml:space="preserve">. Най-опасната асиметрична заплаха </w:t>
      </w:r>
      <w:r w:rsidR="00C92680">
        <w:rPr>
          <w:rFonts w:eastAsia="Times New Roman" w:cs="Times New Roman"/>
          <w:iCs/>
          <w:szCs w:val="28"/>
          <w:lang w:val="bg-BG"/>
        </w:rPr>
        <w:t xml:space="preserve">се генерира с </w:t>
      </w:r>
      <w:r w:rsidRPr="00C92680">
        <w:rPr>
          <w:rFonts w:eastAsia="Times New Roman" w:cs="Times New Roman"/>
          <w:iCs/>
          <w:szCs w:val="28"/>
        </w:rPr>
        <w:t>т.нар. „</w:t>
      </w:r>
      <w:proofErr w:type="gramStart"/>
      <w:r w:rsidRPr="00C92680">
        <w:rPr>
          <w:rFonts w:eastAsia="Times New Roman" w:cs="Times New Roman"/>
          <w:iCs/>
          <w:szCs w:val="28"/>
        </w:rPr>
        <w:t>гроулъри“ –</w:t>
      </w:r>
      <w:proofErr w:type="gramEnd"/>
      <w:r w:rsidRPr="00C92680">
        <w:rPr>
          <w:rFonts w:eastAsia="Times New Roman" w:cs="Times New Roman"/>
          <w:iCs/>
          <w:szCs w:val="28"/>
        </w:rPr>
        <w:t xml:space="preserve"> полупотопени ледени отломки с изключително висока плътност. Поради ниския си надводен профил, те често остават невидими за корабните радари. Този проблем се задълбочава от </w:t>
      </w:r>
      <w:r w:rsidR="00C92680">
        <w:rPr>
          <w:rFonts w:eastAsia="Times New Roman" w:cs="Times New Roman"/>
          <w:iCs/>
          <w:szCs w:val="28"/>
          <w:lang w:val="bg-BG"/>
        </w:rPr>
        <w:t>лъжливите</w:t>
      </w:r>
      <w:r w:rsidRPr="00C92680">
        <w:rPr>
          <w:rFonts w:eastAsia="Times New Roman" w:cs="Times New Roman"/>
          <w:iCs/>
          <w:szCs w:val="28"/>
        </w:rPr>
        <w:t xml:space="preserve"> радарни отражения, породени от силното вълнение, които напълно маскират </w:t>
      </w:r>
      <w:r w:rsidR="00C92680">
        <w:rPr>
          <w:rFonts w:eastAsia="Times New Roman" w:cs="Times New Roman"/>
          <w:iCs/>
          <w:szCs w:val="28"/>
          <w:lang w:val="bg-BG"/>
        </w:rPr>
        <w:t>„</w:t>
      </w:r>
      <w:proofErr w:type="gramStart"/>
      <w:r w:rsidR="00C92680">
        <w:rPr>
          <w:rFonts w:eastAsia="Times New Roman" w:cs="Times New Roman"/>
          <w:iCs/>
          <w:szCs w:val="28"/>
          <w:lang w:val="bg-BG"/>
        </w:rPr>
        <w:t>ехото“ от</w:t>
      </w:r>
      <w:proofErr w:type="gramEnd"/>
      <w:r w:rsidR="00C92680">
        <w:rPr>
          <w:rFonts w:eastAsia="Times New Roman" w:cs="Times New Roman"/>
          <w:iCs/>
          <w:szCs w:val="28"/>
          <w:lang w:val="bg-BG"/>
        </w:rPr>
        <w:t xml:space="preserve"> плаващия лед</w:t>
      </w:r>
      <w:r w:rsidRPr="00C92680">
        <w:rPr>
          <w:rFonts w:eastAsia="Times New Roman" w:cs="Times New Roman"/>
          <w:iCs/>
          <w:szCs w:val="28"/>
        </w:rPr>
        <w:t xml:space="preserve">. Това превръща визуалното наблюдение в единствения надежден сензор, макар видимостта често да е ограничена до нула поради честите адвективни мъгли, интензивни снеговалежи и оптичния феномен „бяла </w:t>
      </w:r>
      <w:proofErr w:type="gramStart"/>
      <w:r w:rsidRPr="00C92680">
        <w:rPr>
          <w:rFonts w:eastAsia="Times New Roman" w:cs="Times New Roman"/>
          <w:iCs/>
          <w:szCs w:val="28"/>
        </w:rPr>
        <w:t>мъгла“</w:t>
      </w:r>
      <w:proofErr w:type="gramEnd"/>
      <w:r w:rsidRPr="00C92680">
        <w:rPr>
          <w:rFonts w:eastAsia="Times New Roman" w:cs="Times New Roman"/>
          <w:iCs/>
          <w:szCs w:val="28"/>
        </w:rPr>
        <w:t xml:space="preserve">. </w:t>
      </w:r>
    </w:p>
    <w:p w:rsidR="0011222D" w:rsidRPr="00C92680" w:rsidRDefault="0011222D" w:rsidP="00C92680">
      <w:pPr>
        <w:numPr>
          <w:ilvl w:val="0"/>
          <w:numId w:val="1"/>
        </w:numPr>
        <w:tabs>
          <w:tab w:val="clear" w:pos="720"/>
        </w:tabs>
        <w:spacing w:after="0"/>
        <w:ind w:left="0" w:firstLine="851"/>
        <w:rPr>
          <w:rFonts w:eastAsia="Times New Roman" w:cs="Times New Roman"/>
          <w:iCs/>
          <w:szCs w:val="28"/>
        </w:rPr>
      </w:pPr>
      <w:r w:rsidRPr="0011222D">
        <w:rPr>
          <w:rFonts w:eastAsia="Times New Roman" w:cs="Times New Roman"/>
          <w:i/>
          <w:iCs/>
          <w:szCs w:val="28"/>
        </w:rPr>
        <w:t xml:space="preserve">Отдръпване на ледниците и некартографирани плитчини. </w:t>
      </w:r>
      <w:r w:rsidRPr="00C92680">
        <w:rPr>
          <w:rFonts w:eastAsia="Times New Roman" w:cs="Times New Roman"/>
          <w:iCs/>
          <w:szCs w:val="28"/>
        </w:rPr>
        <w:t xml:space="preserve">Както отбелязват в своите изследвания изследователите М. Карахалил, проф. Бурджу Йозсой и Йозгюн Октар, глобалното затопляне и отдръпването на ледниците в района на Свалбард и Антарктика постоянно създават нови, некартографирани райони и променят бреговите </w:t>
      </w:r>
      <w:r w:rsidR="00295696">
        <w:rPr>
          <w:rFonts w:eastAsia="Times New Roman" w:cs="Times New Roman"/>
          <w:iCs/>
          <w:szCs w:val="28"/>
          <w:lang w:val="bg-BG"/>
        </w:rPr>
        <w:t>черти</w:t>
      </w:r>
      <w:r w:rsidR="000E5A36">
        <w:rPr>
          <w:rFonts w:eastAsia="Times New Roman" w:cs="Times New Roman"/>
          <w:iCs/>
          <w:szCs w:val="28"/>
        </w:rPr>
        <w:t xml:space="preserve"> [8]</w:t>
      </w:r>
      <w:r w:rsidRPr="00C92680">
        <w:rPr>
          <w:rFonts w:eastAsia="Times New Roman" w:cs="Times New Roman"/>
          <w:iCs/>
          <w:szCs w:val="28"/>
        </w:rPr>
        <w:t>. Този феномен създава сериозна опасност от засядане</w:t>
      </w:r>
      <w:r w:rsidR="00295696">
        <w:rPr>
          <w:rFonts w:eastAsia="Times New Roman" w:cs="Times New Roman"/>
          <w:iCs/>
          <w:szCs w:val="28"/>
          <w:lang w:val="bg-BG"/>
        </w:rPr>
        <w:t xml:space="preserve"> в плитчини</w:t>
      </w:r>
      <w:r w:rsidRPr="00C92680">
        <w:rPr>
          <w:rFonts w:eastAsia="Times New Roman" w:cs="Times New Roman"/>
          <w:iCs/>
          <w:szCs w:val="28"/>
        </w:rPr>
        <w:t xml:space="preserve">, тъй като официалните електронни навигационни карти невинаги отразяват реалната </w:t>
      </w:r>
      <w:r w:rsidR="00295696">
        <w:rPr>
          <w:rFonts w:eastAsia="Times New Roman" w:cs="Times New Roman"/>
          <w:iCs/>
          <w:szCs w:val="28"/>
          <w:lang w:val="bg-BG"/>
        </w:rPr>
        <w:t>батиметрия и брегова черта</w:t>
      </w:r>
      <w:r w:rsidRPr="00C92680">
        <w:rPr>
          <w:rFonts w:eastAsia="Times New Roman" w:cs="Times New Roman"/>
          <w:iCs/>
          <w:szCs w:val="28"/>
        </w:rPr>
        <w:t>. Данните сочат драстични разминавания между картите и реалността – например регистрирани дълбочини от 5.7 метра там, където картата показва 14 метра, или позициониране на кораба върху „</w:t>
      </w:r>
      <w:proofErr w:type="gramStart"/>
      <w:r w:rsidRPr="00C92680">
        <w:rPr>
          <w:rFonts w:eastAsia="Times New Roman" w:cs="Times New Roman"/>
          <w:iCs/>
          <w:szCs w:val="28"/>
        </w:rPr>
        <w:t>суша“</w:t>
      </w:r>
      <w:r w:rsidR="00295696">
        <w:rPr>
          <w:rFonts w:eastAsia="Times New Roman" w:cs="Times New Roman"/>
          <w:iCs/>
          <w:szCs w:val="28"/>
          <w:lang w:val="bg-BG"/>
        </w:rPr>
        <w:t xml:space="preserve"> според</w:t>
      </w:r>
      <w:proofErr w:type="gramEnd"/>
      <w:r w:rsidR="00295696">
        <w:rPr>
          <w:rFonts w:eastAsia="Times New Roman" w:cs="Times New Roman"/>
          <w:iCs/>
          <w:szCs w:val="28"/>
          <w:lang w:val="bg-BG"/>
        </w:rPr>
        <w:t xml:space="preserve"> координатите</w:t>
      </w:r>
      <w:r w:rsidRPr="00C92680">
        <w:rPr>
          <w:rFonts w:eastAsia="Times New Roman" w:cs="Times New Roman"/>
          <w:iCs/>
          <w:szCs w:val="28"/>
        </w:rPr>
        <w:t xml:space="preserve">, </w:t>
      </w:r>
      <w:r w:rsidRPr="00C92680">
        <w:rPr>
          <w:rFonts w:eastAsia="Times New Roman" w:cs="Times New Roman"/>
          <w:iCs/>
          <w:szCs w:val="28"/>
        </w:rPr>
        <w:lastRenderedPageBreak/>
        <w:t xml:space="preserve">докато реално се намира на 300 метра от брега. За военен кораб със значително газене, плаващ в отдалечени полярни води, тези некартографирани подводни скали и плитчини представляват критичен риск за пробойна и изискват непрекъснато </w:t>
      </w:r>
      <w:r w:rsidR="00295696">
        <w:rPr>
          <w:rFonts w:eastAsia="Times New Roman" w:cs="Times New Roman"/>
          <w:iCs/>
          <w:szCs w:val="28"/>
          <w:lang w:val="bg-BG"/>
        </w:rPr>
        <w:t>предварително проучване при навлизане в такива зони</w:t>
      </w:r>
      <w:r w:rsidRPr="00C92680">
        <w:rPr>
          <w:rFonts w:eastAsia="Times New Roman" w:cs="Times New Roman"/>
          <w:iCs/>
          <w:szCs w:val="28"/>
        </w:rPr>
        <w:t xml:space="preserve">. </w:t>
      </w:r>
    </w:p>
    <w:p w:rsidR="0011222D" w:rsidRPr="00295696" w:rsidRDefault="0011222D" w:rsidP="00295696">
      <w:pPr>
        <w:numPr>
          <w:ilvl w:val="0"/>
          <w:numId w:val="1"/>
        </w:numPr>
        <w:tabs>
          <w:tab w:val="clear" w:pos="720"/>
        </w:tabs>
        <w:spacing w:after="0"/>
        <w:ind w:left="0" w:firstLine="851"/>
        <w:rPr>
          <w:rFonts w:eastAsia="Times New Roman" w:cs="Times New Roman"/>
          <w:iCs/>
          <w:szCs w:val="28"/>
        </w:rPr>
      </w:pPr>
      <w:r w:rsidRPr="00295696">
        <w:rPr>
          <w:rFonts w:eastAsia="Times New Roman" w:cs="Times New Roman"/>
          <w:i/>
          <w:iCs/>
          <w:szCs w:val="28"/>
        </w:rPr>
        <w:t>Феноменът на бързото обледяване</w:t>
      </w:r>
      <w:r w:rsidR="00295696">
        <w:rPr>
          <w:rFonts w:eastAsia="Times New Roman" w:cs="Times New Roman"/>
          <w:i/>
          <w:iCs/>
          <w:szCs w:val="28"/>
          <w:lang w:val="bg-BG"/>
        </w:rPr>
        <w:t xml:space="preserve">. </w:t>
      </w:r>
      <w:r w:rsidRPr="00295696">
        <w:rPr>
          <w:rFonts w:eastAsia="Times New Roman" w:cs="Times New Roman"/>
          <w:iCs/>
          <w:szCs w:val="28"/>
        </w:rPr>
        <w:t>Това е най-опасният хидрометеорологичен феномен. При комбинация от отрицателни температури (под -2°C), щормови вятър и интензивн</w:t>
      </w:r>
      <w:r w:rsidR="00295696">
        <w:rPr>
          <w:rFonts w:eastAsia="Times New Roman" w:cs="Times New Roman"/>
          <w:iCs/>
          <w:szCs w:val="28"/>
          <w:lang w:val="bg-BG"/>
        </w:rPr>
        <w:t>и</w:t>
      </w:r>
      <w:r w:rsidRPr="00295696">
        <w:rPr>
          <w:rFonts w:eastAsia="Times New Roman" w:cs="Times New Roman"/>
          <w:iCs/>
          <w:szCs w:val="28"/>
        </w:rPr>
        <w:t xml:space="preserve"> </w:t>
      </w:r>
      <w:r w:rsidR="00295696">
        <w:rPr>
          <w:rFonts w:eastAsia="Times New Roman" w:cs="Times New Roman"/>
          <w:iCs/>
          <w:szCs w:val="28"/>
          <w:lang w:val="bg-BG"/>
        </w:rPr>
        <w:t>морски пръски</w:t>
      </w:r>
      <w:r w:rsidRPr="00295696">
        <w:rPr>
          <w:rFonts w:eastAsia="Times New Roman" w:cs="Times New Roman"/>
          <w:iCs/>
          <w:szCs w:val="28"/>
        </w:rPr>
        <w:t xml:space="preserve">, върху надстройките, мачтите и такелажа изключително бързо се натрупват тонове ледена маса. Тази добавена тежест рязко повишава центъра на тежестта (KG) на платформата. </w:t>
      </w:r>
      <w:r w:rsidR="00295696">
        <w:rPr>
          <w:rFonts w:eastAsia="Times New Roman" w:cs="Times New Roman"/>
          <w:iCs/>
          <w:szCs w:val="28"/>
          <w:lang w:val="bg-BG"/>
        </w:rPr>
        <w:t>Нрушението</w:t>
      </w:r>
      <w:r w:rsidRPr="00295696">
        <w:rPr>
          <w:rFonts w:eastAsia="Times New Roman" w:cs="Times New Roman"/>
          <w:iCs/>
          <w:szCs w:val="28"/>
        </w:rPr>
        <w:t xml:space="preserve"> на напречната устойчивост може да се изрази чрез метацентричната височина: </w:t>
      </w:r>
    </w:p>
    <w:p w:rsidR="0011222D" w:rsidRPr="00295696" w:rsidRDefault="0011222D" w:rsidP="00295696">
      <w:pPr>
        <w:spacing w:after="0"/>
        <w:ind w:left="720" w:firstLine="720"/>
        <w:rPr>
          <w:rFonts w:eastAsia="Times New Roman" w:cs="Times New Roman"/>
          <w:iCs/>
          <w:szCs w:val="28"/>
        </w:rPr>
      </w:pPr>
      <w:r w:rsidRPr="00295696">
        <w:rPr>
          <w:rFonts w:eastAsia="Times New Roman" w:cs="Times New Roman"/>
          <w:iCs/>
          <w:szCs w:val="28"/>
        </w:rPr>
        <w:t>GM = KM - KG</w:t>
      </w:r>
    </w:p>
    <w:p w:rsidR="0011222D" w:rsidRDefault="0011222D" w:rsidP="00295696">
      <w:pPr>
        <w:spacing w:after="0"/>
        <w:ind w:firstLine="709"/>
        <w:rPr>
          <w:rFonts w:eastAsia="Times New Roman" w:cs="Times New Roman"/>
          <w:iCs/>
          <w:szCs w:val="28"/>
        </w:rPr>
      </w:pPr>
      <w:r w:rsidRPr="00295696">
        <w:rPr>
          <w:rFonts w:eastAsia="Times New Roman" w:cs="Times New Roman"/>
          <w:iCs/>
          <w:szCs w:val="28"/>
        </w:rPr>
        <w:t xml:space="preserve">Увеличаването на стойността на KG поради натрупания лед води до намаляване на GM, което създава реален риск от преобръщане. Предотвратяването на този катастрофален сценарий изисква незабавна промяна на курса спрямо вятъра и активиране на аварийни групи за ръчно механично разбиване на леда. В допълнение, екстремно ниските температури водят до образуване на </w:t>
      </w:r>
      <w:r w:rsidR="00295696">
        <w:rPr>
          <w:rFonts w:eastAsia="Times New Roman" w:cs="Times New Roman"/>
          <w:iCs/>
          <w:szCs w:val="28"/>
          <w:lang w:val="bg-BG"/>
        </w:rPr>
        <w:t>ледена супа</w:t>
      </w:r>
      <w:r w:rsidRPr="00295696">
        <w:rPr>
          <w:rFonts w:eastAsia="Times New Roman" w:cs="Times New Roman"/>
          <w:iCs/>
          <w:szCs w:val="28"/>
        </w:rPr>
        <w:t xml:space="preserve"> във водата, която може да запуши кингстоните и да предизвика аварийна загуба на ход на машините. </w:t>
      </w:r>
    </w:p>
    <w:p w:rsidR="00295696" w:rsidRPr="00295696" w:rsidRDefault="00295696" w:rsidP="00295696">
      <w:pPr>
        <w:spacing w:after="0"/>
        <w:ind w:firstLine="709"/>
        <w:rPr>
          <w:rFonts w:eastAsia="Times New Roman" w:cs="Times New Roman"/>
          <w:iCs/>
          <w:szCs w:val="28"/>
        </w:rPr>
      </w:pPr>
    </w:p>
    <w:p w:rsidR="00A0789C" w:rsidRPr="00295696" w:rsidRDefault="0011222D" w:rsidP="00295696">
      <w:pPr>
        <w:spacing w:after="0"/>
        <w:ind w:firstLine="851"/>
        <w:jc w:val="left"/>
        <w:rPr>
          <w:rFonts w:eastAsia="Times New Roman" w:cs="Times New Roman"/>
          <w:b/>
          <w:bCs/>
          <w:szCs w:val="28"/>
        </w:rPr>
      </w:pPr>
      <w:r w:rsidRPr="0011222D">
        <w:rPr>
          <w:rFonts w:eastAsia="Times New Roman" w:cs="Times New Roman"/>
          <w:b/>
          <w:bCs/>
          <w:szCs w:val="28"/>
        </w:rPr>
        <w:t>2.3. Психофизиологични фактори и въздействие върху системата „Човек-</w:t>
      </w:r>
      <w:proofErr w:type="gramStart"/>
      <w:r w:rsidRPr="0011222D">
        <w:rPr>
          <w:rFonts w:eastAsia="Times New Roman" w:cs="Times New Roman"/>
          <w:b/>
          <w:bCs/>
          <w:szCs w:val="28"/>
        </w:rPr>
        <w:t>машина“</w:t>
      </w:r>
      <w:proofErr w:type="gramEnd"/>
      <w:r w:rsidRPr="00295696">
        <w:rPr>
          <w:rFonts w:eastAsia="Times New Roman" w:cs="Times New Roman"/>
          <w:b/>
          <w:bCs/>
          <w:szCs w:val="28"/>
        </w:rPr>
        <w:t xml:space="preserve"> </w:t>
      </w:r>
    </w:p>
    <w:p w:rsidR="0011222D" w:rsidRPr="0011222D" w:rsidRDefault="0011222D" w:rsidP="00A0789C">
      <w:pPr>
        <w:spacing w:after="0"/>
        <w:ind w:firstLine="720"/>
        <w:rPr>
          <w:rFonts w:eastAsia="Times New Roman" w:cs="Times New Roman"/>
          <w:iCs/>
          <w:szCs w:val="28"/>
        </w:rPr>
      </w:pPr>
      <w:r w:rsidRPr="0011222D">
        <w:rPr>
          <w:rFonts w:eastAsia="Times New Roman" w:cs="Times New Roman"/>
          <w:iCs/>
          <w:szCs w:val="28"/>
        </w:rPr>
        <w:t>Технологичните ограничения и екстремната среда поставят на върховно изпитание човешкия фактор. Изследванията на проф. Вадим Гончаров и неговия екип категорично доказват, че арктическата и полярна среда оказва многостранно въздействие върху психофизиологичния статус на навигаторите</w:t>
      </w:r>
      <w:r w:rsidR="000E5A36">
        <w:rPr>
          <w:rFonts w:eastAsia="Times New Roman" w:cs="Times New Roman"/>
          <w:iCs/>
          <w:szCs w:val="28"/>
        </w:rPr>
        <w:t xml:space="preserve"> [6]</w:t>
      </w:r>
      <w:r w:rsidRPr="0011222D">
        <w:rPr>
          <w:rFonts w:eastAsia="Times New Roman" w:cs="Times New Roman"/>
          <w:iCs/>
          <w:szCs w:val="28"/>
        </w:rPr>
        <w:t xml:space="preserve">. </w:t>
      </w:r>
    </w:p>
    <w:p w:rsidR="00295696" w:rsidRDefault="0011222D" w:rsidP="00A0789C">
      <w:pPr>
        <w:spacing w:after="0"/>
        <w:ind w:firstLine="720"/>
        <w:rPr>
          <w:rFonts w:eastAsia="Times New Roman" w:cs="Times New Roman"/>
          <w:iCs/>
          <w:szCs w:val="28"/>
          <w:lang w:val="bg-BG"/>
        </w:rPr>
      </w:pPr>
      <w:r w:rsidRPr="0011222D">
        <w:rPr>
          <w:rFonts w:eastAsia="Times New Roman" w:cs="Times New Roman"/>
          <w:iCs/>
          <w:szCs w:val="28"/>
        </w:rPr>
        <w:t>Продължителната изолация, съчетана с екстремни географски феномени, генерира тежък кумулативен стрес. Полярният ден и полярната нощ драстично нарушават рит</w:t>
      </w:r>
      <w:r w:rsidR="00295696">
        <w:rPr>
          <w:rFonts w:eastAsia="Times New Roman" w:cs="Times New Roman"/>
          <w:iCs/>
          <w:szCs w:val="28"/>
          <w:lang w:val="bg-BG"/>
        </w:rPr>
        <w:t>ъма</w:t>
      </w:r>
      <w:r w:rsidRPr="0011222D">
        <w:rPr>
          <w:rFonts w:eastAsia="Times New Roman" w:cs="Times New Roman"/>
          <w:iCs/>
          <w:szCs w:val="28"/>
        </w:rPr>
        <w:t xml:space="preserve"> на екипажа. Липсата на естествена тъмнина по време на полярн</w:t>
      </w:r>
      <w:r w:rsidR="00295696">
        <w:rPr>
          <w:rFonts w:eastAsia="Times New Roman" w:cs="Times New Roman"/>
          <w:iCs/>
          <w:szCs w:val="28"/>
          <w:lang w:val="bg-BG"/>
        </w:rPr>
        <w:t>ата</w:t>
      </w:r>
      <w:r w:rsidRPr="0011222D">
        <w:rPr>
          <w:rFonts w:eastAsia="Times New Roman" w:cs="Times New Roman"/>
          <w:iCs/>
          <w:szCs w:val="28"/>
        </w:rPr>
        <w:t xml:space="preserve"> </w:t>
      </w:r>
      <w:r w:rsidR="00295696">
        <w:rPr>
          <w:rFonts w:eastAsia="Times New Roman" w:cs="Times New Roman"/>
          <w:iCs/>
          <w:szCs w:val="28"/>
          <w:lang w:val="bg-BG"/>
        </w:rPr>
        <w:t>нощ</w:t>
      </w:r>
      <w:r w:rsidRPr="0011222D">
        <w:rPr>
          <w:rFonts w:eastAsia="Times New Roman" w:cs="Times New Roman"/>
          <w:iCs/>
          <w:szCs w:val="28"/>
        </w:rPr>
        <w:t xml:space="preserve"> нарушава продължителността и качеството на съня, водейки до повишена раздразнителност, </w:t>
      </w:r>
      <w:r w:rsidR="00295696">
        <w:rPr>
          <w:rFonts w:eastAsia="Times New Roman" w:cs="Times New Roman"/>
          <w:iCs/>
          <w:szCs w:val="28"/>
          <w:lang w:val="bg-BG"/>
        </w:rPr>
        <w:t>което води до умора,</w:t>
      </w:r>
      <w:r w:rsidRPr="0011222D">
        <w:rPr>
          <w:rFonts w:eastAsia="Times New Roman" w:cs="Times New Roman"/>
          <w:iCs/>
          <w:szCs w:val="28"/>
        </w:rPr>
        <w:t xml:space="preserve"> забавя</w:t>
      </w:r>
      <w:r w:rsidR="00295696">
        <w:rPr>
          <w:rFonts w:eastAsia="Times New Roman" w:cs="Times New Roman"/>
          <w:iCs/>
          <w:szCs w:val="28"/>
          <w:lang w:val="bg-BG"/>
        </w:rPr>
        <w:t>не</w:t>
      </w:r>
      <w:r w:rsidRPr="0011222D">
        <w:rPr>
          <w:rFonts w:eastAsia="Times New Roman" w:cs="Times New Roman"/>
          <w:iCs/>
          <w:szCs w:val="28"/>
        </w:rPr>
        <w:t xml:space="preserve"> метаболизма и предизвиква депресивни състояния и мотивационни спадове. Освен това, екстремните студове не само намаляват якостта на корабните материали, но и драстично редуцират работоспособността на палубните команди – тежкото облекло затруднява движенията</w:t>
      </w:r>
      <w:r w:rsidR="00295696">
        <w:rPr>
          <w:rFonts w:eastAsia="Times New Roman" w:cs="Times New Roman"/>
          <w:iCs/>
          <w:szCs w:val="28"/>
          <w:lang w:val="bg-BG"/>
        </w:rPr>
        <w:t xml:space="preserve"> и намалява продуктивността за работа а открито или в лодки.</w:t>
      </w:r>
    </w:p>
    <w:p w:rsidR="000D5FAF" w:rsidRDefault="000D5FAF" w:rsidP="00A0789C">
      <w:pPr>
        <w:spacing w:after="0"/>
        <w:ind w:firstLine="720"/>
      </w:pPr>
      <w:r>
        <w:t xml:space="preserve">Погледнато през призмата на системния анализ, корабът и неговият екипаж формират сложна организационно-техническа система от военен тип. Както посочва проф. Медникаров, функционирането на всяка такава система протича под непрекъснатото влияние на средата, като пред системата стоят две основни задачи: първо, да издържи на въздействията на средата, и второ, да употреби свободните си ресурси за реализация на своето основно </w:t>
      </w:r>
      <w:r>
        <w:lastRenderedPageBreak/>
        <w:t>предназначение</w:t>
      </w:r>
      <w:r w:rsidR="000E5A36">
        <w:t xml:space="preserve"> [4]</w:t>
      </w:r>
      <w:r>
        <w:t xml:space="preserve">. В условията на Южния океан синергетиката на системата е подложена на екстремен натиск. Ако поради ураганни ветрове, ледови натиск или обледяване всички ресурси на кораба и психофизиологичният капацитет на екипажа се изразходват единствено за поддържане на физическото оцеляване в средата, то степента на реализация на същинското предназначение на системата (научната и логистична мисия) </w:t>
      </w:r>
      <w:r>
        <w:rPr>
          <w:lang w:val="bg-BG"/>
        </w:rPr>
        <w:t>започва да клони към нула</w:t>
      </w:r>
      <w:r>
        <w:t>. Трябва да се отбележи, че макар тези фактори да се анализират през призмата на военната платформа, те оказват идентично деструктивно влияние и върху гражданското корабоплаване, явявайки се генерална заплаха за сигурността на цялостната морска транспортна система</w:t>
      </w:r>
      <w:r w:rsidR="00C00AF0">
        <w:t xml:space="preserve"> [</w:t>
      </w:r>
      <w:r w:rsidR="00512E57">
        <w:t xml:space="preserve">1, </w:t>
      </w:r>
      <w:r w:rsidR="00C00AF0">
        <w:t>2]</w:t>
      </w:r>
      <w:r>
        <w:t>.</w:t>
      </w:r>
    </w:p>
    <w:p w:rsidR="00295696" w:rsidRPr="00295696" w:rsidRDefault="00295696" w:rsidP="00295696">
      <w:pPr>
        <w:spacing w:after="0"/>
        <w:ind w:firstLine="851"/>
        <w:jc w:val="left"/>
        <w:rPr>
          <w:rFonts w:eastAsia="Times New Roman" w:cs="Times New Roman"/>
          <w:b/>
          <w:bCs/>
          <w:szCs w:val="28"/>
        </w:rPr>
      </w:pPr>
    </w:p>
    <w:p w:rsidR="00A0789C" w:rsidRPr="00A0789C" w:rsidRDefault="0011222D" w:rsidP="00295696">
      <w:pPr>
        <w:spacing w:after="0"/>
        <w:ind w:firstLine="851"/>
        <w:jc w:val="left"/>
        <w:rPr>
          <w:rFonts w:eastAsia="Times New Roman" w:cs="Times New Roman"/>
          <w:b/>
          <w:bCs/>
          <w:szCs w:val="28"/>
        </w:rPr>
      </w:pPr>
      <w:r w:rsidRPr="0011222D">
        <w:rPr>
          <w:rFonts w:eastAsia="Times New Roman" w:cs="Times New Roman"/>
          <w:b/>
          <w:bCs/>
          <w:szCs w:val="28"/>
        </w:rPr>
        <w:t>2.4. Информационно-комуникационни и технологични предизвикателства</w:t>
      </w:r>
      <w:r w:rsidR="00A0789C" w:rsidRPr="00295696">
        <w:rPr>
          <w:rFonts w:eastAsia="Times New Roman" w:cs="Times New Roman"/>
          <w:b/>
          <w:bCs/>
          <w:szCs w:val="28"/>
        </w:rPr>
        <w:t>.</w:t>
      </w:r>
      <w:r w:rsidRPr="0011222D">
        <w:rPr>
          <w:rFonts w:eastAsia="Times New Roman" w:cs="Times New Roman"/>
          <w:b/>
          <w:bCs/>
          <w:szCs w:val="28"/>
        </w:rPr>
        <w:t xml:space="preserve"> </w:t>
      </w:r>
    </w:p>
    <w:p w:rsidR="0011222D" w:rsidRPr="0011222D" w:rsidRDefault="0011222D" w:rsidP="00A0789C">
      <w:pPr>
        <w:spacing w:after="0"/>
        <w:ind w:firstLine="720"/>
        <w:rPr>
          <w:rFonts w:eastAsia="Times New Roman" w:cs="Times New Roman"/>
          <w:iCs/>
          <w:szCs w:val="28"/>
        </w:rPr>
      </w:pPr>
      <w:r w:rsidRPr="0011222D">
        <w:rPr>
          <w:rFonts w:eastAsia="Times New Roman" w:cs="Times New Roman"/>
          <w:iCs/>
          <w:szCs w:val="28"/>
        </w:rPr>
        <w:t xml:space="preserve">Дългото плаване в полярни райони се сблъсква </w:t>
      </w:r>
      <w:r w:rsidR="00295696">
        <w:rPr>
          <w:rFonts w:eastAsia="Times New Roman" w:cs="Times New Roman"/>
          <w:iCs/>
          <w:szCs w:val="28"/>
          <w:lang w:val="bg-BG"/>
        </w:rPr>
        <w:t xml:space="preserve">и </w:t>
      </w:r>
      <w:r w:rsidRPr="0011222D">
        <w:rPr>
          <w:rFonts w:eastAsia="Times New Roman" w:cs="Times New Roman"/>
          <w:iCs/>
          <w:szCs w:val="28"/>
        </w:rPr>
        <w:t xml:space="preserve">със сериозни ограничения в комуникациите. Поради специфични магнитни и соларни феномени над 70-ия паралел, електронните комуникации и системите за глобално позициониране често претърпяват </w:t>
      </w:r>
      <w:r w:rsidR="00295696">
        <w:rPr>
          <w:rFonts w:eastAsia="Times New Roman" w:cs="Times New Roman"/>
          <w:iCs/>
          <w:szCs w:val="28"/>
          <w:lang w:val="bg-BG"/>
        </w:rPr>
        <w:t>загуба и колебания</w:t>
      </w:r>
      <w:r w:rsidRPr="0011222D">
        <w:rPr>
          <w:rFonts w:eastAsia="Times New Roman" w:cs="Times New Roman"/>
          <w:iCs/>
          <w:szCs w:val="28"/>
        </w:rPr>
        <w:t xml:space="preserve"> на сигнала. Както посочват Карахалил, Йозсой и Октар, прекъсванията на GPS сигнала възпрепятстват получаването на животоспасяващи метеорологични данни в реално време</w:t>
      </w:r>
      <w:r w:rsidR="000E5A36">
        <w:rPr>
          <w:rFonts w:eastAsia="Times New Roman" w:cs="Times New Roman"/>
          <w:iCs/>
          <w:szCs w:val="28"/>
        </w:rPr>
        <w:t xml:space="preserve"> [8]</w:t>
      </w:r>
      <w:r w:rsidRPr="0011222D">
        <w:rPr>
          <w:rFonts w:eastAsia="Times New Roman" w:cs="Times New Roman"/>
          <w:iCs/>
          <w:szCs w:val="28"/>
        </w:rPr>
        <w:t xml:space="preserve">. </w:t>
      </w:r>
    </w:p>
    <w:p w:rsidR="00C00AF0" w:rsidRDefault="0011222D" w:rsidP="00A0789C">
      <w:pPr>
        <w:spacing w:after="0"/>
        <w:ind w:firstLine="720"/>
        <w:rPr>
          <w:rFonts w:eastAsia="Times New Roman" w:cs="Times New Roman"/>
          <w:iCs/>
          <w:szCs w:val="28"/>
        </w:rPr>
      </w:pPr>
      <w:r w:rsidRPr="0011222D">
        <w:rPr>
          <w:rFonts w:eastAsia="Times New Roman" w:cs="Times New Roman"/>
          <w:iCs/>
          <w:szCs w:val="28"/>
        </w:rPr>
        <w:t xml:space="preserve">За преодоляване на тези технологични бариери се наблюдава тенденция към интегриране на съвременни сателитни системи като </w:t>
      </w:r>
      <w:r w:rsidR="00FA597A">
        <w:rPr>
          <w:rFonts w:eastAsia="Times New Roman" w:cs="Times New Roman"/>
          <w:iCs/>
          <w:szCs w:val="28"/>
          <w:lang w:val="bg-BG"/>
        </w:rPr>
        <w:t>„</w:t>
      </w:r>
      <w:proofErr w:type="gramStart"/>
      <w:r w:rsidRPr="0011222D">
        <w:rPr>
          <w:rFonts w:eastAsia="Times New Roman" w:cs="Times New Roman"/>
          <w:iCs/>
          <w:szCs w:val="28"/>
        </w:rPr>
        <w:t>Starlink</w:t>
      </w:r>
      <w:r w:rsidR="00FA597A">
        <w:rPr>
          <w:rFonts w:eastAsia="Times New Roman" w:cs="Times New Roman"/>
          <w:iCs/>
          <w:szCs w:val="28"/>
          <w:lang w:val="bg-BG"/>
        </w:rPr>
        <w:t>“</w:t>
      </w:r>
      <w:proofErr w:type="gramEnd"/>
      <w:r w:rsidRPr="0011222D">
        <w:rPr>
          <w:rFonts w:eastAsia="Times New Roman" w:cs="Times New Roman"/>
          <w:iCs/>
          <w:szCs w:val="28"/>
        </w:rPr>
        <w:t xml:space="preserve">, които осигуряват мобилност, както и системи като </w:t>
      </w:r>
      <w:r w:rsidR="00FA597A">
        <w:rPr>
          <w:rFonts w:eastAsia="Times New Roman" w:cs="Times New Roman"/>
          <w:iCs/>
          <w:szCs w:val="28"/>
          <w:lang w:val="bg-BG"/>
        </w:rPr>
        <w:t>„</w:t>
      </w:r>
      <w:r w:rsidRPr="0011222D">
        <w:rPr>
          <w:rFonts w:eastAsia="Times New Roman" w:cs="Times New Roman"/>
          <w:iCs/>
          <w:szCs w:val="28"/>
        </w:rPr>
        <w:t>Iridium Certus</w:t>
      </w:r>
      <w:r w:rsidR="00FA597A">
        <w:rPr>
          <w:rFonts w:eastAsia="Times New Roman" w:cs="Times New Roman"/>
          <w:iCs/>
          <w:szCs w:val="28"/>
          <w:lang w:val="bg-BG"/>
        </w:rPr>
        <w:t>“</w:t>
      </w:r>
      <w:r w:rsidRPr="0011222D">
        <w:rPr>
          <w:rFonts w:eastAsia="Times New Roman" w:cs="Times New Roman"/>
          <w:iCs/>
          <w:szCs w:val="28"/>
        </w:rPr>
        <w:t xml:space="preserve"> за консистентно полярно покритие. Наличието на надеждна интернет връзка е критично за достъпа до специализирани платформи за мониторинг в реално време. Практиката показва, че платформи като </w:t>
      </w:r>
      <w:r w:rsidR="00FA597A">
        <w:rPr>
          <w:rFonts w:eastAsia="Times New Roman" w:cs="Times New Roman"/>
          <w:iCs/>
          <w:szCs w:val="28"/>
          <w:lang w:val="bg-BG"/>
        </w:rPr>
        <w:t>„</w:t>
      </w:r>
      <w:proofErr w:type="gramStart"/>
      <w:r w:rsidRPr="0011222D">
        <w:rPr>
          <w:rFonts w:eastAsia="Times New Roman" w:cs="Times New Roman"/>
          <w:iCs/>
          <w:szCs w:val="28"/>
        </w:rPr>
        <w:t>BarentsWatch</w:t>
      </w:r>
      <w:r w:rsidR="00FA597A">
        <w:rPr>
          <w:rFonts w:eastAsia="Times New Roman" w:cs="Times New Roman"/>
          <w:iCs/>
          <w:szCs w:val="28"/>
          <w:lang w:val="bg-BG"/>
        </w:rPr>
        <w:t>“</w:t>
      </w:r>
      <w:r w:rsidRPr="0011222D">
        <w:rPr>
          <w:rFonts w:eastAsia="Times New Roman" w:cs="Times New Roman"/>
          <w:iCs/>
          <w:szCs w:val="28"/>
        </w:rPr>
        <w:t xml:space="preserve"> (</w:t>
      </w:r>
      <w:proofErr w:type="gramEnd"/>
      <w:r w:rsidRPr="0011222D">
        <w:rPr>
          <w:rFonts w:eastAsia="Times New Roman" w:cs="Times New Roman"/>
          <w:iCs/>
          <w:szCs w:val="28"/>
        </w:rPr>
        <w:t xml:space="preserve">за данни за ледената граница) и </w:t>
      </w:r>
      <w:r w:rsidR="00FA597A">
        <w:rPr>
          <w:rFonts w:eastAsia="Times New Roman" w:cs="Times New Roman"/>
          <w:iCs/>
          <w:szCs w:val="28"/>
          <w:lang w:val="bg-BG"/>
        </w:rPr>
        <w:t>„</w:t>
      </w:r>
      <w:r w:rsidRPr="0011222D">
        <w:rPr>
          <w:rFonts w:eastAsia="Times New Roman" w:cs="Times New Roman"/>
          <w:iCs/>
          <w:szCs w:val="28"/>
        </w:rPr>
        <w:t>Windy</w:t>
      </w:r>
      <w:r w:rsidR="00FA597A">
        <w:rPr>
          <w:rFonts w:eastAsia="Times New Roman" w:cs="Times New Roman"/>
          <w:iCs/>
          <w:szCs w:val="28"/>
          <w:lang w:val="bg-BG"/>
        </w:rPr>
        <w:t>“</w:t>
      </w:r>
      <w:r w:rsidRPr="0011222D">
        <w:rPr>
          <w:rFonts w:eastAsia="Times New Roman" w:cs="Times New Roman"/>
          <w:iCs/>
          <w:szCs w:val="28"/>
        </w:rPr>
        <w:t xml:space="preserve"> (за прецизно проследяване на ветрове и вълнови фронтове) се превръщат в задължителен инструментариум за избягване на опасностите. Също така, използването на системи като </w:t>
      </w:r>
      <w:r w:rsidR="00FA597A">
        <w:rPr>
          <w:rFonts w:eastAsia="Times New Roman" w:cs="Times New Roman"/>
          <w:iCs/>
          <w:szCs w:val="28"/>
          <w:lang w:val="bg-BG"/>
        </w:rPr>
        <w:t>„</w:t>
      </w:r>
      <w:proofErr w:type="gramStart"/>
      <w:r w:rsidRPr="0011222D">
        <w:rPr>
          <w:rFonts w:eastAsia="Times New Roman" w:cs="Times New Roman"/>
          <w:iCs/>
          <w:szCs w:val="28"/>
        </w:rPr>
        <w:t>Olex</w:t>
      </w:r>
      <w:r w:rsidR="00FA597A">
        <w:rPr>
          <w:rFonts w:eastAsia="Times New Roman" w:cs="Times New Roman"/>
          <w:iCs/>
          <w:szCs w:val="28"/>
          <w:lang w:val="bg-BG"/>
        </w:rPr>
        <w:t>“</w:t>
      </w:r>
      <w:proofErr w:type="gramEnd"/>
      <w:r w:rsidRPr="0011222D">
        <w:rPr>
          <w:rFonts w:eastAsia="Times New Roman" w:cs="Times New Roman"/>
          <w:iCs/>
          <w:szCs w:val="28"/>
        </w:rPr>
        <w:t>, които събират и споделят сонарни данни от различни кораби за създаване на точни батиметрични карти, е изключително полезно за компенсиране на неточностите в официалните карти, причинени от отдръпването на ледниците.</w:t>
      </w:r>
    </w:p>
    <w:p w:rsidR="0011222D" w:rsidRPr="0011222D" w:rsidRDefault="0011222D" w:rsidP="00A0789C">
      <w:pPr>
        <w:spacing w:after="0"/>
        <w:ind w:firstLine="720"/>
        <w:rPr>
          <w:rFonts w:eastAsia="Times New Roman" w:cs="Times New Roman"/>
          <w:iCs/>
          <w:szCs w:val="28"/>
        </w:rPr>
      </w:pPr>
      <w:r w:rsidRPr="0011222D">
        <w:rPr>
          <w:rFonts w:eastAsia="Times New Roman" w:cs="Times New Roman"/>
          <w:iCs/>
          <w:szCs w:val="28"/>
        </w:rPr>
        <w:t xml:space="preserve"> </w:t>
      </w:r>
    </w:p>
    <w:p w:rsidR="00A0789C" w:rsidRPr="00C00AF0" w:rsidRDefault="0011222D" w:rsidP="00C00AF0">
      <w:pPr>
        <w:spacing w:after="0"/>
        <w:ind w:firstLine="851"/>
        <w:jc w:val="left"/>
        <w:rPr>
          <w:rFonts w:eastAsia="Times New Roman" w:cs="Times New Roman"/>
          <w:b/>
          <w:bCs/>
          <w:szCs w:val="28"/>
          <w:lang w:val="bg-BG"/>
        </w:rPr>
      </w:pPr>
      <w:r w:rsidRPr="0011222D">
        <w:rPr>
          <w:rFonts w:eastAsia="Times New Roman" w:cs="Times New Roman"/>
          <w:b/>
          <w:bCs/>
          <w:szCs w:val="28"/>
        </w:rPr>
        <w:t xml:space="preserve">2.5. Експедиционно-логистични фактори и </w:t>
      </w:r>
      <w:r w:rsidR="00C00AF0">
        <w:rPr>
          <w:rFonts w:eastAsia="Times New Roman" w:cs="Times New Roman"/>
          <w:b/>
          <w:bCs/>
          <w:szCs w:val="28"/>
          <w:lang w:val="bg-BG"/>
        </w:rPr>
        <w:t>понятието</w:t>
      </w:r>
      <w:r w:rsidRPr="0011222D">
        <w:rPr>
          <w:rFonts w:eastAsia="Times New Roman" w:cs="Times New Roman"/>
          <w:b/>
          <w:bCs/>
          <w:szCs w:val="28"/>
        </w:rPr>
        <w:t xml:space="preserve"> „Логистичен </w:t>
      </w:r>
      <w:proofErr w:type="gramStart"/>
      <w:r w:rsidRPr="0011222D">
        <w:rPr>
          <w:rFonts w:eastAsia="Times New Roman" w:cs="Times New Roman"/>
          <w:b/>
          <w:bCs/>
          <w:szCs w:val="28"/>
        </w:rPr>
        <w:t>дефицит“</w:t>
      </w:r>
      <w:proofErr w:type="gramEnd"/>
      <w:r w:rsidR="00C00AF0">
        <w:rPr>
          <w:rFonts w:eastAsia="Times New Roman" w:cs="Times New Roman"/>
          <w:b/>
          <w:bCs/>
          <w:szCs w:val="28"/>
          <w:lang w:val="bg-BG"/>
        </w:rPr>
        <w:t>.</w:t>
      </w:r>
    </w:p>
    <w:p w:rsidR="0011222D" w:rsidRPr="0011222D" w:rsidRDefault="0011222D" w:rsidP="00A0789C">
      <w:pPr>
        <w:spacing w:after="0"/>
        <w:ind w:firstLine="720"/>
        <w:rPr>
          <w:rFonts w:eastAsia="Times New Roman" w:cs="Times New Roman"/>
          <w:iCs/>
          <w:szCs w:val="28"/>
        </w:rPr>
      </w:pPr>
      <w:r w:rsidRPr="0011222D">
        <w:rPr>
          <w:rFonts w:eastAsia="Times New Roman" w:cs="Times New Roman"/>
          <w:iCs/>
          <w:szCs w:val="28"/>
        </w:rPr>
        <w:t xml:space="preserve"> Логистичното осигуряване на презокеанския преход се трансформира в основен център на тежестта за оперативното планиране. Рязкото увеличаване на оперативния обхват налага преход от „базово-центрична </w:t>
      </w:r>
      <w:proofErr w:type="gramStart"/>
      <w:r w:rsidRPr="0011222D">
        <w:rPr>
          <w:rFonts w:eastAsia="Times New Roman" w:cs="Times New Roman"/>
          <w:iCs/>
          <w:szCs w:val="28"/>
        </w:rPr>
        <w:t>логистика“ към</w:t>
      </w:r>
      <w:proofErr w:type="gramEnd"/>
      <w:r w:rsidRPr="0011222D">
        <w:rPr>
          <w:rFonts w:eastAsia="Times New Roman" w:cs="Times New Roman"/>
          <w:iCs/>
          <w:szCs w:val="28"/>
        </w:rPr>
        <w:t xml:space="preserve"> концепцията за „експедиционна логистика“</w:t>
      </w:r>
      <w:r w:rsidR="000E5A36">
        <w:rPr>
          <w:rFonts w:eastAsia="Times New Roman" w:cs="Times New Roman"/>
          <w:iCs/>
          <w:szCs w:val="28"/>
        </w:rPr>
        <w:t>[9]</w:t>
      </w:r>
      <w:r w:rsidRPr="0011222D">
        <w:rPr>
          <w:rFonts w:eastAsia="Times New Roman" w:cs="Times New Roman"/>
          <w:iCs/>
          <w:szCs w:val="28"/>
        </w:rPr>
        <w:t xml:space="preserve">. </w:t>
      </w:r>
    </w:p>
    <w:p w:rsidR="0011222D" w:rsidRPr="0011222D" w:rsidRDefault="0011222D" w:rsidP="00A0789C">
      <w:pPr>
        <w:spacing w:after="0"/>
        <w:ind w:firstLine="720"/>
        <w:rPr>
          <w:rFonts w:eastAsia="Times New Roman" w:cs="Times New Roman"/>
          <w:iCs/>
          <w:szCs w:val="28"/>
        </w:rPr>
      </w:pPr>
      <w:r w:rsidRPr="0011222D">
        <w:rPr>
          <w:rFonts w:eastAsia="Times New Roman" w:cs="Times New Roman"/>
          <w:iCs/>
          <w:szCs w:val="28"/>
        </w:rPr>
        <w:t xml:space="preserve">В междинните етапи на </w:t>
      </w:r>
      <w:r w:rsidR="00C00AF0">
        <w:rPr>
          <w:rFonts w:eastAsia="Times New Roman" w:cs="Times New Roman"/>
          <w:iCs/>
          <w:szCs w:val="28"/>
          <w:lang w:val="bg-BG"/>
        </w:rPr>
        <w:t>прехода</w:t>
      </w:r>
      <w:r w:rsidRPr="0011222D">
        <w:rPr>
          <w:rFonts w:eastAsia="Times New Roman" w:cs="Times New Roman"/>
          <w:iCs/>
          <w:szCs w:val="28"/>
        </w:rPr>
        <w:t xml:space="preserve"> (пристанища в Европа и Южна Америка) българският военен кораб се опира на интеграцията в механизмите на НАТО, по-конкретно Агенцията за поддръжка и </w:t>
      </w:r>
      <w:r w:rsidR="00C00AF0">
        <w:rPr>
          <w:rFonts w:eastAsia="Times New Roman" w:cs="Times New Roman"/>
          <w:iCs/>
          <w:szCs w:val="28"/>
          <w:lang w:val="bg-BG"/>
        </w:rPr>
        <w:t>снабдяване</w:t>
      </w:r>
      <w:r w:rsidRPr="0011222D">
        <w:rPr>
          <w:rFonts w:eastAsia="Times New Roman" w:cs="Times New Roman"/>
          <w:iCs/>
          <w:szCs w:val="28"/>
        </w:rPr>
        <w:t xml:space="preserve"> (NSPA</w:t>
      </w:r>
      <w:proofErr w:type="gramStart"/>
      <w:r w:rsidRPr="0011222D">
        <w:rPr>
          <w:rFonts w:eastAsia="Times New Roman" w:cs="Times New Roman"/>
          <w:iCs/>
          <w:szCs w:val="28"/>
        </w:rPr>
        <w:t>)</w:t>
      </w:r>
      <w:r w:rsidR="000E5A36">
        <w:rPr>
          <w:rFonts w:eastAsia="Times New Roman" w:cs="Times New Roman"/>
          <w:iCs/>
          <w:szCs w:val="28"/>
        </w:rPr>
        <w:t>[</w:t>
      </w:r>
      <w:proofErr w:type="gramEnd"/>
      <w:r w:rsidR="000E5A36">
        <w:rPr>
          <w:rFonts w:eastAsia="Times New Roman" w:cs="Times New Roman"/>
          <w:iCs/>
          <w:szCs w:val="28"/>
        </w:rPr>
        <w:t>11]</w:t>
      </w:r>
      <w:r w:rsidRPr="0011222D">
        <w:rPr>
          <w:rFonts w:eastAsia="Times New Roman" w:cs="Times New Roman"/>
          <w:iCs/>
          <w:szCs w:val="28"/>
        </w:rPr>
        <w:t xml:space="preserve">. Участието в Партньорството за военноморска логистична поддръжка (NLSP) </w:t>
      </w:r>
      <w:r w:rsidRPr="0011222D">
        <w:rPr>
          <w:rFonts w:eastAsia="Times New Roman" w:cs="Times New Roman"/>
          <w:iCs/>
          <w:szCs w:val="28"/>
        </w:rPr>
        <w:lastRenderedPageBreak/>
        <w:t>гарантира бързо обслужване, стандартизиран контрол на горивото и финансова предвидимост, елиминирайки нуждата от тежки двустранни договори</w:t>
      </w:r>
      <w:r w:rsidR="000E5A36">
        <w:rPr>
          <w:rFonts w:eastAsia="Times New Roman" w:cs="Times New Roman"/>
          <w:iCs/>
          <w:szCs w:val="28"/>
        </w:rPr>
        <w:t xml:space="preserve"> [11]</w:t>
      </w:r>
      <w:r w:rsidRPr="0011222D">
        <w:rPr>
          <w:rFonts w:eastAsia="Times New Roman" w:cs="Times New Roman"/>
          <w:iCs/>
          <w:szCs w:val="28"/>
        </w:rPr>
        <w:t xml:space="preserve">. </w:t>
      </w:r>
    </w:p>
    <w:p w:rsidR="0011222D" w:rsidRDefault="0011222D" w:rsidP="00A0789C">
      <w:pPr>
        <w:spacing w:after="0"/>
        <w:ind w:firstLine="720"/>
        <w:rPr>
          <w:rFonts w:eastAsia="Times New Roman" w:cs="Times New Roman"/>
          <w:iCs/>
          <w:szCs w:val="28"/>
        </w:rPr>
      </w:pPr>
      <w:r w:rsidRPr="0011222D">
        <w:rPr>
          <w:rFonts w:eastAsia="Times New Roman" w:cs="Times New Roman"/>
          <w:iCs/>
          <w:szCs w:val="28"/>
        </w:rPr>
        <w:t xml:space="preserve">Истинското изпитание обаче настъпва на юг от </w:t>
      </w:r>
      <w:r w:rsidR="00C00AF0">
        <w:rPr>
          <w:rFonts w:eastAsia="Times New Roman" w:cs="Times New Roman"/>
          <w:iCs/>
          <w:szCs w:val="28"/>
          <w:lang w:val="bg-BG"/>
        </w:rPr>
        <w:t>55</w:t>
      </w:r>
      <w:r w:rsidRPr="0011222D">
        <w:rPr>
          <w:rFonts w:eastAsia="Times New Roman" w:cs="Times New Roman"/>
          <w:iCs/>
          <w:szCs w:val="28"/>
        </w:rPr>
        <w:t xml:space="preserve">-ия паралел. Там военният кораб се сблъсква с абсолютен „логистичен </w:t>
      </w:r>
      <w:proofErr w:type="gramStart"/>
      <w:r w:rsidRPr="0011222D">
        <w:rPr>
          <w:rFonts w:eastAsia="Times New Roman" w:cs="Times New Roman"/>
          <w:iCs/>
          <w:szCs w:val="28"/>
        </w:rPr>
        <w:t>дефицит“ –</w:t>
      </w:r>
      <w:proofErr w:type="gramEnd"/>
      <w:r w:rsidRPr="0011222D">
        <w:rPr>
          <w:rFonts w:eastAsia="Times New Roman" w:cs="Times New Roman"/>
          <w:iCs/>
          <w:szCs w:val="28"/>
        </w:rPr>
        <w:t xml:space="preserve"> пълна липса на брегова инфраструктура, резервни части и пазари. Това налага фундаментална доктринална промяна и преминаване от комерсиалния принцип за снабдяване към класическия военен принцип „сигурност чрез </w:t>
      </w:r>
      <w:proofErr w:type="gramStart"/>
      <w:r w:rsidRPr="0011222D">
        <w:rPr>
          <w:rFonts w:eastAsia="Times New Roman" w:cs="Times New Roman"/>
          <w:iCs/>
          <w:szCs w:val="28"/>
        </w:rPr>
        <w:t>излишък“</w:t>
      </w:r>
      <w:proofErr w:type="gramEnd"/>
      <w:r w:rsidRPr="0011222D">
        <w:rPr>
          <w:rFonts w:eastAsia="Times New Roman" w:cs="Times New Roman"/>
          <w:iCs/>
          <w:szCs w:val="28"/>
        </w:rPr>
        <w:t xml:space="preserve">. Корабът се превръща в автономна плаваща база, която трябва да носи не само 90-дневни запаси за собствения си екипаж, но и разширен комплект от резервни части (ЗИП) за всички критични агрегати, както и пълно медицинско оборудване, компенсиращо невъзможността за </w:t>
      </w:r>
      <w:r w:rsidR="00C00AF0">
        <w:rPr>
          <w:rFonts w:eastAsia="Times New Roman" w:cs="Times New Roman"/>
          <w:iCs/>
          <w:szCs w:val="28"/>
          <w:lang w:val="bg-BG"/>
        </w:rPr>
        <w:t xml:space="preserve">спешна </w:t>
      </w:r>
      <w:r w:rsidRPr="0011222D">
        <w:rPr>
          <w:rFonts w:eastAsia="Times New Roman" w:cs="Times New Roman"/>
          <w:iCs/>
          <w:szCs w:val="28"/>
        </w:rPr>
        <w:t xml:space="preserve">медицинска евакуация в рамките на дни или седмици. </w:t>
      </w:r>
    </w:p>
    <w:p w:rsidR="00A0789C" w:rsidRPr="0011222D" w:rsidRDefault="00A0789C" w:rsidP="00A0789C">
      <w:pPr>
        <w:spacing w:after="0"/>
        <w:ind w:firstLine="720"/>
        <w:rPr>
          <w:rFonts w:eastAsia="Times New Roman" w:cs="Times New Roman"/>
          <w:iCs/>
          <w:szCs w:val="28"/>
        </w:rPr>
      </w:pPr>
    </w:p>
    <w:p w:rsidR="0011222D" w:rsidRPr="00C00AF0" w:rsidRDefault="0011222D" w:rsidP="00C00AF0">
      <w:pPr>
        <w:pStyle w:val="Heading1"/>
        <w:spacing w:before="0"/>
        <w:ind w:firstLine="993"/>
        <w:rPr>
          <w:rFonts w:ascii="Times New Roman" w:eastAsia="Times New Roman" w:hAnsi="Times New Roman" w:cs="Times New Roman"/>
          <w:b/>
          <w:color w:val="auto"/>
          <w:sz w:val="28"/>
          <w:szCs w:val="28"/>
          <w:lang w:val="bg-BG"/>
        </w:rPr>
      </w:pPr>
      <w:r w:rsidRPr="0011222D">
        <w:rPr>
          <w:rFonts w:ascii="Times New Roman" w:eastAsia="Times New Roman" w:hAnsi="Times New Roman" w:cs="Times New Roman"/>
          <w:b/>
          <w:color w:val="auto"/>
          <w:sz w:val="28"/>
          <w:szCs w:val="28"/>
        </w:rPr>
        <w:t>3. КОМПЛЕКСЕН МОДЕЛ ЗА ОРГАНИЗАЦИЯ И УПРАВЛЕНИЕ НА ДАЛЕЧНИ ПЛАВАНИЯ В ОТДАЛЕЧЕНИ ПОЛЯРНИ РЕГИОНИ</w:t>
      </w:r>
      <w:r w:rsidR="00C00AF0">
        <w:rPr>
          <w:rFonts w:ascii="Times New Roman" w:eastAsia="Times New Roman" w:hAnsi="Times New Roman" w:cs="Times New Roman"/>
          <w:b/>
          <w:color w:val="auto"/>
          <w:sz w:val="28"/>
          <w:szCs w:val="28"/>
          <w:lang w:val="bg-BG"/>
        </w:rPr>
        <w:t>.</w:t>
      </w:r>
    </w:p>
    <w:p w:rsidR="000D5FAF" w:rsidRPr="000D5FAF" w:rsidRDefault="000D5FAF" w:rsidP="000D5FAF">
      <w:pPr>
        <w:spacing w:after="0"/>
        <w:ind w:firstLine="720"/>
        <w:rPr>
          <w:rFonts w:eastAsia="Times New Roman" w:cs="Times New Roman"/>
          <w:iCs/>
          <w:szCs w:val="28"/>
        </w:rPr>
      </w:pPr>
      <w:r>
        <w:rPr>
          <w:rFonts w:eastAsia="Times New Roman" w:cs="Times New Roman"/>
          <w:iCs/>
          <w:szCs w:val="28"/>
          <w:lang w:val="bg-BG"/>
        </w:rPr>
        <w:t>И</w:t>
      </w:r>
      <w:r w:rsidRPr="000D5FAF">
        <w:rPr>
          <w:rFonts w:eastAsia="Times New Roman" w:cs="Times New Roman"/>
          <w:iCs/>
          <w:szCs w:val="28"/>
        </w:rPr>
        <w:t>зграждането на устойчив модел за далечни плавания изисква прецизно терминологично и оперативно разграничаване на негативните въздействия на средата. Съгласно съвременната теория за морска сигурност, те се класифицират в три нива</w:t>
      </w:r>
      <w:r w:rsidR="00512E57">
        <w:rPr>
          <w:rFonts w:eastAsia="Times New Roman" w:cs="Times New Roman"/>
          <w:iCs/>
          <w:szCs w:val="28"/>
        </w:rPr>
        <w:t xml:space="preserve"> [4]</w:t>
      </w:r>
      <w:r w:rsidRPr="000D5FAF">
        <w:rPr>
          <w:rFonts w:eastAsia="Times New Roman" w:cs="Times New Roman"/>
          <w:iCs/>
          <w:szCs w:val="28"/>
        </w:rPr>
        <w:t>:</w:t>
      </w:r>
    </w:p>
    <w:p w:rsidR="000D5FAF" w:rsidRPr="000D5FAF" w:rsidRDefault="000D5FAF" w:rsidP="000D5FAF">
      <w:pPr>
        <w:pStyle w:val="ListParagraph"/>
        <w:numPr>
          <w:ilvl w:val="1"/>
          <w:numId w:val="6"/>
        </w:numPr>
        <w:spacing w:after="0"/>
        <w:ind w:left="0" w:firstLine="1080"/>
        <w:rPr>
          <w:rFonts w:eastAsia="Times New Roman" w:cs="Times New Roman"/>
          <w:iCs/>
          <w:szCs w:val="28"/>
        </w:rPr>
      </w:pPr>
      <w:r w:rsidRPr="000D5FAF">
        <w:rPr>
          <w:rFonts w:eastAsia="Times New Roman" w:cs="Times New Roman"/>
          <w:iCs/>
          <w:szCs w:val="28"/>
        </w:rPr>
        <w:t>Предизвикателство: Състояние на полярната среда с висока степен на неопределеност (напр. дългосрочни климатични аномалии), при което негативните въздействия трудно могат да се идентифицират веднага</w:t>
      </w:r>
      <w:r w:rsidR="00C00AF0">
        <w:rPr>
          <w:rFonts w:eastAsia="Times New Roman" w:cs="Times New Roman"/>
          <w:iCs/>
          <w:szCs w:val="28"/>
          <w:lang w:val="bg-BG"/>
        </w:rPr>
        <w:t>;</w:t>
      </w:r>
      <w:r w:rsidRPr="000D5FAF">
        <w:rPr>
          <w:rFonts w:eastAsia="Times New Roman" w:cs="Times New Roman"/>
          <w:iCs/>
          <w:szCs w:val="28"/>
        </w:rPr>
        <w:t xml:space="preserve"> </w:t>
      </w:r>
    </w:p>
    <w:p w:rsidR="000D5FAF" w:rsidRPr="000D5FAF" w:rsidRDefault="000D5FAF" w:rsidP="000D5FAF">
      <w:pPr>
        <w:pStyle w:val="ListParagraph"/>
        <w:numPr>
          <w:ilvl w:val="1"/>
          <w:numId w:val="6"/>
        </w:numPr>
        <w:spacing w:after="0"/>
        <w:ind w:left="0" w:firstLine="1080"/>
        <w:rPr>
          <w:rFonts w:eastAsia="Times New Roman" w:cs="Times New Roman"/>
          <w:iCs/>
          <w:szCs w:val="28"/>
        </w:rPr>
      </w:pPr>
      <w:r w:rsidRPr="000D5FAF">
        <w:rPr>
          <w:rFonts w:eastAsia="Times New Roman" w:cs="Times New Roman"/>
          <w:iCs/>
          <w:szCs w:val="28"/>
        </w:rPr>
        <w:t xml:space="preserve">Риск: Състояние, при което е налице възможност за реализиране на негативни въздействия (сблъсък с </w:t>
      </w:r>
      <w:r>
        <w:rPr>
          <w:rFonts w:eastAsia="Times New Roman" w:cs="Times New Roman"/>
          <w:iCs/>
          <w:szCs w:val="28"/>
          <w:lang w:val="bg-BG"/>
        </w:rPr>
        <w:t xml:space="preserve">плаващ </w:t>
      </w:r>
      <w:r w:rsidRPr="000D5FAF">
        <w:rPr>
          <w:rFonts w:eastAsia="Times New Roman" w:cs="Times New Roman"/>
          <w:iCs/>
          <w:szCs w:val="28"/>
        </w:rPr>
        <w:t>лед</w:t>
      </w:r>
      <w:r>
        <w:rPr>
          <w:rFonts w:eastAsia="Times New Roman" w:cs="Times New Roman"/>
          <w:iCs/>
          <w:szCs w:val="28"/>
          <w:lang w:val="bg-BG"/>
        </w:rPr>
        <w:t xml:space="preserve"> или айсберг</w:t>
      </w:r>
      <w:r w:rsidRPr="000D5FAF">
        <w:rPr>
          <w:rFonts w:eastAsia="Times New Roman" w:cs="Times New Roman"/>
          <w:iCs/>
          <w:szCs w:val="28"/>
        </w:rPr>
        <w:t>, техническа авария) в неопределен срок</w:t>
      </w:r>
      <w:r w:rsidR="00C00AF0">
        <w:rPr>
          <w:rFonts w:eastAsia="Times New Roman" w:cs="Times New Roman"/>
          <w:iCs/>
          <w:szCs w:val="28"/>
          <w:lang w:val="bg-BG"/>
        </w:rPr>
        <w:t>;</w:t>
      </w:r>
      <w:r w:rsidRPr="000D5FAF">
        <w:rPr>
          <w:rFonts w:eastAsia="Times New Roman" w:cs="Times New Roman"/>
          <w:iCs/>
          <w:szCs w:val="28"/>
        </w:rPr>
        <w:t xml:space="preserve"> </w:t>
      </w:r>
    </w:p>
    <w:p w:rsidR="000D5FAF" w:rsidRPr="000D5FAF" w:rsidRDefault="000D5FAF" w:rsidP="000D5FAF">
      <w:pPr>
        <w:pStyle w:val="ListParagraph"/>
        <w:numPr>
          <w:ilvl w:val="1"/>
          <w:numId w:val="6"/>
        </w:numPr>
        <w:spacing w:after="0"/>
        <w:ind w:left="0" w:firstLine="1080"/>
        <w:rPr>
          <w:rFonts w:eastAsia="Times New Roman" w:cs="Times New Roman"/>
          <w:iCs/>
          <w:szCs w:val="28"/>
        </w:rPr>
      </w:pPr>
      <w:r w:rsidRPr="000D5FAF">
        <w:rPr>
          <w:rFonts w:eastAsia="Times New Roman" w:cs="Times New Roman"/>
          <w:iCs/>
          <w:szCs w:val="28"/>
        </w:rPr>
        <w:t xml:space="preserve">Заплаха: Състояние, при което е налице очевидна и непосредствена възможност за деструктивно въздействие (напр. започнало бързо обледяване на надстройките, загуба на устойчивост). </w:t>
      </w:r>
    </w:p>
    <w:p w:rsidR="000D5FAF" w:rsidRPr="000D5FAF" w:rsidRDefault="000D5FAF" w:rsidP="000D5FAF">
      <w:pPr>
        <w:spacing w:after="0"/>
        <w:ind w:firstLine="720"/>
        <w:rPr>
          <w:rFonts w:eastAsia="Times New Roman" w:cs="Times New Roman"/>
          <w:iCs/>
          <w:szCs w:val="28"/>
        </w:rPr>
      </w:pPr>
      <w:r w:rsidRPr="000D5FAF">
        <w:rPr>
          <w:rFonts w:eastAsia="Times New Roman" w:cs="Times New Roman"/>
          <w:iCs/>
          <w:szCs w:val="28"/>
        </w:rPr>
        <w:t>Въз основа на тези дефиниции и прекия емпиричен анализ, авторът предлага създаването на интегриран Модел за планиране и провеждане на дългосрочни плавания на военен кораб в отдалечени полярни региони, крепящ се на четири основни стълба:</w:t>
      </w:r>
    </w:p>
    <w:p w:rsidR="0011222D" w:rsidRPr="00C00AF0" w:rsidRDefault="0011222D" w:rsidP="00C00AF0">
      <w:pPr>
        <w:pStyle w:val="ListParagraph"/>
        <w:numPr>
          <w:ilvl w:val="1"/>
          <w:numId w:val="6"/>
        </w:numPr>
        <w:spacing w:after="0"/>
        <w:ind w:left="0" w:firstLine="1080"/>
        <w:rPr>
          <w:rFonts w:eastAsia="Times New Roman" w:cs="Times New Roman"/>
          <w:iCs/>
          <w:szCs w:val="28"/>
        </w:rPr>
      </w:pPr>
      <w:r w:rsidRPr="0011222D">
        <w:rPr>
          <w:rFonts w:eastAsia="Times New Roman" w:cs="Times New Roman"/>
          <w:iCs/>
          <w:szCs w:val="28"/>
        </w:rPr>
        <w:t>Стълб 1: Динамично управление на оперативния риск</w:t>
      </w:r>
      <w:r w:rsidR="00C00AF0">
        <w:rPr>
          <w:rFonts w:eastAsia="Times New Roman" w:cs="Times New Roman"/>
          <w:iCs/>
          <w:szCs w:val="28"/>
          <w:lang w:val="bg-BG"/>
        </w:rPr>
        <w:t>;</w:t>
      </w:r>
    </w:p>
    <w:p w:rsidR="0011222D" w:rsidRPr="0011222D" w:rsidRDefault="0011222D" w:rsidP="00152E86">
      <w:pPr>
        <w:spacing w:after="0"/>
        <w:ind w:firstLine="720"/>
        <w:rPr>
          <w:rFonts w:eastAsia="Times New Roman" w:cs="Times New Roman"/>
          <w:iCs/>
          <w:szCs w:val="28"/>
        </w:rPr>
      </w:pPr>
      <w:r w:rsidRPr="0011222D">
        <w:rPr>
          <w:rFonts w:eastAsia="Times New Roman" w:cs="Times New Roman"/>
          <w:iCs/>
          <w:szCs w:val="28"/>
        </w:rPr>
        <w:t xml:space="preserve">Всяко решение на корабното командване трябва да се основава на стандартизирана </w:t>
      </w:r>
      <w:r w:rsidR="00C00AF0">
        <w:rPr>
          <w:rFonts w:eastAsia="Times New Roman" w:cs="Times New Roman"/>
          <w:iCs/>
          <w:szCs w:val="28"/>
          <w:lang w:val="bg-BG"/>
        </w:rPr>
        <w:t>м</w:t>
      </w:r>
      <w:r w:rsidRPr="0011222D">
        <w:rPr>
          <w:rFonts w:eastAsia="Times New Roman" w:cs="Times New Roman"/>
          <w:iCs/>
          <w:szCs w:val="28"/>
        </w:rPr>
        <w:t>атрица на оперативния риск. Този подход съпоставя вероятността за възникване на събитие (напр. обледяване, загуба на ход) с тежестта на неговите последствия (от незначителна до катастрофална). За всяко събитие, класифицирано като „</w:t>
      </w:r>
      <w:proofErr w:type="gramStart"/>
      <w:r w:rsidRPr="0011222D">
        <w:rPr>
          <w:rFonts w:eastAsia="Times New Roman" w:cs="Times New Roman"/>
          <w:iCs/>
          <w:szCs w:val="28"/>
        </w:rPr>
        <w:t>Екстремен“ или</w:t>
      </w:r>
      <w:proofErr w:type="gramEnd"/>
      <w:r w:rsidRPr="0011222D">
        <w:rPr>
          <w:rFonts w:eastAsia="Times New Roman" w:cs="Times New Roman"/>
          <w:iCs/>
          <w:szCs w:val="28"/>
        </w:rPr>
        <w:t xml:space="preserve"> „Висок“ риск, се разработват строги Стандартни оперативни процедури, които не подлежат на компромис. Този процес изисква и непрекъснат</w:t>
      </w:r>
      <w:r w:rsidR="00C00AF0">
        <w:rPr>
          <w:rFonts w:eastAsia="Times New Roman" w:cs="Times New Roman"/>
          <w:iCs/>
          <w:szCs w:val="28"/>
          <w:lang w:val="bg-BG"/>
        </w:rPr>
        <w:t>о метеорологично планиране</w:t>
      </w:r>
      <w:r w:rsidRPr="0011222D">
        <w:rPr>
          <w:rFonts w:eastAsia="Times New Roman" w:cs="Times New Roman"/>
          <w:iCs/>
          <w:szCs w:val="28"/>
        </w:rPr>
        <w:t xml:space="preserve"> и интеграция на данни от приложения в реално време.</w:t>
      </w:r>
    </w:p>
    <w:p w:rsidR="00C00AF0" w:rsidRDefault="0011222D" w:rsidP="00C00AF0">
      <w:pPr>
        <w:pStyle w:val="ListParagraph"/>
        <w:numPr>
          <w:ilvl w:val="1"/>
          <w:numId w:val="6"/>
        </w:numPr>
        <w:spacing w:after="0"/>
        <w:ind w:left="0" w:firstLine="1080"/>
        <w:rPr>
          <w:rFonts w:eastAsia="Times New Roman" w:cs="Times New Roman"/>
          <w:iCs/>
          <w:szCs w:val="28"/>
        </w:rPr>
      </w:pPr>
      <w:r w:rsidRPr="0011222D">
        <w:rPr>
          <w:rFonts w:eastAsia="Times New Roman" w:cs="Times New Roman"/>
          <w:iCs/>
          <w:szCs w:val="28"/>
        </w:rPr>
        <w:lastRenderedPageBreak/>
        <w:t>Стълб 2: Изнесена и резервирана експедиционна логистика</w:t>
      </w:r>
      <w:r w:rsidR="00C00AF0">
        <w:rPr>
          <w:rFonts w:eastAsia="Times New Roman" w:cs="Times New Roman"/>
          <w:iCs/>
          <w:szCs w:val="28"/>
          <w:lang w:val="bg-BG"/>
        </w:rPr>
        <w:t>;</w:t>
      </w:r>
      <w:r w:rsidRPr="0011222D">
        <w:rPr>
          <w:rFonts w:eastAsia="Times New Roman" w:cs="Times New Roman"/>
          <w:iCs/>
          <w:szCs w:val="28"/>
        </w:rPr>
        <w:t xml:space="preserve"> </w:t>
      </w:r>
    </w:p>
    <w:p w:rsidR="0011222D" w:rsidRPr="0011222D" w:rsidRDefault="0011222D" w:rsidP="00152E86">
      <w:pPr>
        <w:spacing w:after="0"/>
        <w:ind w:firstLine="720"/>
        <w:rPr>
          <w:rFonts w:eastAsia="Times New Roman" w:cs="Times New Roman"/>
          <w:iCs/>
          <w:szCs w:val="28"/>
        </w:rPr>
      </w:pPr>
      <w:r w:rsidRPr="0011222D">
        <w:rPr>
          <w:rFonts w:eastAsia="Times New Roman" w:cs="Times New Roman"/>
          <w:iCs/>
          <w:szCs w:val="28"/>
        </w:rPr>
        <w:t xml:space="preserve">Доктринално нормализиране на принципа „сигурност чрез </w:t>
      </w:r>
      <w:proofErr w:type="gramStart"/>
      <w:r w:rsidRPr="0011222D">
        <w:rPr>
          <w:rFonts w:eastAsia="Times New Roman" w:cs="Times New Roman"/>
          <w:iCs/>
          <w:szCs w:val="28"/>
        </w:rPr>
        <w:t>излишък“</w:t>
      </w:r>
      <w:proofErr w:type="gramEnd"/>
      <w:r w:rsidR="008E41AD">
        <w:rPr>
          <w:rFonts w:eastAsia="Times New Roman" w:cs="Times New Roman"/>
          <w:iCs/>
          <w:szCs w:val="28"/>
          <w:lang w:val="bg-BG"/>
        </w:rPr>
        <w:t xml:space="preserve">. </w:t>
      </w:r>
      <w:r w:rsidRPr="0011222D">
        <w:rPr>
          <w:rFonts w:eastAsia="Times New Roman" w:cs="Times New Roman"/>
          <w:iCs/>
          <w:szCs w:val="28"/>
        </w:rPr>
        <w:t xml:space="preserve">Това означава административно утвърждаване на увеличени финансови рамки за поддържане на масивни складови наличности от клас II и IX (резервни части) и клас I (провизии) на борда, както и предварително консолидиране на товарите, за да се избегнат времевите и митнически </w:t>
      </w:r>
      <w:r w:rsidR="008E41AD">
        <w:rPr>
          <w:rFonts w:eastAsia="Times New Roman" w:cs="Times New Roman"/>
          <w:iCs/>
          <w:szCs w:val="28"/>
          <w:lang w:val="bg-BG"/>
        </w:rPr>
        <w:t>усложнения</w:t>
      </w:r>
      <w:r w:rsidRPr="0011222D">
        <w:rPr>
          <w:rFonts w:eastAsia="Times New Roman" w:cs="Times New Roman"/>
          <w:iCs/>
          <w:szCs w:val="28"/>
        </w:rPr>
        <w:t xml:space="preserve"> в южноамериканските пристанища. Разчитането на NSPA за междинно осигуряване трябва да бъде заложено като базов </w:t>
      </w:r>
      <w:proofErr w:type="gramStart"/>
      <w:r w:rsidRPr="0011222D">
        <w:rPr>
          <w:rFonts w:eastAsia="Times New Roman" w:cs="Times New Roman"/>
          <w:iCs/>
          <w:szCs w:val="28"/>
        </w:rPr>
        <w:t>стандарт</w:t>
      </w:r>
      <w:r w:rsidR="00512E57">
        <w:rPr>
          <w:rFonts w:eastAsia="Times New Roman" w:cs="Times New Roman"/>
          <w:iCs/>
          <w:szCs w:val="28"/>
        </w:rPr>
        <w:t>[</w:t>
      </w:r>
      <w:proofErr w:type="gramEnd"/>
      <w:r w:rsidR="00512E57">
        <w:rPr>
          <w:rFonts w:eastAsia="Times New Roman" w:cs="Times New Roman"/>
          <w:iCs/>
          <w:szCs w:val="28"/>
        </w:rPr>
        <w:t>9, 11]</w:t>
      </w:r>
      <w:r w:rsidRPr="0011222D">
        <w:rPr>
          <w:rFonts w:eastAsia="Times New Roman" w:cs="Times New Roman"/>
          <w:iCs/>
          <w:szCs w:val="28"/>
        </w:rPr>
        <w:t xml:space="preserve">. </w:t>
      </w:r>
    </w:p>
    <w:p w:rsidR="00C00AF0" w:rsidRPr="008E41AD" w:rsidRDefault="0011222D" w:rsidP="008E41AD">
      <w:pPr>
        <w:pStyle w:val="ListParagraph"/>
        <w:numPr>
          <w:ilvl w:val="1"/>
          <w:numId w:val="6"/>
        </w:numPr>
        <w:spacing w:after="0"/>
        <w:ind w:left="0" w:firstLine="1080"/>
        <w:rPr>
          <w:rFonts w:eastAsia="Times New Roman" w:cs="Times New Roman"/>
          <w:iCs/>
          <w:szCs w:val="28"/>
        </w:rPr>
      </w:pPr>
      <w:r w:rsidRPr="0011222D">
        <w:rPr>
          <w:rFonts w:eastAsia="Times New Roman" w:cs="Times New Roman"/>
          <w:iCs/>
          <w:szCs w:val="28"/>
        </w:rPr>
        <w:t xml:space="preserve">Стълб 3: Интеграция на концепцията „Защита на здравето на </w:t>
      </w:r>
      <w:proofErr w:type="gramStart"/>
      <w:r w:rsidRPr="0011222D">
        <w:rPr>
          <w:rFonts w:eastAsia="Times New Roman" w:cs="Times New Roman"/>
          <w:iCs/>
          <w:szCs w:val="28"/>
        </w:rPr>
        <w:t>силите“</w:t>
      </w:r>
      <w:proofErr w:type="gramEnd"/>
      <w:r w:rsidR="00C00AF0" w:rsidRPr="008E41AD">
        <w:rPr>
          <w:rFonts w:eastAsia="Times New Roman" w:cs="Times New Roman"/>
          <w:iCs/>
          <w:szCs w:val="28"/>
        </w:rPr>
        <w:t>;</w:t>
      </w:r>
    </w:p>
    <w:p w:rsidR="0011222D" w:rsidRPr="0011222D" w:rsidRDefault="0011222D" w:rsidP="00152E86">
      <w:pPr>
        <w:spacing w:after="0"/>
        <w:ind w:firstLine="720"/>
        <w:rPr>
          <w:rFonts w:eastAsia="Times New Roman" w:cs="Times New Roman"/>
          <w:iCs/>
          <w:szCs w:val="28"/>
        </w:rPr>
      </w:pPr>
      <w:r w:rsidRPr="0011222D">
        <w:rPr>
          <w:rFonts w:eastAsia="Times New Roman" w:cs="Times New Roman"/>
          <w:iCs/>
          <w:szCs w:val="28"/>
        </w:rPr>
        <w:t xml:space="preserve">За противодействие на </w:t>
      </w:r>
      <w:r w:rsidR="008E41AD">
        <w:rPr>
          <w:rFonts w:eastAsia="Times New Roman" w:cs="Times New Roman"/>
          <w:iCs/>
          <w:szCs w:val="28"/>
          <w:lang w:val="bg-BG"/>
        </w:rPr>
        <w:t>разрушителния</w:t>
      </w:r>
      <w:r w:rsidRPr="0011222D">
        <w:rPr>
          <w:rFonts w:eastAsia="Times New Roman" w:cs="Times New Roman"/>
          <w:iCs/>
          <w:szCs w:val="28"/>
        </w:rPr>
        <w:t xml:space="preserve"> ефект на средата (студ, /поляр</w:t>
      </w:r>
      <w:r w:rsidR="008E41AD">
        <w:rPr>
          <w:rFonts w:eastAsia="Times New Roman" w:cs="Times New Roman"/>
          <w:iCs/>
          <w:szCs w:val="28"/>
          <w:lang w:val="bg-BG"/>
        </w:rPr>
        <w:t>на нощ</w:t>
      </w:r>
      <w:r w:rsidRPr="0011222D">
        <w:rPr>
          <w:rFonts w:eastAsia="Times New Roman" w:cs="Times New Roman"/>
          <w:iCs/>
          <w:szCs w:val="28"/>
        </w:rPr>
        <w:t xml:space="preserve">, вибрации) върху екипажа, командирите трябва да прилагат строг проактивен подход. Това включва прецизен мениджмънт на вахтите за предотвратяване на натрупването на кумулативна умора, осигуряване на специализирано висококалорично хранене и поддържане на кораба като мобилно медицинско съоръжение, способно на автономни интервенции при травми. </w:t>
      </w:r>
    </w:p>
    <w:p w:rsidR="008E41AD" w:rsidRPr="008E41AD" w:rsidRDefault="0011222D" w:rsidP="008E41AD">
      <w:pPr>
        <w:pStyle w:val="ListParagraph"/>
        <w:numPr>
          <w:ilvl w:val="1"/>
          <w:numId w:val="6"/>
        </w:numPr>
        <w:spacing w:after="0"/>
        <w:ind w:left="0" w:firstLine="1080"/>
        <w:rPr>
          <w:rFonts w:eastAsia="Times New Roman" w:cs="Times New Roman"/>
          <w:iCs/>
          <w:szCs w:val="28"/>
        </w:rPr>
      </w:pPr>
      <w:r w:rsidRPr="0011222D">
        <w:rPr>
          <w:rFonts w:eastAsia="Times New Roman" w:cs="Times New Roman"/>
          <w:iCs/>
          <w:szCs w:val="28"/>
        </w:rPr>
        <w:t>Стълб 4: Военно-цивилна синергия и военноморска дипломация</w:t>
      </w:r>
      <w:r w:rsidR="008E41AD" w:rsidRPr="008E41AD">
        <w:rPr>
          <w:rFonts w:eastAsia="Times New Roman" w:cs="Times New Roman"/>
          <w:iCs/>
          <w:szCs w:val="28"/>
        </w:rPr>
        <w:t>.</w:t>
      </w:r>
    </w:p>
    <w:p w:rsidR="0011222D" w:rsidRPr="0011222D" w:rsidRDefault="0011222D" w:rsidP="00152E86">
      <w:pPr>
        <w:spacing w:after="0"/>
        <w:ind w:firstLine="720"/>
        <w:rPr>
          <w:rFonts w:eastAsia="Times New Roman" w:cs="Times New Roman"/>
          <w:iCs/>
          <w:szCs w:val="28"/>
        </w:rPr>
      </w:pPr>
      <w:r w:rsidRPr="0011222D">
        <w:rPr>
          <w:rFonts w:eastAsia="Times New Roman" w:cs="Times New Roman"/>
          <w:iCs/>
          <w:szCs w:val="28"/>
        </w:rPr>
        <w:t xml:space="preserve"> Използването на военния кораб за научни цели (споделяне на платформи) е най-ефективният световен модел за оптимизация на ресурсите. За осигуряване на </w:t>
      </w:r>
      <w:r w:rsidR="008E41AD">
        <w:rPr>
          <w:rFonts w:eastAsia="Times New Roman" w:cs="Times New Roman"/>
          <w:iCs/>
          <w:szCs w:val="28"/>
          <w:lang w:val="bg-BG"/>
        </w:rPr>
        <w:t>сигурен презокеански</w:t>
      </w:r>
      <w:r w:rsidRPr="0011222D">
        <w:rPr>
          <w:rFonts w:eastAsia="Times New Roman" w:cs="Times New Roman"/>
          <w:iCs/>
          <w:szCs w:val="28"/>
        </w:rPr>
        <w:t xml:space="preserve"> </w:t>
      </w:r>
      <w:r w:rsidR="008E41AD">
        <w:rPr>
          <w:rFonts w:eastAsia="Times New Roman" w:cs="Times New Roman"/>
          <w:iCs/>
          <w:szCs w:val="28"/>
          <w:lang w:val="bg-BG"/>
        </w:rPr>
        <w:t>преход</w:t>
      </w:r>
      <w:r w:rsidRPr="0011222D">
        <w:rPr>
          <w:rFonts w:eastAsia="Times New Roman" w:cs="Times New Roman"/>
          <w:iCs/>
          <w:szCs w:val="28"/>
        </w:rPr>
        <w:t>, държавата трябва да развива проактивна военноморска дипломация и сключване на дългосрочни меморандуми с държавите</w:t>
      </w:r>
      <w:r w:rsidR="008E41AD">
        <w:rPr>
          <w:rFonts w:eastAsia="Times New Roman" w:cs="Times New Roman"/>
          <w:iCs/>
          <w:szCs w:val="28"/>
          <w:lang w:val="bg-BG"/>
        </w:rPr>
        <w:t xml:space="preserve">, които са актични в полярните изследвания и логистика </w:t>
      </w:r>
      <w:r w:rsidRPr="0011222D">
        <w:rPr>
          <w:rFonts w:eastAsia="Times New Roman" w:cs="Times New Roman"/>
          <w:iCs/>
          <w:szCs w:val="28"/>
        </w:rPr>
        <w:t>(Аржентина, Чили</w:t>
      </w:r>
      <w:r w:rsidR="008E41AD">
        <w:rPr>
          <w:rFonts w:eastAsia="Times New Roman" w:cs="Times New Roman"/>
          <w:iCs/>
          <w:szCs w:val="28"/>
          <w:lang w:val="bg-BG"/>
        </w:rPr>
        <w:t>, Норвегия, Дания и др.</w:t>
      </w:r>
      <w:r w:rsidRPr="0011222D">
        <w:rPr>
          <w:rFonts w:eastAsia="Times New Roman" w:cs="Times New Roman"/>
          <w:iCs/>
          <w:szCs w:val="28"/>
        </w:rPr>
        <w:t xml:space="preserve">). </w:t>
      </w:r>
    </w:p>
    <w:p w:rsidR="0011222D" w:rsidRPr="00225688" w:rsidRDefault="0011222D" w:rsidP="00225688">
      <w:pPr>
        <w:pStyle w:val="Heading1"/>
        <w:ind w:firstLine="993"/>
        <w:rPr>
          <w:rFonts w:ascii="Times New Roman" w:eastAsia="Times New Roman" w:hAnsi="Times New Roman" w:cs="Times New Roman"/>
          <w:b/>
          <w:color w:val="auto"/>
          <w:sz w:val="28"/>
          <w:szCs w:val="28"/>
        </w:rPr>
      </w:pPr>
      <w:r w:rsidRPr="00225688">
        <w:rPr>
          <w:rFonts w:ascii="Times New Roman" w:eastAsia="Times New Roman" w:hAnsi="Times New Roman" w:cs="Times New Roman"/>
          <w:b/>
          <w:color w:val="auto"/>
          <w:sz w:val="28"/>
          <w:szCs w:val="28"/>
        </w:rPr>
        <w:t>ЗАКЛЮЧЕНИЕ И ИЗВОДИ</w:t>
      </w:r>
    </w:p>
    <w:p w:rsidR="0011222D" w:rsidRPr="0011222D" w:rsidRDefault="008E41AD" w:rsidP="00152E86">
      <w:pPr>
        <w:spacing w:after="0"/>
        <w:ind w:firstLine="720"/>
        <w:rPr>
          <w:rFonts w:eastAsia="Times New Roman" w:cs="Times New Roman"/>
          <w:iCs/>
          <w:szCs w:val="28"/>
        </w:rPr>
      </w:pPr>
      <w:r>
        <w:rPr>
          <w:rFonts w:eastAsia="Times New Roman" w:cs="Times New Roman"/>
          <w:iCs/>
          <w:szCs w:val="28"/>
          <w:lang w:val="bg-BG"/>
        </w:rPr>
        <w:t>И</w:t>
      </w:r>
      <w:r w:rsidR="0011222D" w:rsidRPr="0011222D">
        <w:rPr>
          <w:rFonts w:eastAsia="Times New Roman" w:cs="Times New Roman"/>
          <w:iCs/>
          <w:szCs w:val="28"/>
        </w:rPr>
        <w:t xml:space="preserve">звършеният анализ на първите български презокеански полярни експедиции категорично доказва, че парадигмата „военен кораб – научна мисия“, утвърдена още в епохата на Джеймс Кук и Фадей Белингсхаузен, остава най-устойчивият и ефективен инструмент за усвояване на екстремните пространства. </w:t>
      </w:r>
    </w:p>
    <w:p w:rsidR="0011222D" w:rsidRPr="0011222D" w:rsidRDefault="0011222D" w:rsidP="00152E86">
      <w:pPr>
        <w:spacing w:after="0"/>
        <w:ind w:firstLine="720"/>
        <w:rPr>
          <w:rFonts w:eastAsia="Times New Roman" w:cs="Times New Roman"/>
          <w:iCs/>
          <w:szCs w:val="28"/>
        </w:rPr>
      </w:pPr>
      <w:r w:rsidRPr="0011222D">
        <w:rPr>
          <w:rFonts w:eastAsia="Times New Roman" w:cs="Times New Roman"/>
          <w:iCs/>
          <w:szCs w:val="28"/>
        </w:rPr>
        <w:t xml:space="preserve">Обективната реалност на полярните ширини – ураганните ветрове на пролива Дрейк, скритите в мъглата ледени </w:t>
      </w:r>
      <w:r w:rsidR="008E41AD">
        <w:rPr>
          <w:rFonts w:eastAsia="Times New Roman" w:cs="Times New Roman"/>
          <w:iCs/>
          <w:szCs w:val="28"/>
          <w:lang w:val="bg-BG"/>
        </w:rPr>
        <w:t>блокове</w:t>
      </w:r>
      <w:r w:rsidRPr="0011222D">
        <w:rPr>
          <w:rFonts w:eastAsia="Times New Roman" w:cs="Times New Roman"/>
          <w:iCs/>
          <w:szCs w:val="28"/>
        </w:rPr>
        <w:t>, феноменът на обледяване и пълният логистичен дефицит – функционират като асиметрич</w:t>
      </w:r>
      <w:r w:rsidR="008E41AD">
        <w:rPr>
          <w:rFonts w:eastAsia="Times New Roman" w:cs="Times New Roman"/>
          <w:iCs/>
          <w:szCs w:val="28"/>
          <w:lang w:val="bg-BG"/>
        </w:rPr>
        <w:t>на заплаха</w:t>
      </w:r>
      <w:r w:rsidRPr="0011222D">
        <w:rPr>
          <w:rFonts w:eastAsia="Times New Roman" w:cs="Times New Roman"/>
          <w:iCs/>
          <w:szCs w:val="28"/>
        </w:rPr>
        <w:t xml:space="preserve">. Противодействието на тази враждебна среда изисква такъв капацитет на издръжливост, какъвто исторически се генерира единствено от военната организация. Технологичните ограничения и дефицитът на </w:t>
      </w:r>
      <w:r w:rsidR="008E41AD">
        <w:rPr>
          <w:rFonts w:eastAsia="Times New Roman" w:cs="Times New Roman"/>
          <w:iCs/>
          <w:szCs w:val="28"/>
          <w:lang w:val="bg-BG"/>
        </w:rPr>
        <w:t>ледоразбиващи корабни способности</w:t>
      </w:r>
      <w:r w:rsidRPr="0011222D">
        <w:rPr>
          <w:rFonts w:eastAsia="Times New Roman" w:cs="Times New Roman"/>
          <w:iCs/>
          <w:szCs w:val="28"/>
        </w:rPr>
        <w:t xml:space="preserve"> могат да бъдат преодолени само чрез човешкия фактор – чрез желязната дисциплина на екипажа, неговата морално-психологическа устойчивост и перманентната му натренираност за водене на автономна борба за живучест. </w:t>
      </w:r>
    </w:p>
    <w:p w:rsidR="0011222D" w:rsidRPr="0011222D" w:rsidRDefault="0011222D" w:rsidP="00152E86">
      <w:pPr>
        <w:spacing w:after="0"/>
        <w:ind w:firstLine="720"/>
        <w:rPr>
          <w:rFonts w:eastAsia="Times New Roman" w:cs="Times New Roman"/>
          <w:iCs/>
          <w:szCs w:val="28"/>
        </w:rPr>
      </w:pPr>
      <w:r w:rsidRPr="0011222D">
        <w:rPr>
          <w:rFonts w:eastAsia="Times New Roman" w:cs="Times New Roman"/>
          <w:iCs/>
          <w:szCs w:val="28"/>
        </w:rPr>
        <w:t xml:space="preserve">Практическата значимост на този емпиричен опит диктува абсолютната необходимост от доктринална актуализация. Родните Въоръжени сили трябва </w:t>
      </w:r>
      <w:r w:rsidRPr="0011222D">
        <w:rPr>
          <w:rFonts w:eastAsia="Times New Roman" w:cs="Times New Roman"/>
          <w:iCs/>
          <w:szCs w:val="28"/>
        </w:rPr>
        <w:lastRenderedPageBreak/>
        <w:t>официално да регламентират концепциите за експедиционна логистика и експедиционен оперативен обхват в своите ръководни документи (НП-3.1)</w:t>
      </w:r>
      <w:r w:rsidR="00512E57">
        <w:rPr>
          <w:rFonts w:eastAsia="Times New Roman" w:cs="Times New Roman"/>
          <w:iCs/>
          <w:szCs w:val="28"/>
        </w:rPr>
        <w:t xml:space="preserve"> [5]</w:t>
      </w:r>
      <w:r w:rsidRPr="0011222D">
        <w:rPr>
          <w:rFonts w:eastAsia="Times New Roman" w:cs="Times New Roman"/>
          <w:iCs/>
          <w:szCs w:val="28"/>
        </w:rPr>
        <w:t xml:space="preserve">. Прилагането на предложения в доклада Комплексен модел за управление на риска ще гарантира безопасността на бъдещите плавания и ще </w:t>
      </w:r>
      <w:r w:rsidR="00225688">
        <w:rPr>
          <w:rFonts w:eastAsia="Times New Roman" w:cs="Times New Roman"/>
          <w:iCs/>
          <w:szCs w:val="28"/>
          <w:lang w:val="bg-BG"/>
        </w:rPr>
        <w:t>подпомогне</w:t>
      </w:r>
      <w:r w:rsidRPr="0011222D">
        <w:rPr>
          <w:rFonts w:eastAsia="Times New Roman" w:cs="Times New Roman"/>
          <w:iCs/>
          <w:szCs w:val="28"/>
        </w:rPr>
        <w:t xml:space="preserve"> Военноморските сили на Република България в </w:t>
      </w:r>
      <w:r w:rsidR="00225688">
        <w:rPr>
          <w:rFonts w:eastAsia="Times New Roman" w:cs="Times New Roman"/>
          <w:iCs/>
          <w:szCs w:val="28"/>
          <w:lang w:val="bg-BG"/>
        </w:rPr>
        <w:t xml:space="preserve">издигането на </w:t>
      </w:r>
      <w:r w:rsidRPr="0011222D">
        <w:rPr>
          <w:rFonts w:eastAsia="Times New Roman" w:cs="Times New Roman"/>
          <w:iCs/>
          <w:szCs w:val="28"/>
        </w:rPr>
        <w:t xml:space="preserve">активен и уважаван субект на глобалната военноморска дипломация. </w:t>
      </w:r>
    </w:p>
    <w:p w:rsidR="0069068E" w:rsidRDefault="0011222D" w:rsidP="00B82C52">
      <w:pPr>
        <w:spacing w:after="0"/>
        <w:ind w:firstLine="720"/>
        <w:rPr>
          <w:rFonts w:eastAsia="Times New Roman" w:cs="Times New Roman"/>
          <w:iCs/>
          <w:szCs w:val="28"/>
        </w:rPr>
      </w:pPr>
      <w:r w:rsidRPr="0011222D">
        <w:rPr>
          <w:rFonts w:eastAsia="Times New Roman" w:cs="Times New Roman"/>
          <w:iCs/>
          <w:szCs w:val="28"/>
        </w:rPr>
        <w:t xml:space="preserve">Настоящият доклад е изготвен в резултат на независими академични изследвания и стъпва на личен емпиричен опит на автора като командир и осигуряващ офицер по време на антарктическите мисии на </w:t>
      </w:r>
      <w:r w:rsidR="00152E86" w:rsidRPr="0011222D">
        <w:rPr>
          <w:rFonts w:eastAsia="Times New Roman" w:cs="Times New Roman"/>
          <w:iCs/>
          <w:szCs w:val="28"/>
        </w:rPr>
        <w:t xml:space="preserve">ник </w:t>
      </w:r>
      <w:r w:rsidRPr="0011222D">
        <w:rPr>
          <w:rFonts w:eastAsia="Times New Roman" w:cs="Times New Roman"/>
          <w:iCs/>
          <w:szCs w:val="28"/>
        </w:rPr>
        <w:t xml:space="preserve">421. </w:t>
      </w:r>
    </w:p>
    <w:p w:rsidR="00B82C52" w:rsidRDefault="0011222D" w:rsidP="00B82C52">
      <w:pPr>
        <w:spacing w:after="0"/>
        <w:ind w:firstLine="720"/>
        <w:rPr>
          <w:rFonts w:eastAsia="Times New Roman" w:cs="Times New Roman"/>
          <w:iCs/>
          <w:szCs w:val="28"/>
        </w:rPr>
      </w:pPr>
      <w:r w:rsidRPr="0011222D">
        <w:rPr>
          <w:rFonts w:eastAsia="Times New Roman" w:cs="Times New Roman"/>
          <w:iCs/>
          <w:szCs w:val="28"/>
        </w:rPr>
        <w:t xml:space="preserve">Авторът изказва своята дълбока благодарност на целия екипаж на кораба за проявената изключителна смелост, военна дисциплина и висок професионализъм при изпълнението на националните задачи в условията на една от най-враждебните и екстремни среди на планетата. </w:t>
      </w:r>
    </w:p>
    <w:p w:rsidR="004C5D43" w:rsidRDefault="004C5D43" w:rsidP="00B82C52">
      <w:pPr>
        <w:spacing w:after="0"/>
        <w:ind w:firstLine="720"/>
        <w:rPr>
          <w:rFonts w:eastAsia="Times New Roman" w:cs="Times New Roman"/>
          <w:iCs/>
          <w:szCs w:val="28"/>
        </w:rPr>
      </w:pPr>
    </w:p>
    <w:p w:rsidR="0011222D" w:rsidRPr="000D5FAF" w:rsidRDefault="0011222D" w:rsidP="004C5D43">
      <w:pPr>
        <w:spacing w:after="0"/>
        <w:jc w:val="left"/>
        <w:rPr>
          <w:rFonts w:eastAsia="Times New Roman" w:cs="Times New Roman"/>
          <w:szCs w:val="28"/>
        </w:rPr>
      </w:pPr>
      <w:bookmarkStart w:id="1" w:name="_Hlk240473031"/>
      <w:r w:rsidRPr="000D5FAF">
        <w:rPr>
          <w:rFonts w:eastAsia="Times New Roman" w:cs="Times New Roman"/>
          <w:b/>
          <w:bCs/>
          <w:szCs w:val="28"/>
        </w:rPr>
        <w:t>ЛИТЕРАТУРА:</w:t>
      </w:r>
    </w:p>
    <w:p w:rsidR="00FA597A" w:rsidRPr="00FA597A" w:rsidRDefault="001C2EA6" w:rsidP="00FA597A">
      <w:pPr>
        <w:pStyle w:val="ListParagraph"/>
        <w:numPr>
          <w:ilvl w:val="0"/>
          <w:numId w:val="2"/>
        </w:numPr>
        <w:spacing w:before="100" w:beforeAutospacing="1" w:after="100" w:afterAutospacing="1"/>
        <w:jc w:val="left"/>
        <w:rPr>
          <w:rFonts w:eastAsia="Times New Roman" w:cs="Times New Roman"/>
          <w:szCs w:val="28"/>
          <w:lang w:val="ru-RU"/>
        </w:rPr>
      </w:pPr>
      <w:r w:rsidRPr="00FA597A">
        <w:rPr>
          <w:rFonts w:eastAsia="Times New Roman" w:cs="Times New Roman"/>
          <w:szCs w:val="28"/>
          <w:lang w:val="ru-RU"/>
        </w:rPr>
        <w:t>АНГЕЛОВ</w:t>
      </w:r>
      <w:r w:rsidR="00FA597A" w:rsidRPr="00FA597A">
        <w:rPr>
          <w:rFonts w:eastAsia="Times New Roman" w:cs="Times New Roman"/>
          <w:szCs w:val="28"/>
          <w:lang w:val="ru-RU"/>
        </w:rPr>
        <w:t>, К. Времеви параметър при определяне състоянието на системата за безопасност на военен кораб. В: Сборник доклади от научна конференция с международно участие „20 години България в НАТО и НАТО в България“ на ВА „Г. С. Раковски“, 02-04 април 2024 г. София, ВА „Г. С. Раковски“, 2024. – с. 320-326. ISBN 978-619-7711-52-3.</w:t>
      </w:r>
    </w:p>
    <w:p w:rsidR="00FA597A" w:rsidRPr="00FA597A" w:rsidRDefault="001C2EA6" w:rsidP="00FA597A">
      <w:pPr>
        <w:pStyle w:val="ListParagraph"/>
        <w:numPr>
          <w:ilvl w:val="0"/>
          <w:numId w:val="2"/>
        </w:numPr>
        <w:spacing w:before="100" w:beforeAutospacing="1" w:after="100" w:afterAutospacing="1"/>
        <w:jc w:val="left"/>
        <w:rPr>
          <w:rFonts w:eastAsia="Times New Roman" w:cs="Times New Roman"/>
          <w:szCs w:val="28"/>
          <w:lang w:val="ru-RU"/>
        </w:rPr>
      </w:pPr>
      <w:r w:rsidRPr="00FA597A">
        <w:rPr>
          <w:rFonts w:eastAsia="Times New Roman" w:cs="Times New Roman"/>
          <w:szCs w:val="28"/>
          <w:lang w:val="bg-BG"/>
        </w:rPr>
        <w:t>АНГЕЛОВ</w:t>
      </w:r>
      <w:r w:rsidR="00FA597A" w:rsidRPr="00FA597A">
        <w:rPr>
          <w:rFonts w:eastAsia="Times New Roman" w:cs="Times New Roman"/>
          <w:szCs w:val="28"/>
          <w:lang w:val="bg-BG"/>
        </w:rPr>
        <w:t>, К. Дескриптивен анализ на инциденти с кораби на страни от Европейския съюз</w:t>
      </w:r>
      <w:r w:rsidR="00FA597A" w:rsidRPr="00FA597A">
        <w:rPr>
          <w:rFonts w:eastAsia="Times New Roman" w:cs="Times New Roman"/>
          <w:szCs w:val="28"/>
          <w:lang w:val="ru-RU"/>
        </w:rPr>
        <w:t xml:space="preserve">. В: </w:t>
      </w:r>
      <w:r w:rsidR="00FA597A" w:rsidRPr="00FA597A">
        <w:rPr>
          <w:rFonts w:eastAsia="Times New Roman" w:cs="Times New Roman"/>
          <w:szCs w:val="28"/>
          <w:lang w:val="bg-BG"/>
        </w:rPr>
        <w:t>Сборник доклади от годишната университетска научна конференция на НВУ „Васил Левски”. Велико Търново, 2023. – с. 495-504. ISSN 1314-1937; ISSN 2367-7481.</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 xml:space="preserve">ИВАНОВ, В. Военногеографски фактори и тяхното влияние върху оперативната среда. София: ВА „Г. С. </w:t>
      </w:r>
      <w:proofErr w:type="gramStart"/>
      <w:r w:rsidRPr="000D5FAF">
        <w:rPr>
          <w:rFonts w:eastAsia="Times New Roman" w:cs="Times New Roman"/>
          <w:szCs w:val="28"/>
        </w:rPr>
        <w:t>Раковски“</w:t>
      </w:r>
      <w:proofErr w:type="gramEnd"/>
      <w:r w:rsidRPr="000D5FAF">
        <w:rPr>
          <w:rFonts w:eastAsia="Times New Roman" w:cs="Times New Roman"/>
          <w:szCs w:val="28"/>
        </w:rPr>
        <w:t>, 2019.</w:t>
      </w:r>
    </w:p>
    <w:p w:rsidR="000D5FAF" w:rsidRPr="000D5FAF" w:rsidRDefault="000D5FAF" w:rsidP="0011222D">
      <w:pPr>
        <w:numPr>
          <w:ilvl w:val="0"/>
          <w:numId w:val="2"/>
        </w:numPr>
        <w:spacing w:before="100" w:beforeAutospacing="1" w:after="100" w:afterAutospacing="1"/>
        <w:jc w:val="left"/>
        <w:rPr>
          <w:rFonts w:eastAsia="Times New Roman" w:cs="Times New Roman"/>
          <w:szCs w:val="28"/>
        </w:rPr>
      </w:pPr>
      <w:r w:rsidRPr="000D5FAF">
        <w:rPr>
          <w:szCs w:val="28"/>
        </w:rPr>
        <w:t xml:space="preserve">МЕДНИКАРОВ, Б. </w:t>
      </w:r>
      <w:r w:rsidRPr="000D5FAF">
        <w:rPr>
          <w:i/>
          <w:iCs/>
          <w:szCs w:val="28"/>
        </w:rPr>
        <w:t>Сигурност на морската транспортна система</w:t>
      </w:r>
      <w:r w:rsidRPr="000D5FAF">
        <w:rPr>
          <w:szCs w:val="28"/>
        </w:rPr>
        <w:t xml:space="preserve">. Варна: ВВМУ „Н. Й. </w:t>
      </w:r>
      <w:proofErr w:type="gramStart"/>
      <w:r w:rsidRPr="000D5FAF">
        <w:rPr>
          <w:szCs w:val="28"/>
        </w:rPr>
        <w:t>Вапцаров“</w:t>
      </w:r>
      <w:proofErr w:type="gramEnd"/>
      <w:r w:rsidRPr="000D5FAF">
        <w:rPr>
          <w:szCs w:val="28"/>
        </w:rPr>
        <w:t>, 2008.</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МИНИСТЕРСТВО НА ОТБРАНАТА. Доктрина за морски операции на въоръжените сили на Република България (НП-3.1). София: Министерство на отбраната, 2020.</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GONCHAROV, Vadim K., et al. Analysis of the impact of Arctic environment conditions on the psychophysical status of navigators and the safety of ice navigation. Transportation Safety and Environment, 2024, vol. 6.</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HUMPERT, Malte, RASPOTNIK, Andreas. The Future of Arctic Shipping Along the Transpolar Sea Route. Arctic Yearbook 2012, 2012, 281-307.</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KARAHALIL, Meric, OZSOY, Burcu, OKTAR, Ozgun. Navigational challenges in Svalbard: insights from a research expedition. WMU Journal of Maritime Affairs, 2025.</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NATO. Allied Joint Doctrine for Logistics (AJP-4.6). Brussels: NATO Standardization Office, 2018.</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lastRenderedPageBreak/>
        <w:t>NATO. Allied Joint Doctrine for Maritime Operations (AJP-3.1). Edition C, Version 1. Brussels: NATO Standardization Office, 2021.</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NSPA. Naval Logistic Support Partnership (NLSP) Operational Framework. Capellen: NATO Support and Procurement Agency, 2022.</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TILL, G. Seapower: A Guide for the 21st Century. 4th ed. London: Routledge, 2018. ISBN 978-1138657670.</w:t>
      </w:r>
    </w:p>
    <w:p w:rsidR="0011222D" w:rsidRPr="000D5FAF" w:rsidRDefault="0011222D" w:rsidP="0011222D">
      <w:pPr>
        <w:numPr>
          <w:ilvl w:val="0"/>
          <w:numId w:val="2"/>
        </w:numPr>
        <w:spacing w:before="100" w:beforeAutospacing="1" w:after="100" w:afterAutospacing="1"/>
        <w:jc w:val="left"/>
        <w:rPr>
          <w:rFonts w:eastAsia="Times New Roman" w:cs="Times New Roman"/>
          <w:szCs w:val="28"/>
        </w:rPr>
      </w:pPr>
      <w:r w:rsidRPr="000D5FAF">
        <w:rPr>
          <w:rFonts w:eastAsia="Times New Roman" w:cs="Times New Roman"/>
          <w:szCs w:val="28"/>
        </w:rPr>
        <w:t>VEGO, M. Joint Operational Warfare: Theory and Practice. Newport: U.S. Naval War College, 2009.</w:t>
      </w:r>
    </w:p>
    <w:bookmarkEnd w:id="1"/>
    <w:p w:rsidR="002E3D0D" w:rsidRPr="002E3D0D" w:rsidRDefault="002E3D0D" w:rsidP="002E3D0D">
      <w:pPr>
        <w:spacing w:after="0"/>
        <w:jc w:val="left"/>
        <w:rPr>
          <w:rFonts w:eastAsia="Times New Roman" w:cs="Times New Roman"/>
          <w:i/>
          <w:iCs/>
          <w:sz w:val="24"/>
          <w:szCs w:val="24"/>
          <w:lang w:val="bg-BG"/>
        </w:rPr>
      </w:pPr>
    </w:p>
    <w:p w:rsidR="0011222D" w:rsidRPr="002E3D0D" w:rsidRDefault="000D5FAF" w:rsidP="002E3D0D">
      <w:pPr>
        <w:spacing w:after="0"/>
        <w:jc w:val="left"/>
        <w:rPr>
          <w:rFonts w:eastAsia="Times New Roman" w:cs="Times New Roman"/>
          <w:sz w:val="24"/>
          <w:szCs w:val="24"/>
        </w:rPr>
      </w:pPr>
      <w:r w:rsidRPr="002E3D0D">
        <w:rPr>
          <w:rFonts w:eastAsia="Times New Roman" w:cs="Times New Roman"/>
          <w:i/>
          <w:iCs/>
          <w:sz w:val="24"/>
          <w:szCs w:val="24"/>
          <w:lang w:val="bg-BG"/>
        </w:rPr>
        <w:t xml:space="preserve">капитан </w:t>
      </w:r>
      <w:r w:rsidRPr="002E3D0D">
        <w:rPr>
          <w:rFonts w:eastAsia="Times New Roman" w:cs="Times New Roman"/>
          <w:i/>
          <w:iCs/>
          <w:sz w:val="24"/>
          <w:szCs w:val="24"/>
        </w:rPr>
        <w:t xml:space="preserve">I </w:t>
      </w:r>
      <w:r w:rsidRPr="002E3D0D">
        <w:rPr>
          <w:rFonts w:eastAsia="Times New Roman" w:cs="Times New Roman"/>
          <w:i/>
          <w:iCs/>
          <w:sz w:val="24"/>
          <w:szCs w:val="24"/>
          <w:lang w:val="bg-BG"/>
        </w:rPr>
        <w:t>ранг Николай Георгиев Данаилов</w:t>
      </w:r>
    </w:p>
    <w:p w:rsidR="0011222D" w:rsidRPr="002E3D0D" w:rsidRDefault="0011222D" w:rsidP="002E3D0D">
      <w:pPr>
        <w:spacing w:after="0"/>
        <w:jc w:val="left"/>
        <w:rPr>
          <w:rFonts w:eastAsia="Times New Roman" w:cs="Times New Roman"/>
          <w:sz w:val="24"/>
          <w:szCs w:val="24"/>
        </w:rPr>
      </w:pPr>
      <w:r w:rsidRPr="002E3D0D">
        <w:rPr>
          <w:rFonts w:eastAsia="Times New Roman" w:cs="Times New Roman"/>
          <w:i/>
          <w:iCs/>
          <w:sz w:val="24"/>
          <w:szCs w:val="24"/>
        </w:rPr>
        <w:t xml:space="preserve">ВВМУ „Н. Й. </w:t>
      </w:r>
      <w:proofErr w:type="gramStart"/>
      <w:r w:rsidRPr="002E3D0D">
        <w:rPr>
          <w:rFonts w:eastAsia="Times New Roman" w:cs="Times New Roman"/>
          <w:i/>
          <w:iCs/>
          <w:sz w:val="24"/>
          <w:szCs w:val="24"/>
        </w:rPr>
        <w:t>Вапцаров“</w:t>
      </w:r>
      <w:proofErr w:type="gramEnd"/>
    </w:p>
    <w:p w:rsidR="000D5FAF" w:rsidRPr="002E3D0D" w:rsidRDefault="0011222D" w:rsidP="002E3D0D">
      <w:pPr>
        <w:spacing w:after="0"/>
        <w:jc w:val="left"/>
        <w:rPr>
          <w:rFonts w:eastAsia="Times New Roman" w:cs="Times New Roman"/>
          <w:i/>
          <w:iCs/>
          <w:sz w:val="24"/>
          <w:szCs w:val="24"/>
        </w:rPr>
      </w:pPr>
      <w:r w:rsidRPr="002E3D0D">
        <w:rPr>
          <w:rFonts w:eastAsia="Times New Roman" w:cs="Times New Roman"/>
          <w:i/>
          <w:iCs/>
          <w:sz w:val="24"/>
          <w:szCs w:val="24"/>
        </w:rPr>
        <w:t xml:space="preserve">ул. „Васил </w:t>
      </w:r>
      <w:proofErr w:type="gramStart"/>
      <w:r w:rsidRPr="002E3D0D">
        <w:rPr>
          <w:rFonts w:eastAsia="Times New Roman" w:cs="Times New Roman"/>
          <w:i/>
          <w:iCs/>
          <w:sz w:val="24"/>
          <w:szCs w:val="24"/>
        </w:rPr>
        <w:t>Друмев“ №</w:t>
      </w:r>
      <w:proofErr w:type="gramEnd"/>
      <w:r w:rsidRPr="002E3D0D">
        <w:rPr>
          <w:rFonts w:eastAsia="Times New Roman" w:cs="Times New Roman"/>
          <w:i/>
          <w:iCs/>
          <w:sz w:val="24"/>
          <w:szCs w:val="24"/>
        </w:rPr>
        <w:t xml:space="preserve"> 73, Варна 90</w:t>
      </w:r>
      <w:r w:rsidR="00225688" w:rsidRPr="002E3D0D">
        <w:rPr>
          <w:rFonts w:eastAsia="Times New Roman" w:cs="Times New Roman"/>
          <w:i/>
          <w:iCs/>
          <w:sz w:val="24"/>
          <w:szCs w:val="24"/>
        </w:rPr>
        <w:t>02</w:t>
      </w:r>
      <w:r w:rsidRPr="002E3D0D">
        <w:rPr>
          <w:rFonts w:eastAsia="Times New Roman" w:cs="Times New Roman"/>
          <w:i/>
          <w:iCs/>
          <w:sz w:val="24"/>
          <w:szCs w:val="24"/>
        </w:rPr>
        <w:t xml:space="preserve">, България, </w:t>
      </w:r>
    </w:p>
    <w:p w:rsidR="0011222D" w:rsidRPr="002E3D0D" w:rsidRDefault="0011222D" w:rsidP="002E3D0D">
      <w:pPr>
        <w:spacing w:after="0"/>
        <w:jc w:val="left"/>
        <w:rPr>
          <w:rFonts w:eastAsia="Times New Roman" w:cs="Times New Roman"/>
          <w:sz w:val="24"/>
          <w:szCs w:val="24"/>
        </w:rPr>
      </w:pPr>
      <w:r w:rsidRPr="002E3D0D">
        <w:rPr>
          <w:rFonts w:eastAsia="Times New Roman" w:cs="Times New Roman"/>
          <w:i/>
          <w:iCs/>
          <w:sz w:val="24"/>
          <w:szCs w:val="24"/>
        </w:rPr>
        <w:t xml:space="preserve">телефон: </w:t>
      </w:r>
      <w:r w:rsidR="000D5FAF" w:rsidRPr="002E3D0D">
        <w:rPr>
          <w:rFonts w:eastAsia="Times New Roman" w:cs="Times New Roman"/>
          <w:i/>
          <w:iCs/>
          <w:sz w:val="24"/>
          <w:szCs w:val="24"/>
          <w:lang w:val="bg-BG"/>
        </w:rPr>
        <w:t>+359889502330</w:t>
      </w:r>
      <w:r w:rsidRPr="002E3D0D">
        <w:rPr>
          <w:rFonts w:eastAsia="Times New Roman" w:cs="Times New Roman"/>
          <w:i/>
          <w:iCs/>
          <w:sz w:val="24"/>
          <w:szCs w:val="24"/>
        </w:rPr>
        <w:t>, e-mail:</w:t>
      </w:r>
      <w:r w:rsidR="002E3D0D">
        <w:rPr>
          <w:rFonts w:eastAsia="Times New Roman" w:cs="Times New Roman"/>
          <w:i/>
          <w:iCs/>
          <w:sz w:val="24"/>
          <w:szCs w:val="24"/>
        </w:rPr>
        <w:t xml:space="preserve"> </w:t>
      </w:r>
      <w:r w:rsidR="000D5FAF" w:rsidRPr="002E3D0D">
        <w:rPr>
          <w:rFonts w:eastAsia="Times New Roman" w:cs="Times New Roman"/>
          <w:i/>
          <w:iCs/>
          <w:sz w:val="24"/>
          <w:szCs w:val="24"/>
        </w:rPr>
        <w:t>n.danailov@nvna.eu</w:t>
      </w:r>
    </w:p>
    <w:p w:rsidR="005B3DE5" w:rsidRDefault="005B3DE5"/>
    <w:sectPr w:rsidR="005B3DE5" w:rsidSect="00A33DEF">
      <w:pgSz w:w="12240" w:h="15840"/>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2C7F"/>
    <w:multiLevelType w:val="hybridMultilevel"/>
    <w:tmpl w:val="6DEC8316"/>
    <w:lvl w:ilvl="0" w:tplc="D6BC6CF2">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2D477E"/>
    <w:multiLevelType w:val="multilevel"/>
    <w:tmpl w:val="F7C6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A52E2"/>
    <w:multiLevelType w:val="hybridMultilevel"/>
    <w:tmpl w:val="C99C1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EC144C7"/>
    <w:multiLevelType w:val="hybridMultilevel"/>
    <w:tmpl w:val="8A8229C6"/>
    <w:lvl w:ilvl="0" w:tplc="D6BC6CF2">
      <w:start w:val="1"/>
      <w:numFmt w:val="bullet"/>
      <w:lvlText w:val=""/>
      <w:lvlJc w:val="left"/>
      <w:pPr>
        <w:ind w:left="1440" w:hanging="360"/>
      </w:pPr>
      <w:rPr>
        <w:rFonts w:ascii="Symbol" w:hAnsi="Symbol" w:hint="default"/>
      </w:rPr>
    </w:lvl>
    <w:lvl w:ilvl="1" w:tplc="D6BC6CF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3B19D3"/>
    <w:multiLevelType w:val="multilevel"/>
    <w:tmpl w:val="ED880556"/>
    <w:lvl w:ilvl="0">
      <w:start w:val="1"/>
      <w:numFmt w:val="decimal"/>
      <w:lvlText w:val="%1."/>
      <w:lvlJc w:val="left"/>
      <w:pPr>
        <w:ind w:left="495" w:hanging="495"/>
      </w:pPr>
      <w:rPr>
        <w:rFonts w:eastAsiaTheme="majorEastAsia" w:hint="default"/>
        <w:sz w:val="28"/>
      </w:rPr>
    </w:lvl>
    <w:lvl w:ilvl="1">
      <w:start w:val="1"/>
      <w:numFmt w:val="decimal"/>
      <w:lvlText w:val="%1.%2."/>
      <w:lvlJc w:val="left"/>
      <w:pPr>
        <w:ind w:left="495" w:hanging="495"/>
      </w:pPr>
      <w:rPr>
        <w:rFonts w:eastAsiaTheme="majorEastAsia" w:hint="default"/>
        <w:sz w:val="28"/>
      </w:rPr>
    </w:lvl>
    <w:lvl w:ilvl="2">
      <w:start w:val="1"/>
      <w:numFmt w:val="decimal"/>
      <w:lvlText w:val="%1.%2.%3."/>
      <w:lvlJc w:val="left"/>
      <w:pPr>
        <w:ind w:left="720" w:hanging="720"/>
      </w:pPr>
      <w:rPr>
        <w:rFonts w:eastAsiaTheme="majorEastAsia" w:hint="default"/>
        <w:sz w:val="28"/>
      </w:rPr>
    </w:lvl>
    <w:lvl w:ilvl="3">
      <w:start w:val="1"/>
      <w:numFmt w:val="decimal"/>
      <w:lvlText w:val="%1.%2.%3.%4."/>
      <w:lvlJc w:val="left"/>
      <w:pPr>
        <w:ind w:left="720" w:hanging="720"/>
      </w:pPr>
      <w:rPr>
        <w:rFonts w:eastAsiaTheme="majorEastAsia" w:hint="default"/>
        <w:sz w:val="28"/>
      </w:rPr>
    </w:lvl>
    <w:lvl w:ilvl="4">
      <w:start w:val="1"/>
      <w:numFmt w:val="decimal"/>
      <w:lvlText w:val="%1.%2.%3.%4.%5."/>
      <w:lvlJc w:val="left"/>
      <w:pPr>
        <w:ind w:left="1080" w:hanging="1080"/>
      </w:pPr>
      <w:rPr>
        <w:rFonts w:eastAsiaTheme="majorEastAsia" w:hint="default"/>
        <w:sz w:val="28"/>
      </w:rPr>
    </w:lvl>
    <w:lvl w:ilvl="5">
      <w:start w:val="1"/>
      <w:numFmt w:val="decimal"/>
      <w:lvlText w:val="%1.%2.%3.%4.%5.%6."/>
      <w:lvlJc w:val="left"/>
      <w:pPr>
        <w:ind w:left="1080" w:hanging="1080"/>
      </w:pPr>
      <w:rPr>
        <w:rFonts w:eastAsiaTheme="majorEastAsia" w:hint="default"/>
        <w:sz w:val="28"/>
      </w:rPr>
    </w:lvl>
    <w:lvl w:ilvl="6">
      <w:start w:val="1"/>
      <w:numFmt w:val="decimal"/>
      <w:lvlText w:val="%1.%2.%3.%4.%5.%6.%7."/>
      <w:lvlJc w:val="left"/>
      <w:pPr>
        <w:ind w:left="1440" w:hanging="1440"/>
      </w:pPr>
      <w:rPr>
        <w:rFonts w:eastAsiaTheme="majorEastAsia" w:hint="default"/>
        <w:sz w:val="28"/>
      </w:rPr>
    </w:lvl>
    <w:lvl w:ilvl="7">
      <w:start w:val="1"/>
      <w:numFmt w:val="decimal"/>
      <w:lvlText w:val="%1.%2.%3.%4.%5.%6.%7.%8."/>
      <w:lvlJc w:val="left"/>
      <w:pPr>
        <w:ind w:left="1440" w:hanging="1440"/>
      </w:pPr>
      <w:rPr>
        <w:rFonts w:eastAsiaTheme="majorEastAsia" w:hint="default"/>
        <w:sz w:val="28"/>
      </w:rPr>
    </w:lvl>
    <w:lvl w:ilvl="8">
      <w:start w:val="1"/>
      <w:numFmt w:val="decimal"/>
      <w:lvlText w:val="%1.%2.%3.%4.%5.%6.%7.%8.%9."/>
      <w:lvlJc w:val="left"/>
      <w:pPr>
        <w:ind w:left="1800" w:hanging="1800"/>
      </w:pPr>
      <w:rPr>
        <w:rFonts w:eastAsiaTheme="majorEastAsia" w:hint="default"/>
        <w:sz w:val="28"/>
      </w:rPr>
    </w:lvl>
  </w:abstractNum>
  <w:abstractNum w:abstractNumId="5" w15:restartNumberingAfterBreak="0">
    <w:nsid w:val="54AD495E"/>
    <w:multiLevelType w:val="multilevel"/>
    <w:tmpl w:val="BDAC1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1C19A5"/>
    <w:multiLevelType w:val="multilevel"/>
    <w:tmpl w:val="E8C8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1"/>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22D"/>
    <w:rsid w:val="000D5FAF"/>
    <w:rsid w:val="000E5A36"/>
    <w:rsid w:val="0011222D"/>
    <w:rsid w:val="00152E86"/>
    <w:rsid w:val="00163363"/>
    <w:rsid w:val="001C2EA6"/>
    <w:rsid w:val="00225688"/>
    <w:rsid w:val="00295696"/>
    <w:rsid w:val="002E3D0D"/>
    <w:rsid w:val="004C5D43"/>
    <w:rsid w:val="004F5D73"/>
    <w:rsid w:val="00512E57"/>
    <w:rsid w:val="00547D1B"/>
    <w:rsid w:val="005B3DE5"/>
    <w:rsid w:val="006124B6"/>
    <w:rsid w:val="00612977"/>
    <w:rsid w:val="0069068E"/>
    <w:rsid w:val="00690890"/>
    <w:rsid w:val="008E41AD"/>
    <w:rsid w:val="00A0789C"/>
    <w:rsid w:val="00A33DEF"/>
    <w:rsid w:val="00B61226"/>
    <w:rsid w:val="00B724B8"/>
    <w:rsid w:val="00B82C52"/>
    <w:rsid w:val="00C00AF0"/>
    <w:rsid w:val="00C246A9"/>
    <w:rsid w:val="00C92680"/>
    <w:rsid w:val="00CF0EB5"/>
    <w:rsid w:val="00D035C1"/>
    <w:rsid w:val="00E80ECC"/>
    <w:rsid w:val="00EC146C"/>
    <w:rsid w:val="00EF6ED6"/>
    <w:rsid w:val="00F954E2"/>
    <w:rsid w:val="00FA597A"/>
    <w:rsid w:val="00FD1BC1"/>
    <w:rsid w:val="00FE0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F65C"/>
  <w15:chartTrackingRefBased/>
  <w15:docId w15:val="{9F1FBC33-400A-4041-BAA2-18F346C35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35C1"/>
    <w:pPr>
      <w:spacing w:line="240" w:lineRule="auto"/>
      <w:jc w:val="both"/>
    </w:pPr>
    <w:rPr>
      <w:rFonts w:ascii="Times New Roman" w:hAnsi="Times New Roman"/>
      <w:sz w:val="28"/>
    </w:rPr>
  </w:style>
  <w:style w:type="paragraph" w:styleId="Heading1">
    <w:name w:val="heading 1"/>
    <w:basedOn w:val="Normal"/>
    <w:next w:val="Normal"/>
    <w:link w:val="Heading1Char"/>
    <w:uiPriority w:val="9"/>
    <w:qFormat/>
    <w:rsid w:val="001633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633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36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6336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63363"/>
    <w:pPr>
      <w:ind w:left="720"/>
      <w:contextualSpacing/>
    </w:pPr>
  </w:style>
  <w:style w:type="paragraph" w:styleId="NormalWeb">
    <w:name w:val="Normal (Web)"/>
    <w:basedOn w:val="Normal"/>
    <w:uiPriority w:val="99"/>
    <w:semiHidden/>
    <w:unhideWhenUsed/>
    <w:rsid w:val="000D5FAF"/>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919291">
      <w:bodyDiv w:val="1"/>
      <w:marLeft w:val="0"/>
      <w:marRight w:val="0"/>
      <w:marTop w:val="0"/>
      <w:marBottom w:val="0"/>
      <w:divBdr>
        <w:top w:val="none" w:sz="0" w:space="0" w:color="auto"/>
        <w:left w:val="none" w:sz="0" w:space="0" w:color="auto"/>
        <w:bottom w:val="none" w:sz="0" w:space="0" w:color="auto"/>
        <w:right w:val="none" w:sz="0" w:space="0" w:color="auto"/>
      </w:divBdr>
    </w:div>
    <w:div w:id="1648391259">
      <w:bodyDiv w:val="1"/>
      <w:marLeft w:val="0"/>
      <w:marRight w:val="0"/>
      <w:marTop w:val="0"/>
      <w:marBottom w:val="0"/>
      <w:divBdr>
        <w:top w:val="none" w:sz="0" w:space="0" w:color="auto"/>
        <w:left w:val="none" w:sz="0" w:space="0" w:color="auto"/>
        <w:bottom w:val="none" w:sz="0" w:space="0" w:color="auto"/>
        <w:right w:val="none" w:sz="0" w:space="0" w:color="auto"/>
      </w:divBdr>
      <w:divsChild>
        <w:div w:id="818033660">
          <w:marLeft w:val="0"/>
          <w:marRight w:val="0"/>
          <w:marTop w:val="0"/>
          <w:marBottom w:val="0"/>
          <w:divBdr>
            <w:top w:val="none" w:sz="0" w:space="0" w:color="auto"/>
            <w:left w:val="none" w:sz="0" w:space="0" w:color="auto"/>
            <w:bottom w:val="none" w:sz="0" w:space="0" w:color="auto"/>
            <w:right w:val="none" w:sz="0" w:space="0" w:color="auto"/>
          </w:divBdr>
          <w:divsChild>
            <w:div w:id="1255241010">
              <w:marLeft w:val="0"/>
              <w:marRight w:val="0"/>
              <w:marTop w:val="0"/>
              <w:marBottom w:val="0"/>
              <w:divBdr>
                <w:top w:val="none" w:sz="0" w:space="0" w:color="auto"/>
                <w:left w:val="none" w:sz="0" w:space="0" w:color="auto"/>
                <w:bottom w:val="none" w:sz="0" w:space="0" w:color="auto"/>
                <w:right w:val="none" w:sz="0" w:space="0" w:color="auto"/>
              </w:divBdr>
            </w:div>
          </w:divsChild>
        </w:div>
        <w:div w:id="360209383">
          <w:marLeft w:val="0"/>
          <w:marRight w:val="0"/>
          <w:marTop w:val="0"/>
          <w:marBottom w:val="0"/>
          <w:divBdr>
            <w:top w:val="none" w:sz="0" w:space="0" w:color="auto"/>
            <w:left w:val="none" w:sz="0" w:space="0" w:color="auto"/>
            <w:bottom w:val="none" w:sz="0" w:space="0" w:color="auto"/>
            <w:right w:val="none" w:sz="0" w:space="0" w:color="auto"/>
          </w:divBdr>
          <w:divsChild>
            <w:div w:id="179058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20BC3-E3A1-44FA-A061-FF1662833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12</Pages>
  <Words>4348</Words>
  <Characters>24786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Control421</dc:creator>
  <cp:keywords/>
  <dc:description/>
  <cp:lastModifiedBy>Control421</cp:lastModifiedBy>
  <cp:revision>10</cp:revision>
  <dcterms:created xsi:type="dcterms:W3CDTF">2026-09-15T15:41:00Z</dcterms:created>
  <dcterms:modified xsi:type="dcterms:W3CDTF">2026-09-16T15:27:00Z</dcterms:modified>
</cp:coreProperties>
</file>