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67D5" w14:textId="1502CD12" w:rsidR="00E8797D" w:rsidRPr="00616AD4" w:rsidRDefault="00616AD4" w:rsidP="00E019C5">
      <w:pPr>
        <w:jc w:val="center"/>
        <w:rPr>
          <w:b/>
          <w:bCs/>
          <w:sz w:val="32"/>
          <w:szCs w:val="32"/>
        </w:rPr>
      </w:pPr>
      <w:r w:rsidRPr="00616AD4">
        <w:rPr>
          <w:b/>
          <w:bCs/>
          <w:sz w:val="32"/>
          <w:szCs w:val="32"/>
        </w:rPr>
        <w:t>ЗНАЧИМИТЕ ПРОМЕНИ КАТО ПРЕДИЗВИКАТЕЛСТВО</w:t>
      </w:r>
    </w:p>
    <w:p w14:paraId="13DE7E26" w14:textId="599A3F6F" w:rsidR="008D1109" w:rsidRDefault="008D1109" w:rsidP="00E019C5">
      <w:pPr>
        <w:jc w:val="center"/>
        <w:rPr>
          <w:szCs w:val="28"/>
        </w:rPr>
      </w:pPr>
    </w:p>
    <w:p w14:paraId="0D80780B" w14:textId="759D1900" w:rsidR="008D1109" w:rsidRDefault="00014B84" w:rsidP="00E019C5">
      <w:pPr>
        <w:jc w:val="center"/>
        <w:rPr>
          <w:b/>
          <w:bCs/>
          <w:sz w:val="32"/>
          <w:szCs w:val="32"/>
        </w:rPr>
      </w:pPr>
      <w:r>
        <w:rPr>
          <w:b/>
          <w:bCs/>
          <w:sz w:val="32"/>
          <w:szCs w:val="32"/>
        </w:rPr>
        <w:t>Пламен Атанасов</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50CD7087" w14:textId="24DA0331" w:rsidR="008D1109" w:rsidRPr="00616AD4" w:rsidRDefault="00616AD4" w:rsidP="00E019C5">
      <w:pPr>
        <w:jc w:val="center"/>
        <w:rPr>
          <w:b/>
          <w:bCs/>
          <w:sz w:val="32"/>
          <w:szCs w:val="32"/>
        </w:rPr>
      </w:pPr>
      <w:r>
        <w:rPr>
          <w:b/>
          <w:bCs/>
          <w:sz w:val="32"/>
          <w:szCs w:val="32"/>
          <w:lang w:val="en-US"/>
        </w:rPr>
        <w:t>SIGNIFICANT</w:t>
      </w:r>
      <w:r w:rsidRPr="00616AD4">
        <w:rPr>
          <w:b/>
          <w:bCs/>
          <w:sz w:val="32"/>
          <w:szCs w:val="32"/>
        </w:rPr>
        <w:t xml:space="preserve"> </w:t>
      </w:r>
      <w:r>
        <w:rPr>
          <w:b/>
          <w:bCs/>
          <w:sz w:val="32"/>
          <w:szCs w:val="32"/>
          <w:lang w:val="en-US"/>
        </w:rPr>
        <w:t>CHANGES</w:t>
      </w:r>
      <w:r w:rsidRPr="00616AD4">
        <w:rPr>
          <w:b/>
          <w:bCs/>
          <w:sz w:val="32"/>
          <w:szCs w:val="32"/>
        </w:rPr>
        <w:t xml:space="preserve"> </w:t>
      </w:r>
      <w:r>
        <w:rPr>
          <w:b/>
          <w:bCs/>
          <w:sz w:val="32"/>
          <w:szCs w:val="32"/>
          <w:lang w:val="en-US"/>
        </w:rPr>
        <w:t>AS</w:t>
      </w:r>
      <w:r w:rsidRPr="00616AD4">
        <w:rPr>
          <w:b/>
          <w:bCs/>
          <w:sz w:val="32"/>
          <w:szCs w:val="32"/>
        </w:rPr>
        <w:t xml:space="preserve"> </w:t>
      </w:r>
      <w:r>
        <w:rPr>
          <w:b/>
          <w:bCs/>
          <w:sz w:val="32"/>
          <w:szCs w:val="32"/>
          <w:lang w:val="en-US"/>
        </w:rPr>
        <w:t>A</w:t>
      </w:r>
      <w:r w:rsidRPr="00616AD4">
        <w:rPr>
          <w:b/>
          <w:bCs/>
          <w:sz w:val="32"/>
          <w:szCs w:val="32"/>
        </w:rPr>
        <w:t xml:space="preserve"> </w:t>
      </w:r>
      <w:r>
        <w:rPr>
          <w:b/>
          <w:bCs/>
          <w:sz w:val="32"/>
          <w:szCs w:val="32"/>
          <w:lang w:val="en-US"/>
        </w:rPr>
        <w:t>CHALLENGE</w:t>
      </w:r>
    </w:p>
    <w:p w14:paraId="22751C3F" w14:textId="2A3FBF33" w:rsidR="008D1109" w:rsidRPr="00616AD4" w:rsidRDefault="008D1109" w:rsidP="00E019C5">
      <w:pPr>
        <w:jc w:val="center"/>
        <w:rPr>
          <w:szCs w:val="28"/>
        </w:rPr>
      </w:pPr>
    </w:p>
    <w:p w14:paraId="6A96D3F4" w14:textId="2B6DC791" w:rsidR="00274819" w:rsidRPr="00D940F8" w:rsidRDefault="00D32DA7" w:rsidP="00E019C5">
      <w:pPr>
        <w:jc w:val="center"/>
        <w:rPr>
          <w:b/>
          <w:bCs/>
          <w:sz w:val="32"/>
          <w:szCs w:val="32"/>
        </w:rPr>
      </w:pPr>
      <w:r>
        <w:rPr>
          <w:b/>
          <w:bCs/>
          <w:sz w:val="32"/>
          <w:szCs w:val="32"/>
          <w:lang w:val="en-US"/>
        </w:rPr>
        <w:t>Plamen</w:t>
      </w:r>
      <w:r w:rsidRPr="00616AD4">
        <w:rPr>
          <w:b/>
          <w:bCs/>
          <w:sz w:val="32"/>
          <w:szCs w:val="32"/>
        </w:rPr>
        <w:t xml:space="preserve"> </w:t>
      </w:r>
      <w:r>
        <w:rPr>
          <w:b/>
          <w:bCs/>
          <w:sz w:val="32"/>
          <w:szCs w:val="32"/>
          <w:lang w:val="en-US"/>
        </w:rPr>
        <w:t>Atanasov</w:t>
      </w:r>
    </w:p>
    <w:p w14:paraId="142C5542" w14:textId="21B74F87" w:rsidR="00274819" w:rsidRPr="00616AD4" w:rsidRDefault="00274819" w:rsidP="00E019C5">
      <w:pPr>
        <w:jc w:val="center"/>
        <w:rPr>
          <w:szCs w:val="28"/>
        </w:rPr>
      </w:pPr>
    </w:p>
    <w:p w14:paraId="1072AA97" w14:textId="1A070D58" w:rsidR="00274819" w:rsidRPr="00616AD4" w:rsidRDefault="00274819" w:rsidP="00E019C5">
      <w:pPr>
        <w:jc w:val="center"/>
        <w:rPr>
          <w:szCs w:val="28"/>
        </w:rPr>
      </w:pPr>
    </w:p>
    <w:p w14:paraId="2B37190B" w14:textId="5969C907" w:rsidR="00616AD4" w:rsidRPr="00616AD4" w:rsidRDefault="00274819" w:rsidP="00616AD4">
      <w:pPr>
        <w:ind w:firstLine="567"/>
        <w:jc w:val="both"/>
        <w:rPr>
          <w:i/>
          <w:iCs/>
          <w:sz w:val="24"/>
          <w:lang w:val="ru-RU"/>
        </w:rPr>
      </w:pPr>
      <w:r>
        <w:rPr>
          <w:b/>
          <w:bCs/>
          <w:i/>
          <w:iCs/>
          <w:sz w:val="24"/>
        </w:rPr>
        <w:t>Резюме:</w:t>
      </w:r>
      <w:r>
        <w:rPr>
          <w:i/>
          <w:iCs/>
          <w:sz w:val="24"/>
        </w:rPr>
        <w:t xml:space="preserve"> </w:t>
      </w:r>
      <w:r w:rsidR="00616AD4" w:rsidRPr="00616AD4">
        <w:rPr>
          <w:i/>
          <w:iCs/>
          <w:sz w:val="24"/>
        </w:rPr>
        <w:t xml:space="preserve">Докладът изследва изчерпателността на възможностите една значима промяна да се превърне в предизвикателство пред сигурността. Целта е очертаване и алгоритмизиране на взаимосвързаността между предизвикателства, заплахи и рискове, в обхвата на детерминираността на човешкото мислене и </w:t>
      </w:r>
      <w:r w:rsidR="00616AD4">
        <w:rPr>
          <w:i/>
          <w:iCs/>
          <w:sz w:val="24"/>
        </w:rPr>
        <w:t xml:space="preserve">свързаността с </w:t>
      </w:r>
      <w:r w:rsidR="00616AD4" w:rsidRPr="00616AD4">
        <w:rPr>
          <w:i/>
          <w:iCs/>
          <w:sz w:val="24"/>
        </w:rPr>
        <w:t xml:space="preserve">действията ни </w:t>
      </w:r>
      <w:r w:rsidR="00616AD4">
        <w:rPr>
          <w:i/>
          <w:iCs/>
          <w:sz w:val="24"/>
        </w:rPr>
        <w:t>з</w:t>
      </w:r>
      <w:r w:rsidR="00616AD4" w:rsidRPr="00616AD4">
        <w:rPr>
          <w:i/>
          <w:iCs/>
          <w:sz w:val="24"/>
        </w:rPr>
        <w:t>а постигане и опазване на сигурността</w:t>
      </w:r>
      <w:r w:rsidR="00616AD4" w:rsidRPr="00616AD4">
        <w:rPr>
          <w:i/>
          <w:iCs/>
          <w:sz w:val="24"/>
          <w:lang w:val="ru-RU"/>
        </w:rPr>
        <w:t>.</w:t>
      </w:r>
    </w:p>
    <w:p w14:paraId="1CEBC02C" w14:textId="77777777" w:rsidR="00616AD4" w:rsidRPr="00616AD4" w:rsidRDefault="00616AD4" w:rsidP="003004BD">
      <w:pPr>
        <w:ind w:firstLine="567"/>
        <w:jc w:val="both"/>
        <w:rPr>
          <w:szCs w:val="28"/>
          <w:lang w:val="ru-RU"/>
        </w:rPr>
      </w:pPr>
    </w:p>
    <w:p w14:paraId="48D1EFC2" w14:textId="6A062798" w:rsidR="00014B84" w:rsidRPr="00C016C6" w:rsidRDefault="00274819" w:rsidP="00014B84">
      <w:pPr>
        <w:ind w:firstLine="567"/>
        <w:jc w:val="both"/>
        <w:rPr>
          <w:i/>
          <w:iCs/>
          <w:sz w:val="24"/>
          <w:lang w:val="ru-RU"/>
        </w:rPr>
      </w:pPr>
      <w:r>
        <w:rPr>
          <w:b/>
          <w:bCs/>
          <w:i/>
          <w:iCs/>
          <w:sz w:val="24"/>
        </w:rPr>
        <w:t>Ключови думи:</w:t>
      </w:r>
      <w:r w:rsidR="004E3C92">
        <w:rPr>
          <w:b/>
          <w:bCs/>
          <w:i/>
          <w:iCs/>
          <w:sz w:val="24"/>
        </w:rPr>
        <w:t xml:space="preserve"> </w:t>
      </w:r>
      <w:r w:rsidR="004E3C92" w:rsidRPr="004E3C92">
        <w:rPr>
          <w:i/>
          <w:iCs/>
          <w:sz w:val="24"/>
        </w:rPr>
        <w:t>значими</w:t>
      </w:r>
      <w:r>
        <w:rPr>
          <w:i/>
          <w:iCs/>
          <w:sz w:val="24"/>
        </w:rPr>
        <w:t xml:space="preserve"> </w:t>
      </w:r>
      <w:r w:rsidR="004E3C92">
        <w:rPr>
          <w:i/>
          <w:iCs/>
          <w:sz w:val="24"/>
        </w:rPr>
        <w:t>промени</w:t>
      </w:r>
      <w:r w:rsidR="00014B84" w:rsidRPr="00014B84">
        <w:rPr>
          <w:i/>
          <w:iCs/>
          <w:sz w:val="24"/>
        </w:rPr>
        <w:t>,</w:t>
      </w:r>
      <w:r w:rsidR="00852254" w:rsidRPr="00852254">
        <w:rPr>
          <w:i/>
          <w:iCs/>
          <w:sz w:val="24"/>
          <w:lang w:val="ru-RU"/>
        </w:rPr>
        <w:t xml:space="preserve"> </w:t>
      </w:r>
      <w:r w:rsidR="00852254">
        <w:rPr>
          <w:i/>
          <w:iCs/>
          <w:sz w:val="24"/>
        </w:rPr>
        <w:t>предизвикателство, заплаха</w:t>
      </w:r>
      <w:r w:rsidR="00D32DA7">
        <w:rPr>
          <w:i/>
          <w:iCs/>
          <w:sz w:val="24"/>
        </w:rPr>
        <w:t>,</w:t>
      </w:r>
      <w:r w:rsidR="00D32DA7" w:rsidRPr="00014B84">
        <w:rPr>
          <w:i/>
          <w:iCs/>
          <w:sz w:val="24"/>
        </w:rPr>
        <w:t xml:space="preserve"> </w:t>
      </w:r>
      <w:r w:rsidR="004E3C92">
        <w:rPr>
          <w:i/>
          <w:iCs/>
          <w:sz w:val="24"/>
        </w:rPr>
        <w:t>сигурност</w:t>
      </w:r>
      <w:r w:rsidR="00014B84" w:rsidRPr="00014B84">
        <w:rPr>
          <w:i/>
          <w:iCs/>
          <w:sz w:val="24"/>
        </w:rPr>
        <w:t xml:space="preserve">, </w:t>
      </w:r>
      <w:r w:rsidR="004E3C92">
        <w:rPr>
          <w:i/>
          <w:iCs/>
          <w:sz w:val="24"/>
        </w:rPr>
        <w:t>теореми на Гьодел</w:t>
      </w:r>
    </w:p>
    <w:p w14:paraId="2461AA37" w14:textId="38E7D352" w:rsidR="00274819" w:rsidRDefault="00274819" w:rsidP="003004BD">
      <w:pPr>
        <w:ind w:firstLine="567"/>
        <w:jc w:val="both"/>
        <w:rPr>
          <w:i/>
          <w:iCs/>
          <w:sz w:val="24"/>
        </w:rPr>
      </w:pPr>
    </w:p>
    <w:p w14:paraId="14068DE0" w14:textId="5A7D97ED" w:rsidR="00274819" w:rsidRDefault="00274819" w:rsidP="003004BD">
      <w:pPr>
        <w:ind w:firstLine="567"/>
        <w:jc w:val="both"/>
        <w:rPr>
          <w:szCs w:val="28"/>
        </w:rPr>
      </w:pPr>
    </w:p>
    <w:p w14:paraId="1F3A38DD" w14:textId="53FB580E" w:rsidR="00274819" w:rsidRPr="00D32DA7" w:rsidRDefault="00274819" w:rsidP="003004BD">
      <w:pPr>
        <w:ind w:firstLine="567"/>
        <w:jc w:val="both"/>
        <w:rPr>
          <w:i/>
          <w:iCs/>
          <w:sz w:val="24"/>
          <w:lang w:val="en-US"/>
        </w:rPr>
      </w:pPr>
      <w:r>
        <w:rPr>
          <w:b/>
          <w:bCs/>
          <w:i/>
          <w:iCs/>
          <w:sz w:val="24"/>
          <w:lang w:val="en-US"/>
        </w:rPr>
        <w:t>Abstract:</w:t>
      </w:r>
      <w:r>
        <w:rPr>
          <w:i/>
          <w:iCs/>
          <w:sz w:val="24"/>
          <w:lang w:val="en-US"/>
        </w:rPr>
        <w:t xml:space="preserve"> </w:t>
      </w:r>
      <w:r w:rsidR="00852254" w:rsidRPr="00852254">
        <w:rPr>
          <w:i/>
          <w:iCs/>
          <w:sz w:val="24"/>
        </w:rPr>
        <w:t>The report examines the comprehensiveness of the processes through which significant change may evolve into a security challenge. Its principal objective is to conceptualise and algorithmically model the interrelationships between challenges, threats, and risks, within the framework of the determinants of human cognition and their implications for the actions undertaken to achieve and safeguard security.</w:t>
      </w:r>
    </w:p>
    <w:p w14:paraId="42E0ACE4" w14:textId="405591FA" w:rsidR="00274819" w:rsidRPr="00274819" w:rsidRDefault="00274819" w:rsidP="003004BD">
      <w:pPr>
        <w:ind w:firstLine="567"/>
        <w:jc w:val="both"/>
        <w:rPr>
          <w:szCs w:val="28"/>
          <w:lang w:val="en-US"/>
        </w:rPr>
      </w:pPr>
    </w:p>
    <w:p w14:paraId="023C3CE7" w14:textId="0929E8C2" w:rsidR="00274819" w:rsidRPr="00D32DA7" w:rsidRDefault="00274819" w:rsidP="00852254">
      <w:pPr>
        <w:ind w:firstLine="567"/>
        <w:jc w:val="both"/>
        <w:rPr>
          <w:szCs w:val="28"/>
          <w:lang w:val="en-US"/>
        </w:rPr>
      </w:pPr>
      <w:r w:rsidRPr="00274819">
        <w:rPr>
          <w:b/>
          <w:bCs/>
          <w:i/>
          <w:iCs/>
          <w:sz w:val="24"/>
          <w:lang w:val="en-US"/>
        </w:rPr>
        <w:t>Keywords</w:t>
      </w:r>
      <w:r w:rsidRPr="00D32DA7">
        <w:rPr>
          <w:b/>
          <w:bCs/>
          <w:i/>
          <w:iCs/>
          <w:sz w:val="24"/>
          <w:lang w:val="en-US"/>
        </w:rPr>
        <w:t>:</w:t>
      </w:r>
      <w:r w:rsidR="00D32DA7" w:rsidRPr="00D32DA7">
        <w:rPr>
          <w:b/>
          <w:bCs/>
          <w:i/>
          <w:iCs/>
          <w:sz w:val="24"/>
          <w:lang w:val="en-US"/>
        </w:rPr>
        <w:t xml:space="preserve"> </w:t>
      </w:r>
      <w:r w:rsidR="00852254" w:rsidRPr="00852254">
        <w:rPr>
          <w:i/>
          <w:iCs/>
          <w:sz w:val="24"/>
        </w:rPr>
        <w:t>significant change; security challenges; threats; security; Gödel’s incompleteness theorems.</w:t>
      </w:r>
    </w:p>
    <w:p w14:paraId="1C801EAB" w14:textId="77777777" w:rsidR="00A86955" w:rsidRPr="00D32DA7" w:rsidRDefault="00A86955" w:rsidP="003004BD">
      <w:pPr>
        <w:ind w:firstLine="567"/>
        <w:rPr>
          <w:szCs w:val="28"/>
          <w:lang w:val="en-US"/>
        </w:rPr>
      </w:pPr>
    </w:p>
    <w:p w14:paraId="4F5FCB88" w14:textId="2BC19A4D" w:rsidR="00582D14" w:rsidRDefault="002556D9" w:rsidP="003004BD">
      <w:pPr>
        <w:ind w:firstLine="567"/>
        <w:jc w:val="both"/>
        <w:rPr>
          <w:szCs w:val="28"/>
        </w:rPr>
      </w:pPr>
      <w:r>
        <w:rPr>
          <w:szCs w:val="28"/>
        </w:rPr>
        <w:t xml:space="preserve">Още Хераклит учи, че промяната е необходимо условие за живот. </w:t>
      </w:r>
      <w:r w:rsidR="00B26C67">
        <w:rPr>
          <w:szCs w:val="28"/>
        </w:rPr>
        <w:t xml:space="preserve">Разбирането на този конструкт обаче винаги е </w:t>
      </w:r>
      <w:r w:rsidR="009701A8">
        <w:rPr>
          <w:szCs w:val="28"/>
        </w:rPr>
        <w:t>предизвик</w:t>
      </w:r>
      <w:r w:rsidR="00B26C67">
        <w:rPr>
          <w:szCs w:val="28"/>
        </w:rPr>
        <w:t>вало човека. Причината е</w:t>
      </w:r>
      <w:r w:rsidR="003B02DA" w:rsidRPr="003B02DA">
        <w:rPr>
          <w:szCs w:val="28"/>
          <w:lang w:val="ru-RU"/>
        </w:rPr>
        <w:t xml:space="preserve"> </w:t>
      </w:r>
      <w:r w:rsidR="003B02DA">
        <w:rPr>
          <w:szCs w:val="28"/>
        </w:rPr>
        <w:t>не само, че значителна част от промените настъпват внезапно</w:t>
      </w:r>
      <w:r w:rsidR="00B26C67">
        <w:rPr>
          <w:szCs w:val="28"/>
        </w:rPr>
        <w:t>,</w:t>
      </w:r>
      <w:r w:rsidR="003B02DA">
        <w:rPr>
          <w:szCs w:val="28"/>
        </w:rPr>
        <w:t xml:space="preserve"> а и</w:t>
      </w:r>
      <w:r w:rsidR="00B26C67">
        <w:rPr>
          <w:szCs w:val="28"/>
        </w:rPr>
        <w:t xml:space="preserve"> че резултатът от</w:t>
      </w:r>
      <w:r w:rsidR="003B02DA">
        <w:rPr>
          <w:szCs w:val="28"/>
        </w:rPr>
        <w:t xml:space="preserve"> една</w:t>
      </w:r>
      <w:r w:rsidR="00B26C67">
        <w:rPr>
          <w:szCs w:val="28"/>
        </w:rPr>
        <w:t xml:space="preserve"> промяна се усеща</w:t>
      </w:r>
      <w:r w:rsidR="003B02DA">
        <w:rPr>
          <w:szCs w:val="28"/>
        </w:rPr>
        <w:t xml:space="preserve"> </w:t>
      </w:r>
      <w:r w:rsidR="006A535C">
        <w:rPr>
          <w:szCs w:val="28"/>
        </w:rPr>
        <w:t>в истинската си светлина</w:t>
      </w:r>
      <w:r w:rsidR="00B26C67">
        <w:rPr>
          <w:szCs w:val="28"/>
        </w:rPr>
        <w:t xml:space="preserve"> едва, когато самата промяна е реализирана. </w:t>
      </w:r>
      <w:r w:rsidR="001B4FC8">
        <w:rPr>
          <w:szCs w:val="28"/>
        </w:rPr>
        <w:t xml:space="preserve">Хората знаят, че без промени не могат да живеят и се стремят да ги поддържат в динамично равновесие. Когато това динамично равновесие е устойчиво, се получава конструкт, известен като Сигурност. </w:t>
      </w:r>
      <w:r w:rsidR="00582D14">
        <w:rPr>
          <w:szCs w:val="28"/>
        </w:rPr>
        <w:t xml:space="preserve">Постигането на устойчивост обаче предполага непрекъснато наблюдение на промените, поне на тези, които са значими за човека. В това се състои и предизвикателството: Оказва се, че за да задоволи потребността си от сигурност, човекът трябва да търси и прогнозира промени, т.е. да наблюдава системата, изградена от заобикалящия свят и вътрешния за индивида и обществото мир. Само че самият човек от тази система и рационално погледнато, трябва да наблюдава сам системата, от която е част. </w:t>
      </w:r>
      <w:r w:rsidR="006A535C">
        <w:rPr>
          <w:szCs w:val="28"/>
        </w:rPr>
        <w:t>Ж</w:t>
      </w:r>
      <w:r w:rsidR="00582D14">
        <w:rPr>
          <w:szCs w:val="28"/>
        </w:rPr>
        <w:t>ивотът показва, че</w:t>
      </w:r>
      <w:r w:rsidR="006A535C">
        <w:rPr>
          <w:szCs w:val="28"/>
        </w:rPr>
        <w:t xml:space="preserve"> това е проблем, който</w:t>
      </w:r>
      <w:r w:rsidR="00582D14">
        <w:rPr>
          <w:szCs w:val="28"/>
        </w:rPr>
        <w:t xml:space="preserve"> хората все пак преодоляват</w:t>
      </w:r>
      <w:r w:rsidR="006A535C">
        <w:rPr>
          <w:szCs w:val="28"/>
        </w:rPr>
        <w:t xml:space="preserve"> и то успешно</w:t>
      </w:r>
      <w:r w:rsidR="00582D14">
        <w:rPr>
          <w:szCs w:val="28"/>
        </w:rPr>
        <w:t>.</w:t>
      </w:r>
    </w:p>
    <w:p w14:paraId="05800D8E" w14:textId="485D3E94" w:rsidR="00582D14" w:rsidRDefault="00582D14" w:rsidP="003004BD">
      <w:pPr>
        <w:ind w:firstLine="567"/>
        <w:jc w:val="both"/>
        <w:rPr>
          <w:szCs w:val="28"/>
        </w:rPr>
      </w:pPr>
      <w:r>
        <w:rPr>
          <w:szCs w:val="28"/>
        </w:rPr>
        <w:t xml:space="preserve">Хипотезата, </w:t>
      </w:r>
      <w:r w:rsidR="006A535C">
        <w:rPr>
          <w:szCs w:val="28"/>
        </w:rPr>
        <w:t>довило до</w:t>
      </w:r>
      <w:r>
        <w:rPr>
          <w:szCs w:val="28"/>
        </w:rPr>
        <w:t xml:space="preserve"> настоящото изследване е, че </w:t>
      </w:r>
      <w:r w:rsidR="00CE3C33">
        <w:rPr>
          <w:szCs w:val="28"/>
        </w:rPr>
        <w:t xml:space="preserve">хората преодоляват предизвикателството на значимата промяна като се абстрахират от </w:t>
      </w:r>
      <w:r w:rsidR="00CE3C33">
        <w:rPr>
          <w:szCs w:val="28"/>
        </w:rPr>
        <w:lastRenderedPageBreak/>
        <w:t xml:space="preserve">собствената си система, като с помощта на собствените си знания и опит се отдалечават частично във времето и пространството и не само предвиждат промяната, но и в известна степен прогнозират нейните последици. </w:t>
      </w:r>
      <w:r w:rsidR="006A535C">
        <w:rPr>
          <w:szCs w:val="28"/>
        </w:rPr>
        <w:t xml:space="preserve">Такъв механизъм води до синтезирането на конструкти като предизвикателството и заплахата, които не просто помагат за разбирането на значимите промени, но и са своеобразен инструмент, чрез който хората инициират своите реакции и активно се приспособяват към промените. </w:t>
      </w:r>
    </w:p>
    <w:p w14:paraId="657B4CC9" w14:textId="1FADA742" w:rsidR="00E02272" w:rsidRDefault="00E02272" w:rsidP="003004BD">
      <w:pPr>
        <w:ind w:firstLine="567"/>
        <w:jc w:val="both"/>
        <w:rPr>
          <w:szCs w:val="28"/>
        </w:rPr>
      </w:pPr>
      <w:r>
        <w:rPr>
          <w:szCs w:val="28"/>
        </w:rPr>
        <w:t>Интересен случай са прогнозираните последиците, които човекът определя като заплахи, защото характерът и точността на това определяне са свързани с висок риск</w:t>
      </w:r>
      <w:r w:rsidR="00534253">
        <w:rPr>
          <w:szCs w:val="28"/>
        </w:rPr>
        <w:t xml:space="preserve"> от допускане на неточност</w:t>
      </w:r>
      <w:r>
        <w:rPr>
          <w:szCs w:val="28"/>
        </w:rPr>
        <w:t>.</w:t>
      </w:r>
      <w:r w:rsidR="002A6BC4">
        <w:rPr>
          <w:szCs w:val="28"/>
        </w:rPr>
        <w:t xml:space="preserve"> И все пак човекът преодолява в своя полза тази неточност, колкото и неопределена да е тя.</w:t>
      </w:r>
    </w:p>
    <w:p w14:paraId="65E4A892" w14:textId="77777777" w:rsidR="00E02272" w:rsidRDefault="00E02272" w:rsidP="003004BD">
      <w:pPr>
        <w:ind w:firstLine="567"/>
        <w:jc w:val="both"/>
        <w:rPr>
          <w:szCs w:val="28"/>
        </w:rPr>
      </w:pPr>
    </w:p>
    <w:p w14:paraId="4BF16A1E" w14:textId="18078F87" w:rsidR="00E02272" w:rsidRPr="00534253" w:rsidRDefault="00E02272" w:rsidP="00E02272">
      <w:pPr>
        <w:ind w:firstLine="567"/>
        <w:jc w:val="both"/>
        <w:rPr>
          <w:b/>
          <w:bCs/>
          <w:szCs w:val="28"/>
        </w:rPr>
      </w:pPr>
      <w:r w:rsidRPr="00534253">
        <w:rPr>
          <w:b/>
          <w:bCs/>
          <w:szCs w:val="28"/>
        </w:rPr>
        <w:t>1. Значимите промени</w:t>
      </w:r>
      <w:r w:rsidR="00FE7BB7">
        <w:rPr>
          <w:b/>
          <w:bCs/>
          <w:szCs w:val="28"/>
        </w:rPr>
        <w:t xml:space="preserve"> и сигурността</w:t>
      </w:r>
    </w:p>
    <w:p w14:paraId="5EA897D1" w14:textId="0982E3ED" w:rsidR="001A173D" w:rsidRDefault="00534253" w:rsidP="001A173D">
      <w:pPr>
        <w:ind w:firstLine="567"/>
        <w:jc w:val="both"/>
        <w:rPr>
          <w:szCs w:val="28"/>
        </w:rPr>
      </w:pPr>
      <w:r>
        <w:rPr>
          <w:szCs w:val="28"/>
        </w:rPr>
        <w:t xml:space="preserve">Според научните схващания, широко разпространени през първата трета на 21-ви век, сигурността е устойчиво и динамично равновесие. </w:t>
      </w:r>
      <w:r w:rsidR="00E02272">
        <w:rPr>
          <w:szCs w:val="28"/>
        </w:rPr>
        <w:t xml:space="preserve">Значимите промени движат света и </w:t>
      </w:r>
      <w:r>
        <w:rPr>
          <w:szCs w:val="28"/>
        </w:rPr>
        <w:t xml:space="preserve">тъй като засягат параметъра „динамичност“, </w:t>
      </w:r>
      <w:r w:rsidR="00E02272">
        <w:rPr>
          <w:szCs w:val="28"/>
        </w:rPr>
        <w:t xml:space="preserve">е невъзможно да останат извън </w:t>
      </w:r>
      <w:r>
        <w:rPr>
          <w:szCs w:val="28"/>
        </w:rPr>
        <w:t>множеството на факторите, които са проблемни за изучаването на сигурността.</w:t>
      </w:r>
      <w:r w:rsidR="002C1AB7">
        <w:rPr>
          <w:szCs w:val="28"/>
        </w:rPr>
        <w:t xml:space="preserve"> </w:t>
      </w:r>
      <w:r w:rsidR="00FE7BB7">
        <w:rPr>
          <w:szCs w:val="28"/>
        </w:rPr>
        <w:t xml:space="preserve">Значимите промени не носят непременно негативен характер, възможно е те да са към по-добро. Фактът, че човечеството се развива дори навежда на мисълта, че позитивните значими промени са повече от негативните. Това позволява определянето </w:t>
      </w:r>
      <w:r w:rsidR="002C1AB7">
        <w:rPr>
          <w:szCs w:val="28"/>
        </w:rPr>
        <w:t xml:space="preserve">като значими </w:t>
      </w:r>
      <w:r w:rsidR="00FE7BB7">
        <w:rPr>
          <w:szCs w:val="28"/>
        </w:rPr>
        <w:t>н</w:t>
      </w:r>
      <w:r w:rsidR="002C1AB7">
        <w:rPr>
          <w:szCs w:val="28"/>
        </w:rPr>
        <w:t>а онези промени, които</w:t>
      </w:r>
      <w:r w:rsidR="002A6BC4">
        <w:rPr>
          <w:szCs w:val="28"/>
        </w:rPr>
        <w:t>, независимо дали носят позитивен или негативен характер,</w:t>
      </w:r>
      <w:r w:rsidR="002C1AB7">
        <w:rPr>
          <w:szCs w:val="28"/>
        </w:rPr>
        <w:t xml:space="preserve"> създават когнитивен дискомфорт и отключват мисловен процес. </w:t>
      </w:r>
      <w:r w:rsidR="002A6BC4">
        <w:rPr>
          <w:szCs w:val="28"/>
        </w:rPr>
        <w:t xml:space="preserve">Когато в настоящата </w:t>
      </w:r>
      <w:r w:rsidR="00D3189A">
        <w:rPr>
          <w:szCs w:val="28"/>
        </w:rPr>
        <w:t>ра</w:t>
      </w:r>
      <w:r w:rsidR="002A6BC4">
        <w:rPr>
          <w:szCs w:val="28"/>
        </w:rPr>
        <w:t xml:space="preserve">зработка става дума за </w:t>
      </w:r>
      <w:r w:rsidR="00D3189A">
        <w:rPr>
          <w:szCs w:val="28"/>
        </w:rPr>
        <w:t>промени</w:t>
      </w:r>
      <w:r w:rsidR="002A6BC4">
        <w:rPr>
          <w:szCs w:val="28"/>
        </w:rPr>
        <w:t>, те</w:t>
      </w:r>
      <w:r w:rsidR="00D3189A">
        <w:rPr>
          <w:szCs w:val="28"/>
        </w:rPr>
        <w:t xml:space="preserve"> са разбирани като значими, дори и това обстоятелство да не е споменато изрично.</w:t>
      </w:r>
    </w:p>
    <w:p w14:paraId="59E79AC1" w14:textId="1FD4E8AE" w:rsidR="001A173D" w:rsidRPr="001A173D" w:rsidRDefault="001A173D" w:rsidP="001A173D">
      <w:pPr>
        <w:ind w:firstLine="567"/>
        <w:jc w:val="both"/>
        <w:rPr>
          <w:szCs w:val="28"/>
        </w:rPr>
      </w:pPr>
      <w:r w:rsidRPr="001A173D">
        <w:rPr>
          <w:szCs w:val="28"/>
        </w:rPr>
        <w:t>Предизвикателство</w:t>
      </w:r>
      <w:r>
        <w:rPr>
          <w:szCs w:val="28"/>
        </w:rPr>
        <w:t xml:space="preserve">то е </w:t>
      </w:r>
      <w:r w:rsidR="002A6BC4">
        <w:rPr>
          <w:szCs w:val="28"/>
        </w:rPr>
        <w:t>дефинир</w:t>
      </w:r>
      <w:r>
        <w:rPr>
          <w:szCs w:val="28"/>
        </w:rPr>
        <w:t xml:space="preserve">ано като </w:t>
      </w:r>
      <w:r w:rsidRPr="001A173D">
        <w:rPr>
          <w:szCs w:val="28"/>
        </w:rPr>
        <w:t>активност, чието изпълнение изисква голе</w:t>
      </w:r>
      <w:r>
        <w:rPr>
          <w:szCs w:val="28"/>
        </w:rPr>
        <w:t>м</w:t>
      </w:r>
      <w:r w:rsidRPr="001A173D">
        <w:rPr>
          <w:szCs w:val="28"/>
        </w:rPr>
        <w:t>и усилия от физически и когнитивен характер. Обикновено се свързва с някаква значима промяна и в случай, че не се преодолее, прераства в осезаема заплаха. В широкия смисъл на понятието, предизвикателство може да бъде и постигането на определена цел, очакването за която е да подобри настоящото състояние.</w:t>
      </w:r>
      <w:r w:rsidR="002A6BC4">
        <w:rPr>
          <w:szCs w:val="28"/>
        </w:rPr>
        <w:t xml:space="preserve"> Това означава, че не винаги е изчерпателно предизвикателството да се определя като позитивно или негативно. За хората е важно, че предизвикателствата се преодоляват, за да се акцептират позитивните ефекти и елиминират отрицателните. От гледна точка на сигурността, подобна позиция отвежда към конструкта „заплаха“.</w:t>
      </w:r>
    </w:p>
    <w:p w14:paraId="37998FFF" w14:textId="2C123DA4" w:rsidR="001A173D" w:rsidRDefault="002A6BC4" w:rsidP="001A173D">
      <w:pPr>
        <w:ind w:firstLine="567"/>
        <w:jc w:val="both"/>
        <w:rPr>
          <w:szCs w:val="28"/>
        </w:rPr>
      </w:pPr>
      <w:r>
        <w:rPr>
          <w:szCs w:val="28"/>
        </w:rPr>
        <w:t>Обосновано е да се каже, че з</w:t>
      </w:r>
      <w:r w:rsidR="001A173D">
        <w:rPr>
          <w:szCs w:val="28"/>
        </w:rPr>
        <w:t xml:space="preserve">аплахата </w:t>
      </w:r>
      <w:r>
        <w:rPr>
          <w:szCs w:val="28"/>
        </w:rPr>
        <w:t>с</w:t>
      </w:r>
      <w:r w:rsidR="001A173D">
        <w:rPr>
          <w:szCs w:val="28"/>
        </w:rPr>
        <w:t xml:space="preserve">е </w:t>
      </w:r>
      <w:r>
        <w:rPr>
          <w:szCs w:val="28"/>
        </w:rPr>
        <w:t>разбира като предизвикателство, което не само е с преобладаващ негативен характер, но и е натоварен</w:t>
      </w:r>
      <w:r w:rsidR="00A80AD3">
        <w:rPr>
          <w:szCs w:val="28"/>
        </w:rPr>
        <w:t>о</w:t>
      </w:r>
      <w:r>
        <w:rPr>
          <w:szCs w:val="28"/>
        </w:rPr>
        <w:t xml:space="preserve"> с висока вероятност</w:t>
      </w:r>
      <w:r w:rsidR="00A80AD3">
        <w:rPr>
          <w:szCs w:val="28"/>
        </w:rPr>
        <w:t>,</w:t>
      </w:r>
      <w:r>
        <w:rPr>
          <w:szCs w:val="28"/>
        </w:rPr>
        <w:t xml:space="preserve"> </w:t>
      </w:r>
      <w:r w:rsidR="00A80AD3">
        <w:rPr>
          <w:szCs w:val="28"/>
        </w:rPr>
        <w:t xml:space="preserve">в близък времеви хоризонт </w:t>
      </w:r>
      <w:r>
        <w:rPr>
          <w:szCs w:val="28"/>
        </w:rPr>
        <w:t xml:space="preserve">този негативен характер </w:t>
      </w:r>
      <w:r w:rsidR="00A80AD3">
        <w:rPr>
          <w:szCs w:val="28"/>
        </w:rPr>
        <w:t>д</w:t>
      </w:r>
      <w:r>
        <w:rPr>
          <w:szCs w:val="28"/>
        </w:rPr>
        <w:t>а засегне съответната система за сигурност</w:t>
      </w:r>
      <w:r w:rsidR="001A173D">
        <w:rPr>
          <w:szCs w:val="28"/>
        </w:rPr>
        <w:t>.</w:t>
      </w:r>
      <w:r>
        <w:rPr>
          <w:szCs w:val="28"/>
        </w:rPr>
        <w:t xml:space="preserve"> Независимо дали под такава система се разбира индивид, социална група, организация, държава или международно обединение.</w:t>
      </w:r>
      <w:r w:rsidR="001A173D">
        <w:rPr>
          <w:szCs w:val="28"/>
        </w:rPr>
        <w:t xml:space="preserve"> </w:t>
      </w:r>
      <w:r>
        <w:rPr>
          <w:szCs w:val="28"/>
        </w:rPr>
        <w:t>Ключов момент за разбирането на заплахите е, че с</w:t>
      </w:r>
      <w:r w:rsidR="001A173D">
        <w:rPr>
          <w:szCs w:val="28"/>
        </w:rPr>
        <w:t>поред съвременните концепции за сигурност, например тази на Копенхагенската школа, хората отключват присъщата на сигурността активност едва когато едно събитие (</w:t>
      </w:r>
      <w:r w:rsidR="00447EE4">
        <w:rPr>
          <w:szCs w:val="28"/>
        </w:rPr>
        <w:t xml:space="preserve">значима </w:t>
      </w:r>
      <w:r w:rsidR="001A173D">
        <w:rPr>
          <w:szCs w:val="28"/>
        </w:rPr>
        <w:t>промяна) е открито и разбрано като заплаха.</w:t>
      </w:r>
      <w:r w:rsidR="004A0C0B">
        <w:rPr>
          <w:szCs w:val="28"/>
        </w:rPr>
        <w:t xml:space="preserve"> </w:t>
      </w:r>
      <w:r w:rsidR="004A0C0B">
        <w:rPr>
          <w:szCs w:val="28"/>
          <w:lang w:val="en-US"/>
        </w:rPr>
        <w:t>[1]</w:t>
      </w:r>
      <w:r w:rsidR="00FE7BB7">
        <w:rPr>
          <w:szCs w:val="28"/>
        </w:rPr>
        <w:t xml:space="preserve"> </w:t>
      </w:r>
    </w:p>
    <w:p w14:paraId="7DC496E7" w14:textId="55135E98" w:rsidR="001A173D" w:rsidRDefault="00447EE4" w:rsidP="00E02272">
      <w:pPr>
        <w:ind w:firstLine="567"/>
        <w:jc w:val="both"/>
        <w:rPr>
          <w:szCs w:val="28"/>
        </w:rPr>
      </w:pPr>
      <w:r>
        <w:rPr>
          <w:szCs w:val="28"/>
        </w:rPr>
        <w:lastRenderedPageBreak/>
        <w:t xml:space="preserve">Едно и също събитие може да бъде заплаха за една система, но не и за друга. </w:t>
      </w:r>
      <w:r w:rsidR="007C4A82">
        <w:rPr>
          <w:szCs w:val="28"/>
        </w:rPr>
        <w:t>Историята показва, че</w:t>
      </w:r>
      <w:r>
        <w:rPr>
          <w:szCs w:val="28"/>
        </w:rPr>
        <w:t xml:space="preserve"> едрата шарка (вариола) от хилядолетия върлува в Европа и традиционните жители на континента имат имунулогичен опит от срещите с нея. До времето на Христофор Колумб обаче тя не е срещана в Америка и местното население няма никаква популационна устойчивост. Първата среща на коренните жители </w:t>
      </w:r>
      <w:r w:rsidR="007C4A82">
        <w:rPr>
          <w:szCs w:val="28"/>
        </w:rPr>
        <w:t xml:space="preserve">на Америка </w:t>
      </w:r>
      <w:r>
        <w:rPr>
          <w:szCs w:val="28"/>
        </w:rPr>
        <w:t>с вариолата завършва за тях с огромни загуби</w:t>
      </w:r>
      <w:r w:rsidR="007C4A82">
        <w:rPr>
          <w:szCs w:val="28"/>
        </w:rPr>
        <w:t>, докато този ефект не се реализира при колонизаторите.</w:t>
      </w:r>
      <w:r>
        <w:rPr>
          <w:szCs w:val="28"/>
        </w:rPr>
        <w:t xml:space="preserve"> </w:t>
      </w:r>
      <w:r w:rsidR="007C4A82">
        <w:rPr>
          <w:szCs w:val="28"/>
        </w:rPr>
        <w:t>Следователно, в конкретния случай, вариолата е предизвикателство, което е огромна заплаха за едните и почти никаква за другите. Това съображение позволява да се твърди, че</w:t>
      </w:r>
      <w:r w:rsidR="00FE7BB7">
        <w:rPr>
          <w:szCs w:val="28"/>
        </w:rPr>
        <w:t xml:space="preserve"> един от есенциалните въпроси за търсенето, постигането и поддържането на сигурност е разбирането на промяната, в качеството ѝ на </w:t>
      </w:r>
      <w:r w:rsidR="007C4A82">
        <w:rPr>
          <w:szCs w:val="28"/>
        </w:rPr>
        <w:t xml:space="preserve">специфично </w:t>
      </w:r>
      <w:r w:rsidR="00FE7BB7">
        <w:rPr>
          <w:szCs w:val="28"/>
        </w:rPr>
        <w:t xml:space="preserve">изменение </w:t>
      </w:r>
      <w:r w:rsidR="007C4A82">
        <w:rPr>
          <w:szCs w:val="28"/>
        </w:rPr>
        <w:t>за конкретната система.</w:t>
      </w:r>
    </w:p>
    <w:p w14:paraId="7F5A610D" w14:textId="35E27F87" w:rsidR="00FE7BB7" w:rsidRDefault="00FE7BB7" w:rsidP="00E02272">
      <w:pPr>
        <w:ind w:firstLine="567"/>
        <w:jc w:val="both"/>
        <w:rPr>
          <w:szCs w:val="28"/>
        </w:rPr>
      </w:pPr>
      <w:r>
        <w:rPr>
          <w:szCs w:val="28"/>
        </w:rPr>
        <w:t xml:space="preserve">Взаимозависимостта се подрежда в следната последователност: Значимата промяна може да се разбере от човека като несигурност, тогава тя се тълкува като предизвикателство. Неовладяването на такъв тип предизвикателство превръща промяната в заплаха, а изходите след нейното развитие са два: справяне или несправяне. Вероятността да се случи една от двете възможности се определял като риск. Големината на този риск зависи не само от вида на значимата промяна, но и от способността на хората да </w:t>
      </w:r>
      <w:r w:rsidR="00D3189A">
        <w:rPr>
          <w:szCs w:val="28"/>
        </w:rPr>
        <w:t xml:space="preserve">разберат тази промяна като заплаха, както и от техните знания и опит да преодолеят заплахата. Зависи и от странични фактори, които винаги могат да бъдат </w:t>
      </w:r>
      <w:r w:rsidR="007C4A82">
        <w:rPr>
          <w:szCs w:val="28"/>
        </w:rPr>
        <w:t xml:space="preserve">носител на </w:t>
      </w:r>
      <w:r w:rsidR="00D3189A">
        <w:rPr>
          <w:szCs w:val="28"/>
        </w:rPr>
        <w:t>изненада.</w:t>
      </w:r>
    </w:p>
    <w:p w14:paraId="3CE6F6D0" w14:textId="1A83F973" w:rsidR="00FE7BB7" w:rsidRDefault="00FE7BB7" w:rsidP="00E02272">
      <w:pPr>
        <w:ind w:firstLine="567"/>
        <w:jc w:val="both"/>
        <w:rPr>
          <w:szCs w:val="28"/>
        </w:rPr>
      </w:pPr>
      <w:r w:rsidRPr="00E35041">
        <w:rPr>
          <w:noProof/>
        </w:rPr>
        <w:drawing>
          <wp:inline distT="0" distB="0" distL="0" distR="0" wp14:anchorId="5405647A" wp14:editId="6DEC82E5">
            <wp:extent cx="5276850" cy="2922458"/>
            <wp:effectExtent l="0" t="0" r="0" b="0"/>
            <wp:docPr id="6" name="Picture 5">
              <a:extLst xmlns:a="http://schemas.openxmlformats.org/drawingml/2006/main">
                <a:ext uri="{FF2B5EF4-FFF2-40B4-BE49-F238E27FC236}">
                  <a16:creationId xmlns:a16="http://schemas.microsoft.com/office/drawing/2014/main" id="{3AD05C86-60D6-4033-3C6F-BE4574B81E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3AD05C86-60D6-4033-3C6F-BE4574B81ECA}"/>
                        </a:ext>
                      </a:extLst>
                    </pic:cNvPr>
                    <pic:cNvPicPr>
                      <a:picLocks noChangeAspect="1"/>
                    </pic:cNvPicPr>
                  </pic:nvPicPr>
                  <pic:blipFill>
                    <a:blip r:embed="rId8"/>
                    <a:stretch>
                      <a:fillRect/>
                    </a:stretch>
                  </pic:blipFill>
                  <pic:spPr>
                    <a:xfrm>
                      <a:off x="0" y="0"/>
                      <a:ext cx="5287912" cy="2928584"/>
                    </a:xfrm>
                    <a:prstGeom prst="rect">
                      <a:avLst/>
                    </a:prstGeom>
                  </pic:spPr>
                </pic:pic>
              </a:graphicData>
            </a:graphic>
          </wp:inline>
        </w:drawing>
      </w:r>
    </w:p>
    <w:p w14:paraId="56490145" w14:textId="278DC259" w:rsidR="001A173D" w:rsidRDefault="00D3189A" w:rsidP="00E02272">
      <w:pPr>
        <w:ind w:firstLine="567"/>
        <w:jc w:val="both"/>
        <w:rPr>
          <w:szCs w:val="28"/>
        </w:rPr>
      </w:pPr>
      <w:r>
        <w:rPr>
          <w:szCs w:val="28"/>
        </w:rPr>
        <w:t xml:space="preserve">Фиг. 1: </w:t>
      </w:r>
      <w:r w:rsidRPr="00E35041">
        <w:rPr>
          <w:i/>
          <w:iCs/>
        </w:rPr>
        <w:t>Взаимосвързаност и зависимости между значима промяна, предизвикателство, риск и заплаха</w:t>
      </w:r>
      <w:r>
        <w:rPr>
          <w:i/>
          <w:iCs/>
        </w:rPr>
        <w:t xml:space="preserve"> (собствена схема)</w:t>
      </w:r>
    </w:p>
    <w:p w14:paraId="013F6F78" w14:textId="77777777" w:rsidR="007C4A82" w:rsidRDefault="007C4A82" w:rsidP="00085A41">
      <w:pPr>
        <w:ind w:firstLine="567"/>
        <w:jc w:val="both"/>
        <w:rPr>
          <w:szCs w:val="28"/>
        </w:rPr>
      </w:pPr>
    </w:p>
    <w:p w14:paraId="1423D570" w14:textId="71EB36D1" w:rsidR="00085A41" w:rsidRDefault="007C4A82" w:rsidP="00085A41">
      <w:pPr>
        <w:ind w:firstLine="567"/>
        <w:jc w:val="both"/>
        <w:rPr>
          <w:szCs w:val="28"/>
        </w:rPr>
      </w:pPr>
      <w:r>
        <w:rPr>
          <w:szCs w:val="28"/>
        </w:rPr>
        <w:t>П</w:t>
      </w:r>
      <w:r w:rsidR="00085A41">
        <w:rPr>
          <w:szCs w:val="28"/>
        </w:rPr>
        <w:t xml:space="preserve">ример </w:t>
      </w:r>
      <w:r>
        <w:rPr>
          <w:szCs w:val="28"/>
        </w:rPr>
        <w:t>за такава изненада е азбестът. Когато</w:t>
      </w:r>
      <w:r w:rsidR="00085A41">
        <w:rPr>
          <w:szCs w:val="28"/>
        </w:rPr>
        <w:t xml:space="preserve"> не е известно съществуването на вредни последици от употребата на азбест, откриването на този материал е само една значима промяна. Тя се превръща в предизвикателство за системата за сигурност когато, следствие развитието на науката, на човека стане известна вредата от съжителстването с азбестови </w:t>
      </w:r>
      <w:r w:rsidR="00085A41">
        <w:rPr>
          <w:szCs w:val="28"/>
        </w:rPr>
        <w:lastRenderedPageBreak/>
        <w:t>конструкции. Предизвикателството се превръща в заплаха, когато такива азбестови конструкции започнат да се произвеждат (или са произведени без да знаем за предизвикателството) и вероятността да са или да попаднат в близост до хора е висока. Рискът да се реализира тази заплаха зависи от редица фактори, които в случая са подвластни на човека.</w:t>
      </w:r>
    </w:p>
    <w:p w14:paraId="4990FA85" w14:textId="77777777" w:rsidR="001A173D" w:rsidRDefault="001A173D" w:rsidP="00E02272">
      <w:pPr>
        <w:ind w:firstLine="567"/>
        <w:jc w:val="both"/>
        <w:rPr>
          <w:szCs w:val="28"/>
        </w:rPr>
      </w:pPr>
    </w:p>
    <w:p w14:paraId="46D47E7B" w14:textId="296DEFCD" w:rsidR="00D3189A" w:rsidRPr="00D3189A" w:rsidRDefault="00D3189A" w:rsidP="00E02272">
      <w:pPr>
        <w:ind w:firstLine="567"/>
        <w:jc w:val="both"/>
        <w:rPr>
          <w:b/>
          <w:bCs/>
          <w:szCs w:val="28"/>
        </w:rPr>
      </w:pPr>
      <w:r w:rsidRPr="00D3189A">
        <w:rPr>
          <w:b/>
          <w:bCs/>
          <w:szCs w:val="28"/>
        </w:rPr>
        <w:t xml:space="preserve">2. Механизъм </w:t>
      </w:r>
      <w:r>
        <w:rPr>
          <w:b/>
          <w:bCs/>
          <w:szCs w:val="28"/>
        </w:rPr>
        <w:t>з</w:t>
      </w:r>
      <w:r w:rsidRPr="00D3189A">
        <w:rPr>
          <w:b/>
          <w:bCs/>
          <w:szCs w:val="28"/>
        </w:rPr>
        <w:t>а разбиране на значимите промени</w:t>
      </w:r>
    </w:p>
    <w:p w14:paraId="031FE98D" w14:textId="0B403370" w:rsidR="00FC1FAD" w:rsidRDefault="00FE42C1" w:rsidP="00E02272">
      <w:pPr>
        <w:ind w:firstLine="567"/>
        <w:jc w:val="both"/>
        <w:rPr>
          <w:szCs w:val="28"/>
        </w:rPr>
      </w:pPr>
      <w:r>
        <w:rPr>
          <w:szCs w:val="28"/>
        </w:rPr>
        <w:t>Човекът е част от света и наблюдава динамиката в този свят по специфичен начин. Различните хора обаче усещат и възприемат различно, чувстват различно и нерядко интерпретират едни и същи признаци на средата по различен начин.</w:t>
      </w:r>
      <w:r w:rsidR="004A0C0B" w:rsidRPr="004A0C0B">
        <w:rPr>
          <w:szCs w:val="28"/>
          <w:lang w:val="ru-RU"/>
        </w:rPr>
        <w:t>[2]</w:t>
      </w:r>
      <w:r>
        <w:rPr>
          <w:szCs w:val="28"/>
        </w:rPr>
        <w:t xml:space="preserve"> </w:t>
      </w:r>
      <w:r w:rsidR="00534253">
        <w:rPr>
          <w:szCs w:val="28"/>
        </w:rPr>
        <w:t xml:space="preserve"> </w:t>
      </w:r>
      <w:r>
        <w:rPr>
          <w:szCs w:val="28"/>
        </w:rPr>
        <w:t>При откриването и разбирането на промяната всички изброени фактори се проявяват с особена сила. Това оправдава допускането, че хората преодоляват свързаните с усещането и възприятието, индивидуални особености на личността, като прилагат абстрактно мислене. Една възможност е човекът да наблюдава заобикалящата среда чрез абстракции, основани на миналия опит или на натрупаните знания.</w:t>
      </w:r>
      <w:r w:rsidR="004A0C0B" w:rsidRPr="004A0C0B">
        <w:rPr>
          <w:szCs w:val="28"/>
          <w:lang w:val="ru-RU"/>
        </w:rPr>
        <w:t>[3]</w:t>
      </w:r>
      <w:r>
        <w:rPr>
          <w:szCs w:val="28"/>
        </w:rPr>
        <w:t xml:space="preserve"> </w:t>
      </w:r>
      <w:r w:rsidR="00FC1FAD">
        <w:rPr>
          <w:szCs w:val="28"/>
        </w:rPr>
        <w:t>По силата на това допускане</w:t>
      </w:r>
      <w:r w:rsidR="0069633C" w:rsidRPr="0069633C">
        <w:rPr>
          <w:szCs w:val="28"/>
          <w:lang w:val="ru-RU"/>
        </w:rPr>
        <w:t>,</w:t>
      </w:r>
      <w:r w:rsidR="00FC1FAD">
        <w:rPr>
          <w:szCs w:val="28"/>
        </w:rPr>
        <w:t xml:space="preserve"> н</w:t>
      </w:r>
      <w:r>
        <w:rPr>
          <w:szCs w:val="28"/>
        </w:rPr>
        <w:t>апример</w:t>
      </w:r>
      <w:r w:rsidR="00FC1FAD">
        <w:rPr>
          <w:szCs w:val="28"/>
        </w:rPr>
        <w:t xml:space="preserve"> причинно</w:t>
      </w:r>
      <w:r w:rsidR="00D3189A">
        <w:rPr>
          <w:szCs w:val="28"/>
        </w:rPr>
        <w:t xml:space="preserve"> </w:t>
      </w:r>
      <w:r w:rsidR="00FC1FAD">
        <w:rPr>
          <w:szCs w:val="28"/>
        </w:rPr>
        <w:t>следствената връзка, че след тъмните облаци високовероятно следва дъжд</w:t>
      </w:r>
      <w:r w:rsidR="007C4A82">
        <w:rPr>
          <w:szCs w:val="28"/>
        </w:rPr>
        <w:t>,</w:t>
      </w:r>
      <w:r w:rsidR="00FC1FAD">
        <w:rPr>
          <w:szCs w:val="28"/>
        </w:rPr>
        <w:t xml:space="preserve"> не се нуждае от усещане за вятър, влага и т.н. а само от знани</w:t>
      </w:r>
      <w:r w:rsidR="00C016C6">
        <w:rPr>
          <w:szCs w:val="28"/>
        </w:rPr>
        <w:t>я</w:t>
      </w:r>
      <w:r w:rsidR="00FC1FAD">
        <w:rPr>
          <w:szCs w:val="28"/>
        </w:rPr>
        <w:t xml:space="preserve"> и опит. </w:t>
      </w:r>
    </w:p>
    <w:p w14:paraId="7E8C9190" w14:textId="1BD41682" w:rsidR="002A4A0F" w:rsidRDefault="00FC1FAD" w:rsidP="00E02272">
      <w:pPr>
        <w:ind w:firstLine="567"/>
        <w:jc w:val="both"/>
        <w:rPr>
          <w:szCs w:val="28"/>
        </w:rPr>
      </w:pPr>
      <w:r>
        <w:rPr>
          <w:szCs w:val="28"/>
        </w:rPr>
        <w:t>Нещо повече, знанието и опита отвеждат до система, която прилича на тази, в която живеят хората, но не е съвсем същата. По-скоро би могла да се определи като виртуална. Така човекът преодолява и изискванията на Курт Гьодел, който формулира две теореми, с</w:t>
      </w:r>
      <w:r w:rsidRPr="00FC1FAD">
        <w:rPr>
          <w:szCs w:val="28"/>
        </w:rPr>
        <w:t>поред доказването на определени сложни твърдения става единствено в непротиворечиви формални системи, които са по-сложни от изследваната.</w:t>
      </w:r>
      <w:r>
        <w:rPr>
          <w:szCs w:val="28"/>
        </w:rPr>
        <w:t xml:space="preserve"> </w:t>
      </w:r>
      <w:r w:rsidR="002A4A0F">
        <w:rPr>
          <w:szCs w:val="28"/>
        </w:rPr>
        <w:t>В</w:t>
      </w:r>
      <w:r w:rsidR="002A4A0F" w:rsidRPr="002A4A0F">
        <w:rPr>
          <w:szCs w:val="28"/>
        </w:rPr>
        <w:t xml:space="preserve"> първата Теорема К. Гьодел доказва, че във всяка "непротиворечива формална система" може да се намери формално неразрешимо съждение</w:t>
      </w:r>
      <w:r w:rsidR="002A4A0F">
        <w:rPr>
          <w:szCs w:val="28"/>
        </w:rPr>
        <w:t>, което е</w:t>
      </w:r>
      <w:r w:rsidR="002A4A0F" w:rsidRPr="002A4A0F">
        <w:rPr>
          <w:szCs w:val="28"/>
        </w:rPr>
        <w:t xml:space="preserve"> поне едно </w:t>
      </w:r>
      <w:r w:rsidR="002A4A0F">
        <w:rPr>
          <w:szCs w:val="28"/>
        </w:rPr>
        <w:t>и</w:t>
      </w:r>
      <w:r w:rsidR="002A4A0F" w:rsidRPr="002A4A0F">
        <w:rPr>
          <w:szCs w:val="28"/>
        </w:rPr>
        <w:t xml:space="preserve"> което не може нито да бъде доказано, нито да бъде опровергано с формалния апарат на системата. С Втората теорема обаче К. Гьодел допълва, че, при изпълнението на известни „естествени допълнителни условия“ относно съждението от първата теорема, може да се докаже непротиворечивостта на описваната система.</w:t>
      </w:r>
      <w:r w:rsidR="004A0C0B" w:rsidRPr="004A0C0B">
        <w:rPr>
          <w:szCs w:val="28"/>
          <w:lang w:val="ru-RU"/>
        </w:rPr>
        <w:t xml:space="preserve"> [4]</w:t>
      </w:r>
      <w:r w:rsidR="002A4A0F" w:rsidRPr="002A4A0F">
        <w:rPr>
          <w:szCs w:val="28"/>
        </w:rPr>
        <w:t xml:space="preserve"> Вижда се, че поради уточнението „допълнителни“, се излиза извън изследваната системата, т.е. използва се друга система, която е по голяма, но има връзка с първата система. </w:t>
      </w:r>
      <w:r w:rsidR="002A4A0F">
        <w:rPr>
          <w:szCs w:val="28"/>
        </w:rPr>
        <w:t>Допускането е, че чрез абстрактното мислене, човекът си създава такава „доп</w:t>
      </w:r>
      <w:r w:rsidR="001A173D">
        <w:rPr>
          <w:szCs w:val="28"/>
        </w:rPr>
        <w:t>ъ</w:t>
      </w:r>
      <w:r w:rsidR="002A4A0F">
        <w:rPr>
          <w:szCs w:val="28"/>
        </w:rPr>
        <w:t>лнителна“ система, която е по-сложна и от която е в състояние да</w:t>
      </w:r>
      <w:r w:rsidR="007C4A82">
        <w:rPr>
          <w:szCs w:val="28"/>
        </w:rPr>
        <w:t xml:space="preserve"> наблюдава и</w:t>
      </w:r>
      <w:r w:rsidR="002A4A0F">
        <w:rPr>
          <w:szCs w:val="28"/>
        </w:rPr>
        <w:t xml:space="preserve"> опише системата на своето битие.</w:t>
      </w:r>
    </w:p>
    <w:p w14:paraId="17E47660" w14:textId="077129E0" w:rsidR="002A4A0F" w:rsidRDefault="002A4A0F" w:rsidP="00E02272">
      <w:pPr>
        <w:ind w:firstLine="567"/>
        <w:jc w:val="both"/>
        <w:rPr>
          <w:szCs w:val="28"/>
        </w:rPr>
      </w:pPr>
      <w:r>
        <w:rPr>
          <w:szCs w:val="28"/>
        </w:rPr>
        <w:t>И</w:t>
      </w:r>
      <w:r w:rsidR="00C83F9D">
        <w:rPr>
          <w:szCs w:val="28"/>
        </w:rPr>
        <w:t>зпълнението на изискванията на теоремите на Гьодел елиминира и възможността една и съща значима промяна да бъде интерпретирана по различен начин. Последното твърдение о</w:t>
      </w:r>
      <w:r w:rsidR="00FC1FAD">
        <w:rPr>
          <w:szCs w:val="28"/>
        </w:rPr>
        <w:t>баче</w:t>
      </w:r>
      <w:r w:rsidR="00C83F9D">
        <w:rPr>
          <w:szCs w:val="28"/>
        </w:rPr>
        <w:t xml:space="preserve"> поражда известни въпроси</w:t>
      </w:r>
      <w:r w:rsidR="006C0C12">
        <w:rPr>
          <w:szCs w:val="28"/>
        </w:rPr>
        <w:t>, особено такива, които се отнасят към заплахата</w:t>
      </w:r>
      <w:r w:rsidR="00C83F9D">
        <w:rPr>
          <w:szCs w:val="28"/>
        </w:rPr>
        <w:t>.</w:t>
      </w:r>
    </w:p>
    <w:p w14:paraId="41E31065" w14:textId="04653224" w:rsidR="00E02272" w:rsidRDefault="002A4A0F" w:rsidP="00E02272">
      <w:pPr>
        <w:ind w:firstLine="567"/>
        <w:jc w:val="both"/>
        <w:rPr>
          <w:szCs w:val="28"/>
        </w:rPr>
      </w:pPr>
      <w:r>
        <w:rPr>
          <w:szCs w:val="28"/>
        </w:rPr>
        <w:t>Първият е свързан с обстоятелството, че</w:t>
      </w:r>
      <w:r w:rsidRPr="002A4A0F">
        <w:rPr>
          <w:szCs w:val="28"/>
        </w:rPr>
        <w:t xml:space="preserve"> под формална система в математиката се разбира такава система, която може да бъде описана с клас от формули, в които точно и завършено се обособява подклас от формули, наречени теореми на системата</w:t>
      </w:r>
      <w:r>
        <w:rPr>
          <w:szCs w:val="28"/>
        </w:rPr>
        <w:t>.</w:t>
      </w:r>
      <w:r w:rsidR="004A0C0B" w:rsidRPr="004A0C0B">
        <w:rPr>
          <w:szCs w:val="28"/>
          <w:lang w:val="ru-RU"/>
        </w:rPr>
        <w:t>[5]</w:t>
      </w:r>
      <w:r w:rsidR="00C83F9D">
        <w:rPr>
          <w:szCs w:val="28"/>
        </w:rPr>
        <w:t xml:space="preserve"> </w:t>
      </w:r>
      <w:r>
        <w:rPr>
          <w:szCs w:val="28"/>
        </w:rPr>
        <w:t>Така ли е обаче в живота?!</w:t>
      </w:r>
    </w:p>
    <w:p w14:paraId="63D98FA7" w14:textId="6094DDD7" w:rsidR="00534253" w:rsidRDefault="002A4A0F" w:rsidP="00E02272">
      <w:pPr>
        <w:ind w:firstLine="567"/>
        <w:jc w:val="both"/>
        <w:rPr>
          <w:szCs w:val="28"/>
        </w:rPr>
      </w:pPr>
      <w:r>
        <w:rPr>
          <w:szCs w:val="28"/>
        </w:rPr>
        <w:lastRenderedPageBreak/>
        <w:t xml:space="preserve">Вторият е свързан с непротиворечивостта. </w:t>
      </w:r>
      <w:r w:rsidRPr="002A4A0F">
        <w:rPr>
          <w:szCs w:val="28"/>
        </w:rPr>
        <w:t>Непротиворечива е тази система, в която не могат да съществуват едновременно и опровержение, и потвърждение на едно и също твърдение</w:t>
      </w:r>
      <w:r>
        <w:rPr>
          <w:szCs w:val="28"/>
        </w:rPr>
        <w:t>.</w:t>
      </w:r>
      <w:r w:rsidR="004A0C0B" w:rsidRPr="004A0C0B">
        <w:rPr>
          <w:szCs w:val="28"/>
          <w:lang w:val="ru-RU"/>
        </w:rPr>
        <w:t>[6]</w:t>
      </w:r>
      <w:r>
        <w:rPr>
          <w:szCs w:val="28"/>
        </w:rPr>
        <w:t xml:space="preserve"> Аристотел обаче казва „</w:t>
      </w:r>
      <w:r w:rsidRPr="00FE42C1">
        <w:rPr>
          <w:szCs w:val="28"/>
        </w:rPr>
        <w:t>Може да има и повече причини за едно и също</w:t>
      </w:r>
      <w:r>
        <w:rPr>
          <w:szCs w:val="28"/>
        </w:rPr>
        <w:t xml:space="preserve"> нещо“</w:t>
      </w:r>
      <w:r w:rsidRPr="00FE42C1">
        <w:rPr>
          <w:szCs w:val="28"/>
        </w:rPr>
        <w:t>.</w:t>
      </w:r>
      <w:r w:rsidR="0069633C" w:rsidRPr="0069633C">
        <w:rPr>
          <w:szCs w:val="28"/>
          <w:lang w:val="ru-RU"/>
        </w:rPr>
        <w:t>[7]</w:t>
      </w:r>
      <w:r>
        <w:rPr>
          <w:szCs w:val="28"/>
        </w:rPr>
        <w:t xml:space="preserve"> Как се съвместяват двете дадености</w:t>
      </w:r>
      <w:r w:rsidR="002C1AB7" w:rsidRPr="002C1AB7">
        <w:rPr>
          <w:szCs w:val="28"/>
          <w:lang w:val="ru-RU"/>
        </w:rPr>
        <w:t xml:space="preserve"> </w:t>
      </w:r>
      <w:r w:rsidR="0069633C" w:rsidRPr="0069633C">
        <w:rPr>
          <w:szCs w:val="28"/>
          <w:lang w:val="ru-RU"/>
        </w:rPr>
        <w:t>[8]</w:t>
      </w:r>
      <w:r>
        <w:rPr>
          <w:szCs w:val="28"/>
        </w:rPr>
        <w:t xml:space="preserve"> когато става дума за промяна, е сложен въпрос.</w:t>
      </w:r>
    </w:p>
    <w:p w14:paraId="1A8D367B" w14:textId="77777777" w:rsidR="002A4A0F" w:rsidRDefault="002A4A0F" w:rsidP="00E02272">
      <w:pPr>
        <w:ind w:firstLine="567"/>
        <w:jc w:val="both"/>
        <w:rPr>
          <w:szCs w:val="28"/>
        </w:rPr>
      </w:pPr>
    </w:p>
    <w:p w14:paraId="217282DF" w14:textId="6C92DEFF" w:rsidR="002C1AB7" w:rsidRPr="00C83F9D" w:rsidRDefault="00D3189A" w:rsidP="002C1AB7">
      <w:pPr>
        <w:ind w:firstLine="567"/>
        <w:jc w:val="both"/>
        <w:rPr>
          <w:b/>
          <w:bCs/>
          <w:szCs w:val="28"/>
        </w:rPr>
      </w:pPr>
      <w:r>
        <w:rPr>
          <w:b/>
          <w:bCs/>
          <w:szCs w:val="28"/>
        </w:rPr>
        <w:t>3</w:t>
      </w:r>
      <w:r w:rsidR="002C1AB7" w:rsidRPr="00C83F9D">
        <w:rPr>
          <w:b/>
          <w:bCs/>
          <w:szCs w:val="28"/>
        </w:rPr>
        <w:t>. Сигурността</w:t>
      </w:r>
      <w:r w:rsidR="00AD7537">
        <w:rPr>
          <w:b/>
          <w:bCs/>
          <w:szCs w:val="28"/>
        </w:rPr>
        <w:t>, заплахите</w:t>
      </w:r>
      <w:r w:rsidR="002C1AB7" w:rsidRPr="00C83F9D">
        <w:rPr>
          <w:b/>
          <w:bCs/>
          <w:szCs w:val="28"/>
        </w:rPr>
        <w:t xml:space="preserve"> и </w:t>
      </w:r>
      <w:r w:rsidR="00677D77">
        <w:rPr>
          <w:b/>
          <w:bCs/>
          <w:szCs w:val="28"/>
        </w:rPr>
        <w:t xml:space="preserve">предизвикателствата като функция на </w:t>
      </w:r>
      <w:r>
        <w:rPr>
          <w:b/>
          <w:bCs/>
          <w:szCs w:val="28"/>
        </w:rPr>
        <w:t>разбирането</w:t>
      </w:r>
    </w:p>
    <w:p w14:paraId="47B2F6BF" w14:textId="6EE959D7" w:rsidR="00FF4350" w:rsidRDefault="00AD7537" w:rsidP="003004BD">
      <w:pPr>
        <w:ind w:firstLine="567"/>
        <w:jc w:val="both"/>
        <w:rPr>
          <w:szCs w:val="28"/>
        </w:rPr>
      </w:pPr>
      <w:r>
        <w:rPr>
          <w:szCs w:val="28"/>
        </w:rPr>
        <w:t>В известна степен механизмите на масово възприемане на промяната като заплаха</w:t>
      </w:r>
      <w:r w:rsidR="00794BE2">
        <w:rPr>
          <w:szCs w:val="28"/>
        </w:rPr>
        <w:t>,</w:t>
      </w:r>
      <w:r>
        <w:rPr>
          <w:szCs w:val="28"/>
        </w:rPr>
        <w:t xml:space="preserve"> се описват с концепцията, че чрез абстрактното си мислене и допълнителните системи, които създава, човекът решава изискванията от теоремите на Гьодел. </w:t>
      </w:r>
      <w:r w:rsidR="008B6967">
        <w:rPr>
          <w:szCs w:val="28"/>
        </w:rPr>
        <w:t>Известен д</w:t>
      </w:r>
      <w:r>
        <w:rPr>
          <w:szCs w:val="28"/>
        </w:rPr>
        <w:t>исонанс предизвикват обстоятелствата, че</w:t>
      </w:r>
      <w:r w:rsidR="00FF4350">
        <w:rPr>
          <w:szCs w:val="28"/>
        </w:rPr>
        <w:t xml:space="preserve">: </w:t>
      </w:r>
    </w:p>
    <w:p w14:paraId="1090ED23" w14:textId="6B9CD4A1" w:rsidR="00AD7537" w:rsidRPr="00FF4350" w:rsidRDefault="00FF4350" w:rsidP="00FF4350">
      <w:pPr>
        <w:ind w:firstLine="567"/>
        <w:jc w:val="both"/>
        <w:rPr>
          <w:szCs w:val="28"/>
        </w:rPr>
      </w:pPr>
      <w:r w:rsidRPr="00FF4350">
        <w:rPr>
          <w:szCs w:val="28"/>
        </w:rPr>
        <w:t>1)</w:t>
      </w:r>
      <w:r>
        <w:rPr>
          <w:szCs w:val="28"/>
        </w:rPr>
        <w:t xml:space="preserve"> </w:t>
      </w:r>
      <w:r w:rsidR="00AD7537" w:rsidRPr="00FF4350">
        <w:rPr>
          <w:szCs w:val="28"/>
        </w:rPr>
        <w:t>човекът може да описва системата в която живее, но никъде не се казва, че във всеки миг, в който пожелае, описва всичко в нея</w:t>
      </w:r>
      <w:r w:rsidRPr="00FF4350">
        <w:rPr>
          <w:szCs w:val="28"/>
        </w:rPr>
        <w:t>;</w:t>
      </w:r>
    </w:p>
    <w:p w14:paraId="27DB07CA" w14:textId="322B36D3" w:rsidR="00FF4350" w:rsidRDefault="00FF4350" w:rsidP="00FF4350">
      <w:pPr>
        <w:ind w:firstLine="567"/>
      </w:pPr>
      <w:r>
        <w:t>2) поради 1), човекът не може да бъде сигурен, че дори и да забележи промяната, ще открие изчерпателно причините за нейното наличие и ще определи точните ѝ характеристики, за да разбере дали е заплаха.</w:t>
      </w:r>
    </w:p>
    <w:p w14:paraId="54BCEC89" w14:textId="77777777" w:rsidR="00C016C6" w:rsidRDefault="001134AF" w:rsidP="001134AF">
      <w:pPr>
        <w:ind w:firstLine="567"/>
        <w:jc w:val="both"/>
        <w:rPr>
          <w:szCs w:val="28"/>
        </w:rPr>
      </w:pPr>
      <w:r>
        <w:rPr>
          <w:szCs w:val="28"/>
        </w:rPr>
        <w:t xml:space="preserve">Представеният по-горе случай с азбеста показва, че има възможност азбестът да съществува (например в природата) и хората да не са го забелязали, т.е. изискването за непротиворечивост не се включва, защото няма върху какво. Тогава не се отключва </w:t>
      </w:r>
      <w:r w:rsidR="006C0C12">
        <w:rPr>
          <w:szCs w:val="28"/>
        </w:rPr>
        <w:t xml:space="preserve">и </w:t>
      </w:r>
      <w:r>
        <w:rPr>
          <w:szCs w:val="28"/>
        </w:rPr>
        <w:t xml:space="preserve">абстрактно мислене </w:t>
      </w:r>
      <w:r w:rsidR="006C0C12">
        <w:rPr>
          <w:szCs w:val="28"/>
        </w:rPr>
        <w:t>н</w:t>
      </w:r>
      <w:r>
        <w:rPr>
          <w:szCs w:val="28"/>
        </w:rPr>
        <w:t>а човека</w:t>
      </w:r>
      <w:r w:rsidR="006C0C12">
        <w:rPr>
          <w:szCs w:val="28"/>
        </w:rPr>
        <w:t>.</w:t>
      </w:r>
      <w:r>
        <w:rPr>
          <w:szCs w:val="28"/>
        </w:rPr>
        <w:t xml:space="preserve"> Когато хората открият азбеста и регистрира</w:t>
      </w:r>
      <w:r w:rsidR="006C0C12">
        <w:rPr>
          <w:szCs w:val="28"/>
        </w:rPr>
        <w:t>т</w:t>
      </w:r>
      <w:r>
        <w:rPr>
          <w:szCs w:val="28"/>
        </w:rPr>
        <w:t xml:space="preserve"> промяна</w:t>
      </w:r>
      <w:r w:rsidR="006C0C12">
        <w:rPr>
          <w:szCs w:val="28"/>
        </w:rPr>
        <w:t>,</w:t>
      </w:r>
      <w:r>
        <w:rPr>
          <w:szCs w:val="28"/>
        </w:rPr>
        <w:t xml:space="preserve"> отново не е </w:t>
      </w:r>
      <w:r w:rsidR="006C0C12">
        <w:rPr>
          <w:szCs w:val="28"/>
        </w:rPr>
        <w:t xml:space="preserve">налично </w:t>
      </w:r>
      <w:r>
        <w:rPr>
          <w:szCs w:val="28"/>
        </w:rPr>
        <w:t>достатъчно условие за формирането на предизвикателство, защото откриването на нещо и непротиворечивото му описание не е гаранция, че това описание е изчерпателно и че включва всички позитивни и негативни характеристики. Предизвикателството се формира в човешкия ум едва когато стане ясно, че съжителстването с азбест води до вредни последици. Когато човекът не успее да ограничи тези вредни последици, предизвикателството прераства в заплаха.</w:t>
      </w:r>
      <w:r w:rsidR="00794BE2">
        <w:rPr>
          <w:szCs w:val="28"/>
        </w:rPr>
        <w:t xml:space="preserve"> </w:t>
      </w:r>
      <w:r w:rsidR="008D78C8">
        <w:rPr>
          <w:szCs w:val="28"/>
        </w:rPr>
        <w:t>Рисковете около тази заплаха</w:t>
      </w:r>
      <w:r w:rsidR="007C284C">
        <w:rPr>
          <w:szCs w:val="28"/>
        </w:rPr>
        <w:t xml:space="preserve"> са свързани с откриването на предизвикателството, изчерпателното определяне на неговите характеристики и адекватното им описване. </w:t>
      </w:r>
    </w:p>
    <w:p w14:paraId="3D571744" w14:textId="2895549E" w:rsidR="001134AF" w:rsidRDefault="007C284C" w:rsidP="001134AF">
      <w:pPr>
        <w:ind w:firstLine="567"/>
        <w:jc w:val="both"/>
        <w:rPr>
          <w:szCs w:val="28"/>
        </w:rPr>
      </w:pPr>
      <w:r>
        <w:rPr>
          <w:szCs w:val="28"/>
        </w:rPr>
        <w:t>Тези активности</w:t>
      </w:r>
      <w:r w:rsidR="008D78C8">
        <w:rPr>
          <w:szCs w:val="28"/>
        </w:rPr>
        <w:t xml:space="preserve"> зависят </w:t>
      </w:r>
      <w:r>
        <w:rPr>
          <w:szCs w:val="28"/>
        </w:rPr>
        <w:t>най-вече от</w:t>
      </w:r>
      <w:r w:rsidR="008D78C8">
        <w:rPr>
          <w:szCs w:val="28"/>
        </w:rPr>
        <w:t xml:space="preserve"> опита и знанията на хората</w:t>
      </w:r>
      <w:r>
        <w:rPr>
          <w:szCs w:val="28"/>
        </w:rPr>
        <w:t>.</w:t>
      </w:r>
      <w:r w:rsidR="00C016C6">
        <w:rPr>
          <w:szCs w:val="28"/>
        </w:rPr>
        <w:t xml:space="preserve"> Активността обаче не спира до описването. Генерираните опит и знания са основа за специфично споразумяване на действията и за вписването на това споразумяване в нормативни документи, така че да не се допусне предизвикателството да прерасне в заплаха. Например, в частният случай на военните заплахи, когато става дума за актуализиране на Закона за отбрана и въоръжените сили на Република България (ЗОВСРБ) изследователи </w:t>
      </w:r>
      <w:r w:rsidR="00EF61C1">
        <w:rPr>
          <w:szCs w:val="28"/>
        </w:rPr>
        <w:t xml:space="preserve">забелязват и </w:t>
      </w:r>
      <w:r w:rsidR="00C016C6">
        <w:rPr>
          <w:szCs w:val="28"/>
        </w:rPr>
        <w:t>подчертават, че в него е „</w:t>
      </w:r>
      <w:r w:rsidR="00C016C6" w:rsidRPr="0055608E">
        <w:rPr>
          <w:i/>
          <w:iCs/>
          <w:szCs w:val="28"/>
        </w:rPr>
        <w:t>допълнено, че дейностите по отбрана се осъществяват не само с прогнозиране на военните заплахи, а и с тяхното възпиране</w:t>
      </w:r>
      <w:r w:rsidR="00C016C6">
        <w:rPr>
          <w:szCs w:val="28"/>
        </w:rPr>
        <w:t>“</w:t>
      </w:r>
      <w:r w:rsidR="00EF61C1">
        <w:rPr>
          <w:szCs w:val="28"/>
        </w:rPr>
        <w:t xml:space="preserve"> </w:t>
      </w:r>
      <w:r w:rsidR="00EF61C1" w:rsidRPr="00EF61C1">
        <w:rPr>
          <w:szCs w:val="28"/>
          <w:lang w:val="ru-RU"/>
        </w:rPr>
        <w:t>[9]</w:t>
      </w:r>
      <w:r w:rsidR="00EF61C1">
        <w:rPr>
          <w:szCs w:val="28"/>
        </w:rPr>
        <w:t>.</w:t>
      </w:r>
      <w:r w:rsidR="0055608E" w:rsidRPr="0055608E">
        <w:rPr>
          <w:szCs w:val="28"/>
        </w:rPr>
        <w:t xml:space="preserve"> </w:t>
      </w:r>
      <w:r w:rsidR="0055608E">
        <w:rPr>
          <w:szCs w:val="28"/>
        </w:rPr>
        <w:t xml:space="preserve">Този </w:t>
      </w:r>
      <w:r w:rsidR="0055608E">
        <w:rPr>
          <w:szCs w:val="28"/>
        </w:rPr>
        <w:t xml:space="preserve">цитат разкрива </w:t>
      </w:r>
      <w:r w:rsidR="0055608E">
        <w:rPr>
          <w:szCs w:val="28"/>
        </w:rPr>
        <w:t>механиз</w:t>
      </w:r>
      <w:r w:rsidR="0055608E">
        <w:rPr>
          <w:szCs w:val="28"/>
        </w:rPr>
        <w:t>ма</w:t>
      </w:r>
      <w:r w:rsidR="0055608E">
        <w:rPr>
          <w:szCs w:val="28"/>
        </w:rPr>
        <w:t xml:space="preserve">, </w:t>
      </w:r>
      <w:r w:rsidR="0055608E">
        <w:rPr>
          <w:szCs w:val="28"/>
        </w:rPr>
        <w:t>по който човекът използва наблюденията си, за да ги обвърже със сигурностт</w:t>
      </w:r>
      <w:r w:rsidR="00EF61C1">
        <w:rPr>
          <w:szCs w:val="28"/>
        </w:rPr>
        <w:t>а като</w:t>
      </w:r>
      <w:r w:rsidR="0055608E">
        <w:rPr>
          <w:szCs w:val="28"/>
        </w:rPr>
        <w:t xml:space="preserve"> ги имплементира трайно и еднозначно в своите планирани действия</w:t>
      </w:r>
      <w:r w:rsidR="00EF61C1">
        <w:rPr>
          <w:szCs w:val="28"/>
        </w:rPr>
        <w:t xml:space="preserve"> за елиминиране на кризисно-пораждащите фактори или за подготовка на своите действия при криза</w:t>
      </w:r>
      <w:r w:rsidR="0055608E">
        <w:rPr>
          <w:szCs w:val="28"/>
        </w:rPr>
        <w:t>.</w:t>
      </w:r>
    </w:p>
    <w:p w14:paraId="1483E629" w14:textId="77777777" w:rsidR="00C016C6" w:rsidRDefault="00C016C6" w:rsidP="001134AF">
      <w:pPr>
        <w:ind w:firstLine="567"/>
        <w:jc w:val="both"/>
        <w:rPr>
          <w:szCs w:val="28"/>
        </w:rPr>
      </w:pPr>
    </w:p>
    <w:p w14:paraId="4D5925DE" w14:textId="77777777" w:rsidR="008D78C8" w:rsidRDefault="008D78C8" w:rsidP="00794BE2">
      <w:pPr>
        <w:ind w:firstLine="567"/>
        <w:jc w:val="both"/>
        <w:rPr>
          <w:szCs w:val="28"/>
        </w:rPr>
      </w:pPr>
    </w:p>
    <w:p w14:paraId="7A4D1873" w14:textId="5365EEC7" w:rsidR="008D78C8" w:rsidRPr="008D78C8" w:rsidRDefault="008D78C8" w:rsidP="00794BE2">
      <w:pPr>
        <w:ind w:firstLine="567"/>
        <w:jc w:val="both"/>
        <w:rPr>
          <w:b/>
          <w:bCs/>
          <w:szCs w:val="28"/>
        </w:rPr>
      </w:pPr>
      <w:r w:rsidRPr="008D78C8">
        <w:rPr>
          <w:b/>
          <w:bCs/>
          <w:szCs w:val="28"/>
        </w:rPr>
        <w:t>Изводи</w:t>
      </w:r>
    </w:p>
    <w:p w14:paraId="03B06372" w14:textId="2243CEE1" w:rsidR="008D78C8" w:rsidRPr="008E68CC" w:rsidRDefault="008D78C8" w:rsidP="008D78C8">
      <w:pPr>
        <w:ind w:firstLine="567"/>
        <w:jc w:val="both"/>
        <w:rPr>
          <w:szCs w:val="28"/>
        </w:rPr>
      </w:pPr>
      <w:r>
        <w:rPr>
          <w:szCs w:val="28"/>
        </w:rPr>
        <w:t>В качеството си на социална система, системата за сигурност проявява активност според значимите промени, с които се сблъсква.</w:t>
      </w:r>
      <w:r w:rsidR="006C0C12">
        <w:rPr>
          <w:szCs w:val="28"/>
        </w:rPr>
        <w:t xml:space="preserve"> Когато една значима промяна изисква усилия от физически  и когнитивен характер, тази промяна следва да бъде определена като предизвикателство. Заплахата е производна на предизвикателството.</w:t>
      </w:r>
      <w:r w:rsidR="00A80AD3" w:rsidRPr="00A80AD3">
        <w:rPr>
          <w:szCs w:val="28"/>
          <w:lang w:val="ru-RU"/>
        </w:rPr>
        <w:t xml:space="preserve"> </w:t>
      </w:r>
      <w:r w:rsidR="00A80AD3">
        <w:rPr>
          <w:szCs w:val="28"/>
        </w:rPr>
        <w:t>Тя е предизвикателство, което е натоварено с висока вероятност за развиване на негативен характер, който в близко време да засегне съответната система за сигурност</w:t>
      </w:r>
      <w:r w:rsidR="003A3410">
        <w:rPr>
          <w:szCs w:val="28"/>
        </w:rPr>
        <w:t>.</w:t>
      </w:r>
    </w:p>
    <w:p w14:paraId="65C65D83" w14:textId="0116F9AA" w:rsidR="008D78C8" w:rsidRDefault="008D78C8" w:rsidP="008D78C8">
      <w:pPr>
        <w:ind w:firstLine="567"/>
        <w:jc w:val="both"/>
        <w:rPr>
          <w:szCs w:val="28"/>
        </w:rPr>
      </w:pPr>
      <w:r>
        <w:rPr>
          <w:szCs w:val="28"/>
        </w:rPr>
        <w:t>Предизвикателствата и заплахите са инструмент за внасяне на определеност</w:t>
      </w:r>
      <w:r w:rsidR="007C284C">
        <w:rPr>
          <w:szCs w:val="28"/>
        </w:rPr>
        <w:t>, непротиворечивост и формалност</w:t>
      </w:r>
      <w:r>
        <w:rPr>
          <w:szCs w:val="28"/>
        </w:rPr>
        <w:t xml:space="preserve"> в мисленето и действията, свързани с търсене, постигане и опазване на сигурност. Това оправдава относително</w:t>
      </w:r>
      <w:r w:rsidR="00852254">
        <w:rPr>
          <w:szCs w:val="28"/>
        </w:rPr>
        <w:t>то</w:t>
      </w:r>
      <w:r>
        <w:rPr>
          <w:szCs w:val="28"/>
        </w:rPr>
        <w:t xml:space="preserve"> прилагане на теоремите на Гьодел за непротиворечивостта и формалността </w:t>
      </w:r>
      <w:r w:rsidR="00852254">
        <w:rPr>
          <w:szCs w:val="28"/>
        </w:rPr>
        <w:t>към</w:t>
      </w:r>
      <w:r>
        <w:rPr>
          <w:szCs w:val="28"/>
        </w:rPr>
        <w:t xml:space="preserve"> системите в сигурността. </w:t>
      </w:r>
    </w:p>
    <w:p w14:paraId="24A0ED1D" w14:textId="595792CB" w:rsidR="008D78C8" w:rsidRDefault="008D78C8" w:rsidP="008D78C8">
      <w:pPr>
        <w:ind w:firstLine="567"/>
        <w:jc w:val="both"/>
        <w:rPr>
          <w:szCs w:val="28"/>
        </w:rPr>
      </w:pPr>
      <w:r>
        <w:rPr>
          <w:szCs w:val="28"/>
        </w:rPr>
        <w:t>Относителността в прилагането на Теоремите на Гьодел към системите за сигурност показва поне две неща:</w:t>
      </w:r>
    </w:p>
    <w:p w14:paraId="4CB54514" w14:textId="77777777" w:rsidR="008D78C8" w:rsidRDefault="008D78C8" w:rsidP="008D78C8">
      <w:pPr>
        <w:ind w:firstLine="567"/>
        <w:jc w:val="both"/>
        <w:rPr>
          <w:szCs w:val="28"/>
        </w:rPr>
      </w:pPr>
      <w:r w:rsidRPr="00794BE2">
        <w:rPr>
          <w:szCs w:val="28"/>
        </w:rPr>
        <w:t>–</w:t>
      </w:r>
      <w:r>
        <w:rPr>
          <w:szCs w:val="28"/>
        </w:rPr>
        <w:t xml:space="preserve"> отнасянето на математическата логика към социалните системи търпи известни условности поради все още непълното познаване както на тези системи, така и на заобикалящия свят;</w:t>
      </w:r>
    </w:p>
    <w:p w14:paraId="6127FE69" w14:textId="77777777" w:rsidR="008D78C8" w:rsidRDefault="008D78C8" w:rsidP="008D78C8">
      <w:pPr>
        <w:ind w:firstLine="567"/>
        <w:jc w:val="both"/>
        <w:rPr>
          <w:szCs w:val="28"/>
        </w:rPr>
      </w:pPr>
      <w:r w:rsidRPr="00794BE2">
        <w:rPr>
          <w:szCs w:val="28"/>
        </w:rPr>
        <w:t>–</w:t>
      </w:r>
      <w:r>
        <w:rPr>
          <w:szCs w:val="28"/>
        </w:rPr>
        <w:t xml:space="preserve"> посредством конструктите „предизвикателство“ и „заплаха“ човекът допълва механизмите на абстрактното си мислене и решава задачите по непротиворечивостта и формалността поне на системите за сигурност.</w:t>
      </w:r>
    </w:p>
    <w:p w14:paraId="1E483379" w14:textId="229C7056" w:rsidR="008D78C8" w:rsidRPr="00852254" w:rsidRDefault="00852254" w:rsidP="00794BE2">
      <w:pPr>
        <w:ind w:firstLine="567"/>
        <w:jc w:val="both"/>
        <w:rPr>
          <w:szCs w:val="28"/>
        </w:rPr>
      </w:pPr>
      <w:r>
        <w:rPr>
          <w:szCs w:val="28"/>
        </w:rPr>
        <w:t>Докато значимата промяна е производна на непротиворечивостта на системата (една промяна едва ли може да се опише по два противоречиви и взаимно изключващи се начина), предизвикателството и заплахата са производни по-скоро на формалността на системата (зависи как ще бъдат описани)</w:t>
      </w:r>
    </w:p>
    <w:p w14:paraId="2F0BEC1C" w14:textId="77777777" w:rsidR="00085A41" w:rsidRDefault="00085A41" w:rsidP="003004BD">
      <w:pPr>
        <w:ind w:firstLine="567"/>
        <w:jc w:val="both"/>
        <w:rPr>
          <w:szCs w:val="28"/>
        </w:rPr>
      </w:pPr>
    </w:p>
    <w:p w14:paraId="5BE65FF1" w14:textId="77777777" w:rsidR="00852254" w:rsidRPr="006A7C1E" w:rsidRDefault="00852254" w:rsidP="00852254">
      <w:pPr>
        <w:ind w:firstLine="567"/>
        <w:jc w:val="both"/>
        <w:rPr>
          <w:b/>
          <w:bCs/>
          <w:szCs w:val="28"/>
        </w:rPr>
      </w:pPr>
      <w:r w:rsidRPr="006A7C1E">
        <w:rPr>
          <w:b/>
          <w:bCs/>
          <w:szCs w:val="28"/>
        </w:rPr>
        <w:t>БЕЛЕЖКИ</w:t>
      </w:r>
      <w:r>
        <w:rPr>
          <w:b/>
          <w:bCs/>
          <w:szCs w:val="28"/>
        </w:rPr>
        <w:t>:</w:t>
      </w:r>
    </w:p>
    <w:p w14:paraId="4B601151" w14:textId="77777777" w:rsidR="004A0C0B" w:rsidRDefault="00852254" w:rsidP="004A0C0B">
      <w:pPr>
        <w:pStyle w:val="FootnoteText"/>
        <w:ind w:firstLine="567"/>
        <w:rPr>
          <w:sz w:val="28"/>
          <w:szCs w:val="28"/>
          <w:lang w:val="en-US"/>
        </w:rPr>
      </w:pPr>
      <w:r w:rsidRPr="004A0C0B">
        <w:rPr>
          <w:sz w:val="28"/>
          <w:szCs w:val="28"/>
          <w:lang w:val="en-US"/>
        </w:rPr>
        <w:t>[</w:t>
      </w:r>
      <w:r w:rsidR="004A0C0B" w:rsidRPr="004A0C0B">
        <w:rPr>
          <w:sz w:val="28"/>
          <w:szCs w:val="28"/>
          <w:lang w:val="en-US"/>
        </w:rPr>
        <w:t>1</w:t>
      </w:r>
      <w:r w:rsidRPr="004A0C0B">
        <w:rPr>
          <w:sz w:val="28"/>
          <w:szCs w:val="28"/>
          <w:lang w:val="en-US"/>
        </w:rPr>
        <w:t>]</w:t>
      </w:r>
      <w:r w:rsidR="004A0C0B" w:rsidRPr="004A0C0B">
        <w:rPr>
          <w:sz w:val="28"/>
          <w:szCs w:val="28"/>
          <w:lang w:val="en-US"/>
        </w:rPr>
        <w:t xml:space="preserve"> BUZAN</w:t>
      </w:r>
      <w:r w:rsidR="004A0C0B" w:rsidRPr="004A0C0B">
        <w:rPr>
          <w:sz w:val="28"/>
          <w:szCs w:val="28"/>
        </w:rPr>
        <w:t>, Barry,Wæver, Ole &amp; Wilde, Jaap de. (1998). Security:a new framework for analysis. Colorado, London: Lynne Rienner Publishers, Inc.</w:t>
      </w:r>
    </w:p>
    <w:p w14:paraId="72CF42C6" w14:textId="4A8E2CF8" w:rsidR="004A0C0B" w:rsidRPr="004A0C0B" w:rsidRDefault="00852254" w:rsidP="004A0C0B">
      <w:pPr>
        <w:pStyle w:val="FootnoteText"/>
        <w:ind w:firstLine="567"/>
        <w:rPr>
          <w:sz w:val="28"/>
          <w:szCs w:val="28"/>
        </w:rPr>
      </w:pPr>
      <w:r w:rsidRPr="00C016C6">
        <w:rPr>
          <w:sz w:val="28"/>
          <w:szCs w:val="28"/>
          <w:lang w:val="en-US"/>
        </w:rPr>
        <w:t>[</w:t>
      </w:r>
      <w:r w:rsidR="004A0C0B" w:rsidRPr="00C016C6">
        <w:rPr>
          <w:sz w:val="28"/>
          <w:szCs w:val="28"/>
          <w:lang w:val="en-US"/>
        </w:rPr>
        <w:t>2</w:t>
      </w:r>
      <w:r w:rsidRPr="00C016C6">
        <w:rPr>
          <w:sz w:val="28"/>
          <w:szCs w:val="28"/>
          <w:lang w:val="en-US"/>
        </w:rPr>
        <w:t>]</w:t>
      </w:r>
      <w:r w:rsidR="004A0C0B" w:rsidRPr="00C016C6">
        <w:rPr>
          <w:sz w:val="28"/>
          <w:szCs w:val="28"/>
          <w:lang w:val="en-US"/>
        </w:rPr>
        <w:t xml:space="preserve"> </w:t>
      </w:r>
      <w:r w:rsidR="004A0C0B" w:rsidRPr="004A0C0B">
        <w:rPr>
          <w:sz w:val="28"/>
          <w:szCs w:val="28"/>
        </w:rPr>
        <w:t>Качопо, Дж. &amp; Фребър, Л. (2015). Откриване на психологията. Науката за психиката. София: Изток – запад, с. 154</w:t>
      </w:r>
    </w:p>
    <w:p w14:paraId="78DB0E4A" w14:textId="77777777" w:rsidR="004A0C0B" w:rsidRDefault="00852254" w:rsidP="004A0C0B">
      <w:pPr>
        <w:ind w:firstLine="567"/>
        <w:jc w:val="both"/>
        <w:rPr>
          <w:lang w:val="en-US"/>
        </w:rPr>
      </w:pPr>
      <w:r w:rsidRPr="00852254">
        <w:rPr>
          <w:szCs w:val="28"/>
          <w:lang w:val="ru-RU"/>
        </w:rPr>
        <w:t>[</w:t>
      </w:r>
      <w:r w:rsidR="004A0C0B" w:rsidRPr="004A0C0B">
        <w:rPr>
          <w:szCs w:val="28"/>
          <w:lang w:val="ru-RU"/>
        </w:rPr>
        <w:t>3</w:t>
      </w:r>
      <w:r w:rsidRPr="00852254">
        <w:rPr>
          <w:szCs w:val="28"/>
          <w:lang w:val="ru-RU"/>
        </w:rPr>
        <w:t>]</w:t>
      </w:r>
      <w:r w:rsidR="004A0C0B" w:rsidRPr="004A0C0B">
        <w:rPr>
          <w:szCs w:val="28"/>
          <w:lang w:val="ru-RU"/>
        </w:rPr>
        <w:t xml:space="preserve"> </w:t>
      </w:r>
      <w:r w:rsidR="004A0C0B">
        <w:t>Атанасов, П. (2025). Сигурност и комуникиране на информация в публичността. Пловдив, Макрос.</w:t>
      </w:r>
    </w:p>
    <w:p w14:paraId="4718A6BC" w14:textId="77777777" w:rsidR="004A0C0B" w:rsidRDefault="00852254" w:rsidP="004A0C0B">
      <w:pPr>
        <w:ind w:firstLine="567"/>
        <w:jc w:val="both"/>
        <w:rPr>
          <w:lang w:val="en-US"/>
        </w:rPr>
      </w:pPr>
      <w:r w:rsidRPr="004A0C0B">
        <w:rPr>
          <w:szCs w:val="28"/>
          <w:lang w:val="en-US"/>
        </w:rPr>
        <w:t>[</w:t>
      </w:r>
      <w:r w:rsidR="004A0C0B">
        <w:rPr>
          <w:szCs w:val="28"/>
          <w:lang w:val="en-US"/>
        </w:rPr>
        <w:t>4</w:t>
      </w:r>
      <w:r w:rsidRPr="004A0C0B">
        <w:rPr>
          <w:szCs w:val="28"/>
          <w:lang w:val="en-US"/>
        </w:rPr>
        <w:t>]</w:t>
      </w:r>
      <w:r w:rsidR="004A0C0B">
        <w:rPr>
          <w:szCs w:val="28"/>
          <w:lang w:val="en-US"/>
        </w:rPr>
        <w:t xml:space="preserve"> </w:t>
      </w:r>
      <w:r w:rsidR="004A0C0B" w:rsidRPr="002A4A0F">
        <w:t xml:space="preserve">Raatikainen, P. (2020). Gödel’s Incompleteness Theorems. In: The Stanford Encyclopedia of Philosophy (Fall 2020 Edition), Edward N. Zalta (ed.). </w:t>
      </w:r>
    </w:p>
    <w:p w14:paraId="75721EB8" w14:textId="77777777" w:rsidR="004A0C0B" w:rsidRPr="00C016C6" w:rsidRDefault="004A0C0B" w:rsidP="004A0C0B">
      <w:pPr>
        <w:ind w:firstLine="567"/>
        <w:jc w:val="both"/>
        <w:rPr>
          <w:szCs w:val="28"/>
          <w:lang w:val="ru-RU"/>
        </w:rPr>
      </w:pPr>
      <w:r w:rsidRPr="004A0C0B">
        <w:rPr>
          <w:szCs w:val="28"/>
          <w:lang w:val="ru-RU"/>
        </w:rPr>
        <w:t xml:space="preserve">[5] </w:t>
      </w:r>
      <w:r w:rsidRPr="002A4A0F">
        <w:rPr>
          <w:szCs w:val="28"/>
        </w:rPr>
        <w:t>Виноградов, М. И. (гл. Ред.). (1977). Математическая энциклопедия. Москва: Советская энциклопедия, с. 101, с. 909</w:t>
      </w:r>
    </w:p>
    <w:p w14:paraId="67017195" w14:textId="45569C15" w:rsidR="0069633C" w:rsidRPr="0069633C" w:rsidRDefault="004A0C0B" w:rsidP="0069633C">
      <w:pPr>
        <w:ind w:firstLine="567"/>
        <w:jc w:val="both"/>
        <w:rPr>
          <w:szCs w:val="28"/>
          <w:lang w:val="ru-RU"/>
        </w:rPr>
      </w:pPr>
      <w:r w:rsidRPr="004A0C0B">
        <w:rPr>
          <w:szCs w:val="28"/>
          <w:lang w:val="ru-RU"/>
        </w:rPr>
        <w:t xml:space="preserve">[6] </w:t>
      </w:r>
      <w:r w:rsidRPr="002A4A0F">
        <w:rPr>
          <w:szCs w:val="28"/>
        </w:rPr>
        <w:t xml:space="preserve">Музыкантский, А. (2007). Теория противоречивости бытия. В мире науки, №3, 2007. </w:t>
      </w:r>
      <w:r w:rsidR="0069633C" w:rsidRPr="0069633C">
        <w:rPr>
          <w:szCs w:val="28"/>
        </w:rPr>
        <w:t>https://elementy.ru/nauchno-populyarnaya_biblioteka/430446</w:t>
      </w:r>
    </w:p>
    <w:p w14:paraId="428AAB48" w14:textId="596085FF" w:rsidR="0069633C" w:rsidRDefault="004A0C0B" w:rsidP="0069633C">
      <w:pPr>
        <w:ind w:firstLine="567"/>
        <w:jc w:val="both"/>
      </w:pPr>
      <w:r w:rsidRPr="0069633C">
        <w:rPr>
          <w:szCs w:val="28"/>
          <w:lang w:val="ru-RU"/>
        </w:rPr>
        <w:t>[</w:t>
      </w:r>
      <w:r w:rsidR="0069633C" w:rsidRPr="0069633C">
        <w:rPr>
          <w:szCs w:val="28"/>
          <w:lang w:val="ru-RU"/>
        </w:rPr>
        <w:t>7</w:t>
      </w:r>
      <w:r w:rsidRPr="0069633C">
        <w:rPr>
          <w:szCs w:val="28"/>
          <w:lang w:val="ru-RU"/>
        </w:rPr>
        <w:t>]</w:t>
      </w:r>
      <w:r w:rsidR="0069633C" w:rsidRPr="0069633C">
        <w:rPr>
          <w:szCs w:val="28"/>
          <w:lang w:val="ru-RU"/>
        </w:rPr>
        <w:t xml:space="preserve"> </w:t>
      </w:r>
      <w:r w:rsidR="0069633C" w:rsidRPr="00FE42C1">
        <w:t>Аристотел. (2017). Метафизика. Книга I (Алфа) и книга V (Делта). (Прев. Н. Гочев). София: Дива.</w:t>
      </w:r>
    </w:p>
    <w:p w14:paraId="3382D612" w14:textId="77777777" w:rsidR="0055608E" w:rsidRDefault="004A0C0B" w:rsidP="0055608E">
      <w:pPr>
        <w:ind w:firstLine="567"/>
        <w:jc w:val="both"/>
        <w:rPr>
          <w:szCs w:val="28"/>
        </w:rPr>
      </w:pPr>
      <w:r w:rsidRPr="0069633C">
        <w:rPr>
          <w:szCs w:val="28"/>
          <w:lang w:val="ru-RU"/>
        </w:rPr>
        <w:t>[</w:t>
      </w:r>
      <w:r w:rsidR="0069633C" w:rsidRPr="0069633C">
        <w:rPr>
          <w:szCs w:val="28"/>
          <w:lang w:val="ru-RU"/>
        </w:rPr>
        <w:t>8</w:t>
      </w:r>
      <w:r w:rsidRPr="0069633C">
        <w:rPr>
          <w:szCs w:val="28"/>
          <w:lang w:val="ru-RU"/>
        </w:rPr>
        <w:t>]</w:t>
      </w:r>
      <w:r w:rsidR="0069633C" w:rsidRPr="0069633C">
        <w:rPr>
          <w:szCs w:val="28"/>
          <w:lang w:val="ru-RU"/>
        </w:rPr>
        <w:t xml:space="preserve"> </w:t>
      </w:r>
      <w:r w:rsidR="0069633C">
        <w:rPr>
          <w:szCs w:val="28"/>
        </w:rPr>
        <w:t>изискването за непротиворечивост и възможността за повече причини</w:t>
      </w:r>
    </w:p>
    <w:p w14:paraId="1A1ACC7C" w14:textId="39094402" w:rsidR="0055608E" w:rsidRPr="0055608E" w:rsidRDefault="0055608E" w:rsidP="0055608E">
      <w:pPr>
        <w:ind w:firstLine="567"/>
        <w:jc w:val="both"/>
        <w:rPr>
          <w:i/>
          <w:iCs/>
          <w:szCs w:val="28"/>
        </w:rPr>
      </w:pPr>
      <w:r w:rsidRPr="0055608E">
        <w:rPr>
          <w:lang w:val="ru-RU"/>
        </w:rPr>
        <w:lastRenderedPageBreak/>
        <w:t>[9]</w:t>
      </w:r>
      <w:r>
        <w:t xml:space="preserve"> </w:t>
      </w:r>
      <w:r w:rsidRPr="0055608E">
        <w:rPr>
          <w:szCs w:val="28"/>
        </w:rPr>
        <w:t xml:space="preserve">Ботева, П. (2026). </w:t>
      </w:r>
      <w:r w:rsidRPr="0055608E">
        <w:rPr>
          <w:iCs/>
          <w:szCs w:val="28"/>
        </w:rPr>
        <w:t>Влияние на нормативните промени, в контекста на Закон за изменение и допълнение на Закон за отбраната и въоръжените сили на Република България, в сила от 01.01.2026 г., върху средата на национална сигурност. В: Сборник доклади от научна конференция „Актуални проблеми на сигурността“ Том 4,</w:t>
      </w:r>
      <w:r w:rsidRPr="0055608E">
        <w:rPr>
          <w:iCs/>
          <w:szCs w:val="28"/>
          <w:lang w:val="ru-RU"/>
        </w:rPr>
        <w:t xml:space="preserve"> </w:t>
      </w:r>
      <w:r w:rsidRPr="0055608E">
        <w:rPr>
          <w:iCs/>
          <w:szCs w:val="28"/>
        </w:rPr>
        <w:t xml:space="preserve">стр. 71 - 78 Издателски комплекс НВУ “Васил Левски“ </w:t>
      </w:r>
      <w:r w:rsidRPr="0055608E">
        <w:rPr>
          <w:iCs/>
          <w:szCs w:val="28"/>
          <w:lang w:val="en-US"/>
        </w:rPr>
        <w:t>ISSN</w:t>
      </w:r>
      <w:r w:rsidRPr="0055608E">
        <w:rPr>
          <w:iCs/>
          <w:szCs w:val="28"/>
          <w:lang w:val="ru-RU"/>
        </w:rPr>
        <w:t xml:space="preserve"> 2367-7465 </w:t>
      </w:r>
    </w:p>
    <w:p w14:paraId="7CFD564C" w14:textId="112365F3" w:rsidR="004A0C0B" w:rsidRPr="0055608E" w:rsidRDefault="004A0C0B" w:rsidP="004A0C0B">
      <w:pPr>
        <w:ind w:firstLine="567"/>
        <w:jc w:val="both"/>
      </w:pPr>
    </w:p>
    <w:p w14:paraId="6B7DBABE" w14:textId="77777777" w:rsidR="00852254" w:rsidRPr="00852254" w:rsidRDefault="00852254" w:rsidP="003004BD">
      <w:pPr>
        <w:ind w:firstLine="567"/>
        <w:jc w:val="both"/>
        <w:rPr>
          <w:szCs w:val="28"/>
          <w:lang w:val="ru-RU"/>
        </w:rPr>
      </w:pPr>
    </w:p>
    <w:p w14:paraId="7FCA9F05" w14:textId="77777777" w:rsidR="00852254" w:rsidRPr="0022685B" w:rsidRDefault="00852254" w:rsidP="00852254">
      <w:pPr>
        <w:ind w:firstLine="567"/>
        <w:jc w:val="both"/>
        <w:rPr>
          <w:b/>
          <w:szCs w:val="28"/>
        </w:rPr>
      </w:pPr>
      <w:r w:rsidRPr="0022685B">
        <w:rPr>
          <w:b/>
          <w:szCs w:val="28"/>
        </w:rPr>
        <w:t>ЛИТЕРАТУРА:</w:t>
      </w:r>
    </w:p>
    <w:p w14:paraId="17311E0B" w14:textId="093E28DF" w:rsidR="0069633C" w:rsidRPr="0069633C" w:rsidRDefault="00834944" w:rsidP="0069633C">
      <w:pPr>
        <w:pStyle w:val="FootnoteText"/>
        <w:numPr>
          <w:ilvl w:val="0"/>
          <w:numId w:val="17"/>
        </w:numPr>
        <w:ind w:left="0" w:firstLine="567"/>
        <w:rPr>
          <w:sz w:val="28"/>
          <w:szCs w:val="28"/>
        </w:rPr>
      </w:pPr>
      <w:r w:rsidRPr="00834944">
        <w:rPr>
          <w:b/>
          <w:bCs/>
          <w:sz w:val="28"/>
          <w:szCs w:val="28"/>
        </w:rPr>
        <w:t>АРИСТОТЕЛ</w:t>
      </w:r>
      <w:r w:rsidR="0069633C" w:rsidRPr="0069633C">
        <w:rPr>
          <w:sz w:val="28"/>
          <w:szCs w:val="28"/>
        </w:rPr>
        <w:t>. (2017). Метафизика. Книга I (Алфа) и книга V (Делта). (Прев. Н. Гочев). София: Дива.</w:t>
      </w:r>
    </w:p>
    <w:p w14:paraId="0D499F17" w14:textId="77777777" w:rsidR="0055608E" w:rsidRPr="0055608E" w:rsidRDefault="00834944" w:rsidP="0055608E">
      <w:pPr>
        <w:pStyle w:val="FootnoteText"/>
        <w:numPr>
          <w:ilvl w:val="0"/>
          <w:numId w:val="17"/>
        </w:numPr>
        <w:ind w:left="0" w:firstLine="567"/>
        <w:rPr>
          <w:sz w:val="28"/>
          <w:szCs w:val="28"/>
          <w:lang w:val="ru-RU"/>
        </w:rPr>
      </w:pPr>
      <w:r w:rsidRPr="0055608E">
        <w:rPr>
          <w:b/>
          <w:bCs/>
          <w:sz w:val="28"/>
          <w:szCs w:val="28"/>
        </w:rPr>
        <w:t>АТАНАСОВ</w:t>
      </w:r>
      <w:r w:rsidR="004A0C0B" w:rsidRPr="0055608E">
        <w:rPr>
          <w:sz w:val="28"/>
          <w:szCs w:val="28"/>
        </w:rPr>
        <w:t>, П. (2025). Сигурност и комуникиране на информация в публичността. Пловдив, Макрос.</w:t>
      </w:r>
      <w:r w:rsidR="0055608E" w:rsidRPr="0055608E">
        <w:rPr>
          <w:sz w:val="28"/>
          <w:szCs w:val="28"/>
        </w:rPr>
        <w:t xml:space="preserve"> </w:t>
      </w:r>
    </w:p>
    <w:p w14:paraId="5889FE42" w14:textId="54C93B7B" w:rsidR="0055608E" w:rsidRPr="0055608E" w:rsidRDefault="0055608E" w:rsidP="0055608E">
      <w:pPr>
        <w:pStyle w:val="FootnoteText"/>
        <w:numPr>
          <w:ilvl w:val="0"/>
          <w:numId w:val="17"/>
        </w:numPr>
        <w:ind w:left="0" w:firstLine="567"/>
        <w:rPr>
          <w:sz w:val="28"/>
          <w:szCs w:val="28"/>
          <w:lang w:val="ru-RU"/>
        </w:rPr>
      </w:pPr>
      <w:r w:rsidRPr="0055608E">
        <w:rPr>
          <w:b/>
          <w:bCs/>
          <w:sz w:val="28"/>
          <w:szCs w:val="28"/>
        </w:rPr>
        <w:t>БОТЕВА</w:t>
      </w:r>
      <w:r w:rsidRPr="0055608E">
        <w:rPr>
          <w:sz w:val="28"/>
          <w:szCs w:val="28"/>
        </w:rPr>
        <w:t>, П. (2026). Влияние на нормативните промени, в контекста</w:t>
      </w:r>
      <w:r w:rsidRPr="0055608E">
        <w:rPr>
          <w:iCs/>
          <w:sz w:val="28"/>
          <w:szCs w:val="28"/>
        </w:rPr>
        <w:t xml:space="preserve"> на Закон за изменение и допълнение на Закон за отбраната и въоръжените сили на Република България, в сила от 01.01.2026 г., върху средата на национална сигурност. В: Сборник доклади от научна конференция „Актуални проблеми на сигурността“ Том 4,</w:t>
      </w:r>
      <w:r w:rsidRPr="0055608E">
        <w:rPr>
          <w:iCs/>
          <w:sz w:val="28"/>
          <w:szCs w:val="28"/>
          <w:lang w:val="ru-RU"/>
        </w:rPr>
        <w:t xml:space="preserve"> </w:t>
      </w:r>
      <w:r w:rsidRPr="0055608E">
        <w:rPr>
          <w:iCs/>
          <w:sz w:val="28"/>
          <w:szCs w:val="28"/>
        </w:rPr>
        <w:t xml:space="preserve">стр. 71 - 78 Издателски комплекс НВУ “Васил Левски“ </w:t>
      </w:r>
      <w:r w:rsidRPr="0055608E">
        <w:rPr>
          <w:iCs/>
          <w:sz w:val="28"/>
          <w:szCs w:val="28"/>
          <w:lang w:val="en-US"/>
        </w:rPr>
        <w:t>ISSN</w:t>
      </w:r>
      <w:r w:rsidRPr="0055608E">
        <w:rPr>
          <w:iCs/>
          <w:sz w:val="28"/>
          <w:szCs w:val="28"/>
          <w:lang w:val="ru-RU"/>
        </w:rPr>
        <w:t xml:space="preserve"> 2367-7465 </w:t>
      </w:r>
    </w:p>
    <w:p w14:paraId="3063870D" w14:textId="0FC7F53E" w:rsidR="0069633C" w:rsidRPr="0069633C" w:rsidRDefault="00834944" w:rsidP="0069633C">
      <w:pPr>
        <w:pStyle w:val="FootnoteText"/>
        <w:numPr>
          <w:ilvl w:val="0"/>
          <w:numId w:val="17"/>
        </w:numPr>
        <w:ind w:left="0" w:firstLine="567"/>
        <w:rPr>
          <w:sz w:val="28"/>
          <w:szCs w:val="28"/>
        </w:rPr>
      </w:pPr>
      <w:r w:rsidRPr="00834944">
        <w:rPr>
          <w:b/>
          <w:bCs/>
          <w:sz w:val="28"/>
          <w:szCs w:val="28"/>
        </w:rPr>
        <w:t>ВИНОГРАДОВ</w:t>
      </w:r>
      <w:r w:rsidR="004A0C0B" w:rsidRPr="0069633C">
        <w:rPr>
          <w:sz w:val="28"/>
          <w:szCs w:val="28"/>
        </w:rPr>
        <w:t>, М. И. (гл. Ред.). (1977). Математическая энциклопедия. Москва: Советская энциклопедия</w:t>
      </w:r>
      <w:r w:rsidR="004A0C0B" w:rsidRPr="00C016C6">
        <w:rPr>
          <w:sz w:val="28"/>
          <w:szCs w:val="28"/>
          <w:lang w:val="ru-RU"/>
        </w:rPr>
        <w:t>.</w:t>
      </w:r>
    </w:p>
    <w:p w14:paraId="371E2409" w14:textId="0AB3199A" w:rsidR="0069633C" w:rsidRPr="0069633C" w:rsidRDefault="00834944" w:rsidP="0069633C">
      <w:pPr>
        <w:pStyle w:val="FootnoteText"/>
        <w:numPr>
          <w:ilvl w:val="0"/>
          <w:numId w:val="17"/>
        </w:numPr>
        <w:ind w:left="0" w:firstLine="567"/>
        <w:rPr>
          <w:sz w:val="28"/>
          <w:szCs w:val="28"/>
        </w:rPr>
      </w:pPr>
      <w:r w:rsidRPr="00834944">
        <w:rPr>
          <w:b/>
          <w:bCs/>
          <w:sz w:val="28"/>
          <w:szCs w:val="28"/>
        </w:rPr>
        <w:t>МУЗЫКАНТСКИЙ</w:t>
      </w:r>
      <w:r w:rsidR="0069633C" w:rsidRPr="0069633C">
        <w:rPr>
          <w:sz w:val="28"/>
          <w:szCs w:val="28"/>
        </w:rPr>
        <w:t>, А. (2007). Теория противоречивости бытия. В мире науки, №3, 2007. https://elementy.ru/nauchno-populyarnaya_biblioteka/430446</w:t>
      </w:r>
    </w:p>
    <w:p w14:paraId="121F2131" w14:textId="7425D58C" w:rsidR="004A0C0B" w:rsidRPr="004A0C0B" w:rsidRDefault="00834944" w:rsidP="004A0C0B">
      <w:pPr>
        <w:pStyle w:val="FootnoteText"/>
        <w:numPr>
          <w:ilvl w:val="0"/>
          <w:numId w:val="17"/>
        </w:numPr>
        <w:ind w:left="0" w:firstLine="567"/>
        <w:rPr>
          <w:sz w:val="28"/>
          <w:szCs w:val="28"/>
          <w:lang w:val="ru-RU"/>
        </w:rPr>
      </w:pPr>
      <w:r w:rsidRPr="00834944">
        <w:rPr>
          <w:b/>
          <w:bCs/>
          <w:sz w:val="28"/>
          <w:szCs w:val="28"/>
        </w:rPr>
        <w:t>КАЧОПО</w:t>
      </w:r>
      <w:r w:rsidR="004A0C0B" w:rsidRPr="004A0C0B">
        <w:rPr>
          <w:sz w:val="28"/>
          <w:szCs w:val="28"/>
        </w:rPr>
        <w:t>, Дж. &amp; Фребър, Л. (2015). Откриване на психологията. Науката за психиката. София: Изток – запад</w:t>
      </w:r>
      <w:r w:rsidR="004A0C0B" w:rsidRPr="00C016C6">
        <w:rPr>
          <w:sz w:val="28"/>
          <w:szCs w:val="28"/>
          <w:lang w:val="ru-RU"/>
        </w:rPr>
        <w:t>.</w:t>
      </w:r>
    </w:p>
    <w:p w14:paraId="18D955DC" w14:textId="19C3FE62" w:rsidR="004A0C0B" w:rsidRPr="004A0C0B" w:rsidRDefault="004A0C0B" w:rsidP="004A0C0B">
      <w:pPr>
        <w:pStyle w:val="FootnoteText"/>
        <w:numPr>
          <w:ilvl w:val="0"/>
          <w:numId w:val="17"/>
        </w:numPr>
        <w:ind w:left="0" w:firstLine="567"/>
        <w:jc w:val="both"/>
        <w:rPr>
          <w:sz w:val="28"/>
          <w:szCs w:val="28"/>
        </w:rPr>
      </w:pPr>
      <w:r w:rsidRPr="00834944">
        <w:rPr>
          <w:b/>
          <w:bCs/>
          <w:sz w:val="28"/>
          <w:szCs w:val="28"/>
          <w:lang w:val="en-US"/>
        </w:rPr>
        <w:t>BUZAN</w:t>
      </w:r>
      <w:r w:rsidRPr="004A0C0B">
        <w:rPr>
          <w:sz w:val="28"/>
          <w:szCs w:val="28"/>
        </w:rPr>
        <w:t>, Barry,</w:t>
      </w:r>
      <w:r w:rsidR="00834944">
        <w:rPr>
          <w:sz w:val="28"/>
          <w:szCs w:val="28"/>
          <w:lang w:val="en-US"/>
        </w:rPr>
        <w:t xml:space="preserve"> </w:t>
      </w:r>
      <w:r w:rsidRPr="004A0C0B">
        <w:rPr>
          <w:sz w:val="28"/>
          <w:szCs w:val="28"/>
        </w:rPr>
        <w:t>Wæver, Ole &amp; Wilde, Jaap de. (1998). Security:a new framework for analysis. Colorado, London: Lynne Rienner Publishers, Inc. 1998.</w:t>
      </w:r>
    </w:p>
    <w:p w14:paraId="63B94B8C" w14:textId="1D7482A0" w:rsidR="00085A41" w:rsidRPr="004A0C0B" w:rsidRDefault="00834944" w:rsidP="004A0C0B">
      <w:pPr>
        <w:pStyle w:val="FootnoteText"/>
        <w:numPr>
          <w:ilvl w:val="0"/>
          <w:numId w:val="17"/>
        </w:numPr>
        <w:ind w:left="0" w:firstLine="567"/>
        <w:jc w:val="both"/>
        <w:rPr>
          <w:sz w:val="28"/>
          <w:szCs w:val="28"/>
        </w:rPr>
      </w:pPr>
      <w:r w:rsidRPr="00834944">
        <w:rPr>
          <w:b/>
          <w:bCs/>
          <w:sz w:val="28"/>
          <w:szCs w:val="28"/>
        </w:rPr>
        <w:t>RAATIKAINEN</w:t>
      </w:r>
      <w:r w:rsidR="004A0C0B" w:rsidRPr="004A0C0B">
        <w:rPr>
          <w:sz w:val="28"/>
          <w:szCs w:val="28"/>
        </w:rPr>
        <w:t>, P. (2020). Gödel’s Incompleteness Theorems. In: The Stanford Encyclopedia of Philosophy (Fall 2020 Edition), Edward N. Zalta (ed.).</w:t>
      </w:r>
    </w:p>
    <w:p w14:paraId="0A3D4645" w14:textId="77777777" w:rsidR="00085A41" w:rsidRDefault="00085A41" w:rsidP="003004BD">
      <w:pPr>
        <w:ind w:firstLine="567"/>
        <w:jc w:val="both"/>
        <w:rPr>
          <w:szCs w:val="28"/>
        </w:rPr>
      </w:pPr>
    </w:p>
    <w:p w14:paraId="5B72EEFF" w14:textId="469D2642" w:rsidR="007B5909" w:rsidRDefault="007B5909" w:rsidP="003004BD">
      <w:pPr>
        <w:ind w:firstLine="567"/>
        <w:jc w:val="both"/>
        <w:rPr>
          <w:szCs w:val="28"/>
        </w:rPr>
      </w:pPr>
    </w:p>
    <w:p w14:paraId="7C3FA055" w14:textId="3FB8B9BC" w:rsidR="007B5909" w:rsidRDefault="008E68CC" w:rsidP="003004BD">
      <w:pPr>
        <w:ind w:firstLine="567"/>
        <w:jc w:val="both"/>
        <w:rPr>
          <w:i/>
          <w:iCs/>
          <w:sz w:val="24"/>
        </w:rPr>
      </w:pPr>
      <w:r>
        <w:rPr>
          <w:i/>
          <w:iCs/>
          <w:sz w:val="24"/>
        </w:rPr>
        <w:t>Пламен Атанасов Атанасов</w:t>
      </w:r>
    </w:p>
    <w:p w14:paraId="27805E87" w14:textId="1E2FCEB1" w:rsidR="007B5909" w:rsidRDefault="008E68CC" w:rsidP="003004BD">
      <w:pPr>
        <w:ind w:firstLine="567"/>
        <w:jc w:val="both"/>
        <w:rPr>
          <w:i/>
          <w:iCs/>
          <w:sz w:val="24"/>
        </w:rPr>
      </w:pPr>
      <w:r>
        <w:rPr>
          <w:i/>
          <w:iCs/>
          <w:sz w:val="24"/>
        </w:rPr>
        <w:t>Национален военен университет „Васил Левски“</w:t>
      </w:r>
    </w:p>
    <w:p w14:paraId="289ED9F7" w14:textId="51F5D25F" w:rsidR="00D1767C" w:rsidRDefault="008E68CC" w:rsidP="008E68CC">
      <w:pPr>
        <w:ind w:firstLine="567"/>
        <w:rPr>
          <w:i/>
          <w:iCs/>
          <w:sz w:val="24"/>
        </w:rPr>
      </w:pPr>
      <w:r w:rsidRPr="008E68CC">
        <w:rPr>
          <w:i/>
          <w:iCs/>
          <w:sz w:val="24"/>
        </w:rPr>
        <w:t>гр.</w:t>
      </w:r>
      <w:r>
        <w:rPr>
          <w:i/>
          <w:iCs/>
          <w:sz w:val="24"/>
        </w:rPr>
        <w:t xml:space="preserve"> </w:t>
      </w:r>
      <w:r w:rsidRPr="008E68CC">
        <w:rPr>
          <w:i/>
          <w:iCs/>
          <w:sz w:val="24"/>
        </w:rPr>
        <w:t>Велико Търново</w:t>
      </w:r>
      <w:r>
        <w:rPr>
          <w:i/>
          <w:iCs/>
          <w:sz w:val="24"/>
        </w:rPr>
        <w:t xml:space="preserve">, </w:t>
      </w:r>
      <w:r w:rsidRPr="008E68CC">
        <w:rPr>
          <w:i/>
          <w:iCs/>
          <w:sz w:val="24"/>
        </w:rPr>
        <w:t>п.к.5000, бул. „България‟ № 76</w:t>
      </w:r>
    </w:p>
    <w:p w14:paraId="7C1BFB8E" w14:textId="0AAC5ADF" w:rsidR="008E68CC" w:rsidRPr="008E68CC" w:rsidRDefault="008E68CC" w:rsidP="008E68CC">
      <w:pPr>
        <w:ind w:firstLine="567"/>
        <w:rPr>
          <w:szCs w:val="28"/>
          <w:lang w:val="en-US"/>
        </w:rPr>
      </w:pPr>
      <w:r>
        <w:rPr>
          <w:i/>
          <w:iCs/>
          <w:sz w:val="24"/>
          <w:lang w:val="en-US"/>
        </w:rPr>
        <w:t>paatanasov@nvu.bg</w:t>
      </w:r>
    </w:p>
    <w:sectPr w:rsidR="008E68CC" w:rsidRPr="008E68C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334A0" w14:textId="77777777" w:rsidR="00EE3293" w:rsidRDefault="00EE3293" w:rsidP="00A0193A">
      <w:r>
        <w:separator/>
      </w:r>
    </w:p>
  </w:endnote>
  <w:endnote w:type="continuationSeparator" w:id="0">
    <w:p w14:paraId="2848F428" w14:textId="77777777" w:rsidR="00EE3293" w:rsidRDefault="00EE3293"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3C055" w14:textId="77777777" w:rsidR="00EE3293" w:rsidRDefault="00EE3293" w:rsidP="00A0193A">
      <w:r>
        <w:separator/>
      </w:r>
    </w:p>
  </w:footnote>
  <w:footnote w:type="continuationSeparator" w:id="0">
    <w:p w14:paraId="6BAE0813" w14:textId="77777777" w:rsidR="00EE3293" w:rsidRDefault="00EE3293"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155A4391"/>
    <w:multiLevelType w:val="hybridMultilevel"/>
    <w:tmpl w:val="48507AD4"/>
    <w:lvl w:ilvl="0" w:tplc="E588117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F18057E"/>
    <w:multiLevelType w:val="hybridMultilevel"/>
    <w:tmpl w:val="EBA47DD2"/>
    <w:lvl w:ilvl="0" w:tplc="951261A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2D9F7428"/>
    <w:multiLevelType w:val="hybridMultilevel"/>
    <w:tmpl w:val="A38A55AE"/>
    <w:lvl w:ilvl="0" w:tplc="2A3811C2">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302F3652"/>
    <w:multiLevelType w:val="hybridMultilevel"/>
    <w:tmpl w:val="70144868"/>
    <w:lvl w:ilvl="0" w:tplc="D966D18C">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32FA4EB8"/>
    <w:multiLevelType w:val="hybridMultilevel"/>
    <w:tmpl w:val="E8FEE6DC"/>
    <w:lvl w:ilvl="0" w:tplc="1C2C167C">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39064810"/>
    <w:multiLevelType w:val="hybridMultilevel"/>
    <w:tmpl w:val="6DBAF35A"/>
    <w:lvl w:ilvl="0" w:tplc="50380866">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4DA158B1"/>
    <w:multiLevelType w:val="hybridMultilevel"/>
    <w:tmpl w:val="90F2119C"/>
    <w:lvl w:ilvl="0" w:tplc="CD7EE7DC">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4FBE76E7"/>
    <w:multiLevelType w:val="hybridMultilevel"/>
    <w:tmpl w:val="9970EBC8"/>
    <w:lvl w:ilvl="0" w:tplc="C9101D3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5164374F"/>
    <w:multiLevelType w:val="hybridMultilevel"/>
    <w:tmpl w:val="0626641E"/>
    <w:lvl w:ilvl="0" w:tplc="14A0816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64777D23"/>
    <w:multiLevelType w:val="hybridMultilevel"/>
    <w:tmpl w:val="A314AA6A"/>
    <w:lvl w:ilvl="0" w:tplc="E4E00DF4">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68E27076"/>
    <w:multiLevelType w:val="hybridMultilevel"/>
    <w:tmpl w:val="B8E26AB8"/>
    <w:lvl w:ilvl="0" w:tplc="5382F9DA">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6DAE6C6E"/>
    <w:multiLevelType w:val="hybridMultilevel"/>
    <w:tmpl w:val="4C2EEAEC"/>
    <w:lvl w:ilvl="0" w:tplc="95AA32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6F8B0975"/>
    <w:multiLevelType w:val="hybridMultilevel"/>
    <w:tmpl w:val="D504B3E6"/>
    <w:lvl w:ilvl="0" w:tplc="9ED4DA0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6FF30E66"/>
    <w:multiLevelType w:val="hybridMultilevel"/>
    <w:tmpl w:val="E340AA98"/>
    <w:lvl w:ilvl="0" w:tplc="9C3645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756323D5"/>
    <w:multiLevelType w:val="hybridMultilevel"/>
    <w:tmpl w:val="193A241A"/>
    <w:lvl w:ilvl="0" w:tplc="8A4E6A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7DBB4732"/>
    <w:multiLevelType w:val="hybridMultilevel"/>
    <w:tmpl w:val="4CFE19C8"/>
    <w:lvl w:ilvl="0" w:tplc="A5984FF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919363235">
    <w:abstractNumId w:val="0"/>
  </w:num>
  <w:num w:numId="2" w16cid:durableId="2017031931">
    <w:abstractNumId w:val="14"/>
  </w:num>
  <w:num w:numId="3" w16cid:durableId="672102836">
    <w:abstractNumId w:val="2"/>
  </w:num>
  <w:num w:numId="4" w16cid:durableId="863010289">
    <w:abstractNumId w:val="7"/>
  </w:num>
  <w:num w:numId="5" w16cid:durableId="1526481033">
    <w:abstractNumId w:val="9"/>
  </w:num>
  <w:num w:numId="6" w16cid:durableId="1320426888">
    <w:abstractNumId w:val="11"/>
  </w:num>
  <w:num w:numId="7" w16cid:durableId="1863323593">
    <w:abstractNumId w:val="16"/>
  </w:num>
  <w:num w:numId="8" w16cid:durableId="1598903667">
    <w:abstractNumId w:val="4"/>
  </w:num>
  <w:num w:numId="9" w16cid:durableId="381439763">
    <w:abstractNumId w:val="12"/>
  </w:num>
  <w:num w:numId="10" w16cid:durableId="974063039">
    <w:abstractNumId w:val="3"/>
  </w:num>
  <w:num w:numId="11" w16cid:durableId="198208902">
    <w:abstractNumId w:val="10"/>
  </w:num>
  <w:num w:numId="12" w16cid:durableId="356195102">
    <w:abstractNumId w:val="1"/>
  </w:num>
  <w:num w:numId="13" w16cid:durableId="328872461">
    <w:abstractNumId w:val="13"/>
  </w:num>
  <w:num w:numId="14" w16cid:durableId="1616711320">
    <w:abstractNumId w:val="5"/>
  </w:num>
  <w:num w:numId="15" w16cid:durableId="326640561">
    <w:abstractNumId w:val="8"/>
  </w:num>
  <w:num w:numId="16" w16cid:durableId="585071481">
    <w:abstractNumId w:val="6"/>
  </w:num>
  <w:num w:numId="17" w16cid:durableId="7815355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14B84"/>
    <w:rsid w:val="000379D1"/>
    <w:rsid w:val="00051D66"/>
    <w:rsid w:val="00071248"/>
    <w:rsid w:val="0007387D"/>
    <w:rsid w:val="00084F1A"/>
    <w:rsid w:val="00085A41"/>
    <w:rsid w:val="00085C4B"/>
    <w:rsid w:val="000A255E"/>
    <w:rsid w:val="000B2FA3"/>
    <w:rsid w:val="000E0B17"/>
    <w:rsid w:val="000E4FE2"/>
    <w:rsid w:val="001134AF"/>
    <w:rsid w:val="00121F6A"/>
    <w:rsid w:val="00124CF7"/>
    <w:rsid w:val="00127C45"/>
    <w:rsid w:val="001440FA"/>
    <w:rsid w:val="001466D8"/>
    <w:rsid w:val="001537E6"/>
    <w:rsid w:val="00155CA9"/>
    <w:rsid w:val="001712CF"/>
    <w:rsid w:val="00174C1C"/>
    <w:rsid w:val="001A173D"/>
    <w:rsid w:val="001B4F0A"/>
    <w:rsid w:val="001B4FC8"/>
    <w:rsid w:val="001B5649"/>
    <w:rsid w:val="001C2553"/>
    <w:rsid w:val="001C37DF"/>
    <w:rsid w:val="001E314E"/>
    <w:rsid w:val="001E6585"/>
    <w:rsid w:val="001F6E53"/>
    <w:rsid w:val="00226429"/>
    <w:rsid w:val="0022685B"/>
    <w:rsid w:val="002336AC"/>
    <w:rsid w:val="00237706"/>
    <w:rsid w:val="00241969"/>
    <w:rsid w:val="00245689"/>
    <w:rsid w:val="002521A9"/>
    <w:rsid w:val="002556D9"/>
    <w:rsid w:val="002565CF"/>
    <w:rsid w:val="0026135C"/>
    <w:rsid w:val="00261BB4"/>
    <w:rsid w:val="00261DCD"/>
    <w:rsid w:val="00267FE6"/>
    <w:rsid w:val="00274819"/>
    <w:rsid w:val="00276C0F"/>
    <w:rsid w:val="002A4A0F"/>
    <w:rsid w:val="002A6BC4"/>
    <w:rsid w:val="002A7C9B"/>
    <w:rsid w:val="002B00F1"/>
    <w:rsid w:val="002B1FEE"/>
    <w:rsid w:val="002C1AB7"/>
    <w:rsid w:val="002C7584"/>
    <w:rsid w:val="002D3EA3"/>
    <w:rsid w:val="002F6B14"/>
    <w:rsid w:val="003004BD"/>
    <w:rsid w:val="00317FD7"/>
    <w:rsid w:val="00371186"/>
    <w:rsid w:val="00386A6A"/>
    <w:rsid w:val="00386DE7"/>
    <w:rsid w:val="003A3410"/>
    <w:rsid w:val="003B02DA"/>
    <w:rsid w:val="003B1F44"/>
    <w:rsid w:val="003C1F0C"/>
    <w:rsid w:val="003E4E40"/>
    <w:rsid w:val="00410574"/>
    <w:rsid w:val="00415DF1"/>
    <w:rsid w:val="00437099"/>
    <w:rsid w:val="00447EE4"/>
    <w:rsid w:val="00450067"/>
    <w:rsid w:val="004A0C0B"/>
    <w:rsid w:val="004D05D3"/>
    <w:rsid w:val="004E3C92"/>
    <w:rsid w:val="004E5373"/>
    <w:rsid w:val="004F589D"/>
    <w:rsid w:val="00503623"/>
    <w:rsid w:val="00534253"/>
    <w:rsid w:val="00534842"/>
    <w:rsid w:val="00544E9B"/>
    <w:rsid w:val="00552A4C"/>
    <w:rsid w:val="0055608E"/>
    <w:rsid w:val="00573C2E"/>
    <w:rsid w:val="00582D14"/>
    <w:rsid w:val="005A1082"/>
    <w:rsid w:val="005C35F1"/>
    <w:rsid w:val="005C5B3D"/>
    <w:rsid w:val="005D6543"/>
    <w:rsid w:val="00616AD4"/>
    <w:rsid w:val="00677D77"/>
    <w:rsid w:val="0068049F"/>
    <w:rsid w:val="0068074F"/>
    <w:rsid w:val="00686403"/>
    <w:rsid w:val="00686EAC"/>
    <w:rsid w:val="00694543"/>
    <w:rsid w:val="0069633C"/>
    <w:rsid w:val="006A535C"/>
    <w:rsid w:val="006A7C1E"/>
    <w:rsid w:val="006C0C12"/>
    <w:rsid w:val="006D05A7"/>
    <w:rsid w:val="006D7048"/>
    <w:rsid w:val="006F2052"/>
    <w:rsid w:val="007041A3"/>
    <w:rsid w:val="00710DE2"/>
    <w:rsid w:val="00725E3C"/>
    <w:rsid w:val="00763C2E"/>
    <w:rsid w:val="00767C39"/>
    <w:rsid w:val="0077663F"/>
    <w:rsid w:val="00794BE2"/>
    <w:rsid w:val="007973BD"/>
    <w:rsid w:val="007A274E"/>
    <w:rsid w:val="007B104F"/>
    <w:rsid w:val="007B5909"/>
    <w:rsid w:val="007B686C"/>
    <w:rsid w:val="007C284C"/>
    <w:rsid w:val="007C4A82"/>
    <w:rsid w:val="007E2105"/>
    <w:rsid w:val="008005EC"/>
    <w:rsid w:val="008129C2"/>
    <w:rsid w:val="00834944"/>
    <w:rsid w:val="00852254"/>
    <w:rsid w:val="008652CB"/>
    <w:rsid w:val="00865B89"/>
    <w:rsid w:val="00877F5E"/>
    <w:rsid w:val="008A59F1"/>
    <w:rsid w:val="008B11A9"/>
    <w:rsid w:val="008B22A4"/>
    <w:rsid w:val="008B6967"/>
    <w:rsid w:val="008B7B8F"/>
    <w:rsid w:val="008C09EE"/>
    <w:rsid w:val="008C3E97"/>
    <w:rsid w:val="008C7A58"/>
    <w:rsid w:val="008D1109"/>
    <w:rsid w:val="008D78C8"/>
    <w:rsid w:val="008E68CC"/>
    <w:rsid w:val="009003B5"/>
    <w:rsid w:val="00901270"/>
    <w:rsid w:val="0091243D"/>
    <w:rsid w:val="00925081"/>
    <w:rsid w:val="009375B6"/>
    <w:rsid w:val="00940E4A"/>
    <w:rsid w:val="00942410"/>
    <w:rsid w:val="00957EAF"/>
    <w:rsid w:val="009605D7"/>
    <w:rsid w:val="00967173"/>
    <w:rsid w:val="009701A8"/>
    <w:rsid w:val="0098344D"/>
    <w:rsid w:val="00996456"/>
    <w:rsid w:val="00997F31"/>
    <w:rsid w:val="009A1EDF"/>
    <w:rsid w:val="009B47A1"/>
    <w:rsid w:val="009E6451"/>
    <w:rsid w:val="009F29F2"/>
    <w:rsid w:val="009F6B0F"/>
    <w:rsid w:val="00A0185E"/>
    <w:rsid w:val="00A0193A"/>
    <w:rsid w:val="00A11115"/>
    <w:rsid w:val="00A44617"/>
    <w:rsid w:val="00A54EBD"/>
    <w:rsid w:val="00A736BB"/>
    <w:rsid w:val="00A80AD3"/>
    <w:rsid w:val="00A8127F"/>
    <w:rsid w:val="00A86955"/>
    <w:rsid w:val="00A8717A"/>
    <w:rsid w:val="00AA182A"/>
    <w:rsid w:val="00AA6BF0"/>
    <w:rsid w:val="00AD7537"/>
    <w:rsid w:val="00B17B57"/>
    <w:rsid w:val="00B245AD"/>
    <w:rsid w:val="00B26C67"/>
    <w:rsid w:val="00B3091F"/>
    <w:rsid w:val="00B408D2"/>
    <w:rsid w:val="00B41AF1"/>
    <w:rsid w:val="00B601CF"/>
    <w:rsid w:val="00B73B6A"/>
    <w:rsid w:val="00B80BFC"/>
    <w:rsid w:val="00B9433C"/>
    <w:rsid w:val="00B97CDE"/>
    <w:rsid w:val="00BC2FB1"/>
    <w:rsid w:val="00BD084C"/>
    <w:rsid w:val="00C016C6"/>
    <w:rsid w:val="00C14BF6"/>
    <w:rsid w:val="00C46C28"/>
    <w:rsid w:val="00C730A0"/>
    <w:rsid w:val="00C83F9D"/>
    <w:rsid w:val="00CA4BED"/>
    <w:rsid w:val="00CA7C37"/>
    <w:rsid w:val="00CB7B8B"/>
    <w:rsid w:val="00CE3C33"/>
    <w:rsid w:val="00CF19F3"/>
    <w:rsid w:val="00D05E0C"/>
    <w:rsid w:val="00D154F9"/>
    <w:rsid w:val="00D1767C"/>
    <w:rsid w:val="00D3189A"/>
    <w:rsid w:val="00D32DA7"/>
    <w:rsid w:val="00D940F8"/>
    <w:rsid w:val="00DA3203"/>
    <w:rsid w:val="00DF315E"/>
    <w:rsid w:val="00E019C5"/>
    <w:rsid w:val="00E0207E"/>
    <w:rsid w:val="00E0218D"/>
    <w:rsid w:val="00E02272"/>
    <w:rsid w:val="00E0714D"/>
    <w:rsid w:val="00E16576"/>
    <w:rsid w:val="00E25D3E"/>
    <w:rsid w:val="00E26ABF"/>
    <w:rsid w:val="00E37EFC"/>
    <w:rsid w:val="00E43D7A"/>
    <w:rsid w:val="00E746D1"/>
    <w:rsid w:val="00E766EE"/>
    <w:rsid w:val="00E8797D"/>
    <w:rsid w:val="00EA0D04"/>
    <w:rsid w:val="00EA28F3"/>
    <w:rsid w:val="00EA48CD"/>
    <w:rsid w:val="00EB31C0"/>
    <w:rsid w:val="00EC5CD1"/>
    <w:rsid w:val="00ED1FBC"/>
    <w:rsid w:val="00ED6D3C"/>
    <w:rsid w:val="00EE3293"/>
    <w:rsid w:val="00EE622B"/>
    <w:rsid w:val="00EF1911"/>
    <w:rsid w:val="00EF5F53"/>
    <w:rsid w:val="00EF61C1"/>
    <w:rsid w:val="00EF6DE9"/>
    <w:rsid w:val="00F00229"/>
    <w:rsid w:val="00F0297C"/>
    <w:rsid w:val="00F43811"/>
    <w:rsid w:val="00F64D1C"/>
    <w:rsid w:val="00F814FB"/>
    <w:rsid w:val="00F930D7"/>
    <w:rsid w:val="00FC1AB8"/>
    <w:rsid w:val="00FC1FAD"/>
    <w:rsid w:val="00FE42C1"/>
    <w:rsid w:val="00FE5AEA"/>
    <w:rsid w:val="00FE7BB7"/>
    <w:rsid w:val="00FF435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unhideWhenUsed/>
    <w:rsid w:val="00A0193A"/>
    <w:rPr>
      <w:sz w:val="20"/>
      <w:szCs w:val="20"/>
    </w:rPr>
  </w:style>
  <w:style w:type="character" w:customStyle="1" w:styleId="FootnoteTextChar">
    <w:name w:val="Footnote Text Char"/>
    <w:basedOn w:val="DefaultParagraphFont"/>
    <w:link w:val="FootnoteText"/>
    <w:uiPriority w:val="99"/>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paragraph" w:styleId="z-TopofForm">
    <w:name w:val="HTML Top of Form"/>
    <w:basedOn w:val="Normal"/>
    <w:next w:val="Normal"/>
    <w:link w:val="z-TopofFormChar"/>
    <w:hidden/>
    <w:uiPriority w:val="99"/>
    <w:semiHidden/>
    <w:unhideWhenUsed/>
    <w:rsid w:val="00450067"/>
    <w:pPr>
      <w:pBdr>
        <w:bottom w:val="single" w:sz="6" w:space="1" w:color="auto"/>
      </w:pBdr>
      <w:jc w:val="center"/>
    </w:pPr>
    <w:rPr>
      <w:rFonts w:ascii="Arial" w:hAnsi="Arial" w:cs="Arial"/>
      <w:vanish/>
      <w:sz w:val="16"/>
      <w:szCs w:val="16"/>
      <w:lang w:val="en-US" w:eastAsia="en-US"/>
    </w:rPr>
  </w:style>
  <w:style w:type="character" w:customStyle="1" w:styleId="z-TopofFormChar">
    <w:name w:val="z-Top of Form Char"/>
    <w:basedOn w:val="DefaultParagraphFont"/>
    <w:link w:val="z-TopofForm"/>
    <w:uiPriority w:val="99"/>
    <w:semiHidden/>
    <w:rsid w:val="00450067"/>
    <w:rPr>
      <w:rFonts w:ascii="Arial" w:hAnsi="Arial" w:cs="Arial"/>
      <w:vanish/>
      <w:sz w:val="16"/>
      <w:szCs w:val="16"/>
      <w:lang w:val="en-US"/>
    </w:rPr>
  </w:style>
  <w:style w:type="character" w:styleId="UnresolvedMention">
    <w:name w:val="Unresolved Mention"/>
    <w:basedOn w:val="DefaultParagraphFont"/>
    <w:uiPriority w:val="99"/>
    <w:semiHidden/>
    <w:unhideWhenUsed/>
    <w:rsid w:val="00616A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1070</TotalTime>
  <Pages>7</Pages>
  <Words>2586</Words>
  <Characters>14741</Characters>
  <Application>Microsoft Office Word</Application>
  <DocSecurity>0</DocSecurity>
  <Lines>122</Lines>
  <Paragraphs>34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Пламен Атанасов</cp:lastModifiedBy>
  <cp:revision>26</cp:revision>
  <dcterms:created xsi:type="dcterms:W3CDTF">2026-08-31T12:50:00Z</dcterms:created>
  <dcterms:modified xsi:type="dcterms:W3CDTF">2026-09-03T10:25:00Z</dcterms:modified>
</cp:coreProperties>
</file>