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3A7" w:rsidRDefault="00F523A7" w:rsidP="00CD3238">
      <w:pPr>
        <w:shd w:val="clear" w:color="auto" w:fill="FFFFFF"/>
        <w:ind w:right="1" w:firstLine="0"/>
        <w:jc w:val="center"/>
        <w:rPr>
          <w:b/>
          <w:bCs/>
          <w:kern w:val="36"/>
          <w:sz w:val="32"/>
          <w:szCs w:val="32"/>
        </w:rPr>
      </w:pPr>
    </w:p>
    <w:p w:rsidR="00720DBB" w:rsidRDefault="000A76F5" w:rsidP="00CD3238">
      <w:pPr>
        <w:shd w:val="clear" w:color="auto" w:fill="FFFFFF"/>
        <w:ind w:right="1" w:firstLine="0"/>
        <w:jc w:val="center"/>
        <w:rPr>
          <w:b/>
          <w:bCs/>
          <w:kern w:val="36"/>
          <w:sz w:val="32"/>
          <w:szCs w:val="32"/>
        </w:rPr>
      </w:pPr>
      <w:r>
        <w:rPr>
          <w:b/>
          <w:bCs/>
          <w:kern w:val="36"/>
          <w:sz w:val="32"/>
          <w:szCs w:val="32"/>
        </w:rPr>
        <w:t>УПРАВЛЕНИЕ НА РИСКА ПРИ ПЛАНИРАНЕ И ИЗПЪ</w:t>
      </w:r>
      <w:r>
        <w:rPr>
          <w:b/>
          <w:bCs/>
          <w:kern w:val="36"/>
          <w:sz w:val="32"/>
          <w:szCs w:val="32"/>
        </w:rPr>
        <w:t>Л</w:t>
      </w:r>
      <w:r>
        <w:rPr>
          <w:b/>
          <w:bCs/>
          <w:kern w:val="36"/>
          <w:sz w:val="32"/>
          <w:szCs w:val="32"/>
        </w:rPr>
        <w:t xml:space="preserve">НЕНИЕ НА ЗАДАЧИ ОТ ВЪОРЪЖЕНИТЕ СИЛИ НА </w:t>
      </w:r>
    </w:p>
    <w:p w:rsidR="00CD3238" w:rsidRDefault="000A76F5" w:rsidP="00CD3238">
      <w:pPr>
        <w:shd w:val="clear" w:color="auto" w:fill="FFFFFF"/>
        <w:ind w:right="1" w:firstLine="0"/>
        <w:jc w:val="center"/>
        <w:rPr>
          <w:b/>
          <w:bCs/>
          <w:kern w:val="36"/>
          <w:sz w:val="32"/>
          <w:szCs w:val="32"/>
        </w:rPr>
      </w:pPr>
      <w:r>
        <w:rPr>
          <w:b/>
          <w:bCs/>
          <w:kern w:val="36"/>
          <w:sz w:val="32"/>
          <w:szCs w:val="32"/>
        </w:rPr>
        <w:t xml:space="preserve">РЕПУБЛИКА БЪЛГАРИЯ </w:t>
      </w:r>
    </w:p>
    <w:p w:rsidR="00CD3238" w:rsidRPr="009A391F" w:rsidRDefault="00CD3238" w:rsidP="009A391F">
      <w:pPr>
        <w:shd w:val="clear" w:color="auto" w:fill="FFFFFF"/>
        <w:ind w:firstLine="0"/>
        <w:jc w:val="center"/>
        <w:rPr>
          <w:b/>
          <w:bCs/>
          <w:kern w:val="36"/>
          <w:sz w:val="28"/>
          <w:szCs w:val="32"/>
        </w:rPr>
      </w:pPr>
    </w:p>
    <w:p w:rsidR="00223C31" w:rsidRDefault="000A76F5">
      <w:pPr>
        <w:snapToGrid w:val="0"/>
        <w:jc w:val="center"/>
        <w:rPr>
          <w:b/>
          <w:bCs/>
          <w:sz w:val="32"/>
          <w:szCs w:val="32"/>
        </w:rPr>
      </w:pPr>
      <w:r>
        <w:rPr>
          <w:b/>
          <w:bCs/>
          <w:sz w:val="32"/>
          <w:szCs w:val="32"/>
        </w:rPr>
        <w:t>Петко Владов</w:t>
      </w:r>
    </w:p>
    <w:p w:rsidR="00CD3238" w:rsidRPr="009A391F" w:rsidRDefault="00CD3238">
      <w:pPr>
        <w:snapToGrid w:val="0"/>
        <w:jc w:val="center"/>
        <w:rPr>
          <w:sz w:val="28"/>
        </w:rPr>
      </w:pPr>
    </w:p>
    <w:p w:rsidR="00CD3238" w:rsidRPr="009A391F" w:rsidRDefault="00CD3238">
      <w:pPr>
        <w:snapToGrid w:val="0"/>
        <w:jc w:val="center"/>
        <w:rPr>
          <w:sz w:val="28"/>
        </w:rPr>
      </w:pPr>
    </w:p>
    <w:p w:rsidR="00223C31" w:rsidRDefault="000A76F5" w:rsidP="00CD3238">
      <w:pPr>
        <w:pStyle w:val="HTML0"/>
        <w:jc w:val="center"/>
        <w:rPr>
          <w:rFonts w:ascii="Times New Roman" w:hAnsi="Times New Roman" w:cs="Times New Roman"/>
          <w:b/>
          <w:bCs/>
          <w:sz w:val="32"/>
          <w:szCs w:val="32"/>
          <w:lang w:val="bg-BG" w:eastAsia="bg-BG"/>
        </w:rPr>
      </w:pPr>
      <w:r>
        <w:rPr>
          <w:rFonts w:ascii="Times New Roman" w:hAnsi="Times New Roman" w:cs="Times New Roman"/>
          <w:b/>
          <w:bCs/>
          <w:sz w:val="32"/>
          <w:szCs w:val="32"/>
          <w:lang w:eastAsia="bg-BG"/>
        </w:rPr>
        <w:t>RISK MANAGEMENT IN THE PLANNING AND EXEC</w:t>
      </w:r>
      <w:r>
        <w:rPr>
          <w:rFonts w:ascii="Times New Roman" w:hAnsi="Times New Roman" w:cs="Times New Roman"/>
          <w:b/>
          <w:bCs/>
          <w:sz w:val="32"/>
          <w:szCs w:val="32"/>
          <w:lang w:eastAsia="bg-BG"/>
        </w:rPr>
        <w:t>U</w:t>
      </w:r>
      <w:r>
        <w:rPr>
          <w:rFonts w:ascii="Times New Roman" w:hAnsi="Times New Roman" w:cs="Times New Roman"/>
          <w:b/>
          <w:bCs/>
          <w:sz w:val="32"/>
          <w:szCs w:val="32"/>
          <w:lang w:eastAsia="bg-BG"/>
        </w:rPr>
        <w:t>TION OF TASKS BY THE ARMED FORCES OF THE R</w:t>
      </w:r>
      <w:r>
        <w:rPr>
          <w:rFonts w:ascii="Times New Roman" w:hAnsi="Times New Roman" w:cs="Times New Roman"/>
          <w:b/>
          <w:bCs/>
          <w:sz w:val="32"/>
          <w:szCs w:val="32"/>
          <w:lang w:eastAsia="bg-BG"/>
        </w:rPr>
        <w:t>E</w:t>
      </w:r>
      <w:r>
        <w:rPr>
          <w:rFonts w:ascii="Times New Roman" w:hAnsi="Times New Roman" w:cs="Times New Roman"/>
          <w:b/>
          <w:bCs/>
          <w:sz w:val="32"/>
          <w:szCs w:val="32"/>
          <w:lang w:eastAsia="bg-BG"/>
        </w:rPr>
        <w:t>PUBLIC OF BULGARIA</w:t>
      </w:r>
    </w:p>
    <w:p w:rsidR="00CD3238" w:rsidRPr="009A391F" w:rsidRDefault="00CD3238" w:rsidP="00CD3238">
      <w:pPr>
        <w:pStyle w:val="HTML0"/>
        <w:jc w:val="center"/>
        <w:rPr>
          <w:rFonts w:ascii="Times New Roman" w:hAnsi="Times New Roman" w:cs="Times New Roman"/>
          <w:b/>
          <w:bCs/>
          <w:sz w:val="28"/>
          <w:szCs w:val="32"/>
          <w:lang w:val="bg-BG" w:eastAsia="bg-BG"/>
        </w:rPr>
      </w:pPr>
    </w:p>
    <w:p w:rsidR="00223C31" w:rsidRPr="000A76F5" w:rsidRDefault="000A76F5">
      <w:pPr>
        <w:jc w:val="center"/>
        <w:rPr>
          <w:lang w:val="en-US"/>
        </w:rPr>
      </w:pPr>
      <w:proofErr w:type="spellStart"/>
      <w:r>
        <w:rPr>
          <w:b/>
          <w:sz w:val="32"/>
          <w:szCs w:val="32"/>
          <w:lang w:val="en-US"/>
        </w:rPr>
        <w:t>Petko</w:t>
      </w:r>
      <w:proofErr w:type="spellEnd"/>
      <w:r>
        <w:rPr>
          <w:b/>
          <w:sz w:val="32"/>
          <w:szCs w:val="32"/>
          <w:lang w:val="en-US"/>
        </w:rPr>
        <w:t xml:space="preserve"> </w:t>
      </w:r>
      <w:proofErr w:type="spellStart"/>
      <w:r>
        <w:rPr>
          <w:b/>
          <w:sz w:val="32"/>
          <w:szCs w:val="32"/>
          <w:lang w:val="en-US"/>
        </w:rPr>
        <w:t>Vladov</w:t>
      </w:r>
      <w:proofErr w:type="spellEnd"/>
    </w:p>
    <w:p w:rsidR="00B55EA0" w:rsidRDefault="00B55EA0">
      <w:pPr>
        <w:jc w:val="center"/>
        <w:rPr>
          <w:b/>
          <w:sz w:val="28"/>
          <w:szCs w:val="28"/>
        </w:rPr>
      </w:pPr>
    </w:p>
    <w:p w:rsidR="00CD3238" w:rsidRPr="009A391F" w:rsidRDefault="00CD3238">
      <w:pPr>
        <w:jc w:val="center"/>
        <w:rPr>
          <w:b/>
          <w:sz w:val="28"/>
          <w:szCs w:val="28"/>
          <w:lang w:val="en-US"/>
        </w:rPr>
      </w:pPr>
    </w:p>
    <w:p w:rsidR="002015F4" w:rsidRPr="00F052CE" w:rsidRDefault="002015F4" w:rsidP="00614615">
      <w:pPr>
        <w:rPr>
          <w:i/>
          <w:sz w:val="24"/>
          <w:lang w:val="en-US"/>
        </w:rPr>
      </w:pPr>
      <w:r w:rsidRPr="00F052CE">
        <w:rPr>
          <w:b/>
          <w:bCs/>
          <w:i/>
          <w:iCs/>
          <w:sz w:val="24"/>
        </w:rPr>
        <w:t>Резюме:</w:t>
      </w:r>
      <w:r w:rsidRPr="00F052CE">
        <w:rPr>
          <w:i/>
          <w:iCs/>
          <w:sz w:val="24"/>
        </w:rPr>
        <w:t xml:space="preserve"> </w:t>
      </w:r>
      <w:r w:rsidR="00CD3238" w:rsidRPr="00F052CE">
        <w:rPr>
          <w:i/>
          <w:sz w:val="24"/>
        </w:rPr>
        <w:t>Докладът разглежда управлението на риска при планиране</w:t>
      </w:r>
      <w:r w:rsidR="00614615">
        <w:rPr>
          <w:i/>
          <w:sz w:val="24"/>
          <w:lang w:val="en-US"/>
        </w:rPr>
        <w:t xml:space="preserve"> </w:t>
      </w:r>
      <w:r w:rsidR="00CD3238" w:rsidRPr="00F052CE">
        <w:rPr>
          <w:i/>
          <w:sz w:val="24"/>
        </w:rPr>
        <w:t>и изпълнение на задачи от Въоръжените сили на Република България.</w:t>
      </w:r>
      <w:r w:rsidR="00614615">
        <w:rPr>
          <w:i/>
          <w:sz w:val="24"/>
          <w:lang w:val="en-US"/>
        </w:rPr>
        <w:t xml:space="preserve"> </w:t>
      </w:r>
      <w:r w:rsidR="00CD3238" w:rsidRPr="00F052CE">
        <w:rPr>
          <w:i/>
          <w:sz w:val="24"/>
        </w:rPr>
        <w:t>Анализирани са основните мисии и задачи на Сухопътните войски и</w:t>
      </w:r>
      <w:r w:rsidR="00614615">
        <w:rPr>
          <w:i/>
          <w:sz w:val="24"/>
          <w:lang w:val="en-US"/>
        </w:rPr>
        <w:t xml:space="preserve"> </w:t>
      </w:r>
      <w:r w:rsidR="00CD3238" w:rsidRPr="00F052CE">
        <w:rPr>
          <w:i/>
          <w:sz w:val="24"/>
        </w:rPr>
        <w:t>свързаните с тях заплахи и опасности. Раз</w:t>
      </w:r>
      <w:r w:rsidR="00CD3238" w:rsidRPr="00F052CE">
        <w:rPr>
          <w:i/>
          <w:sz w:val="24"/>
        </w:rPr>
        <w:t>г</w:t>
      </w:r>
      <w:r w:rsidR="00CD3238" w:rsidRPr="00F052CE">
        <w:rPr>
          <w:i/>
          <w:sz w:val="24"/>
        </w:rPr>
        <w:t>ледани са методи за</w:t>
      </w:r>
      <w:r w:rsidR="00614615">
        <w:rPr>
          <w:i/>
          <w:sz w:val="24"/>
          <w:lang w:val="en-US"/>
        </w:rPr>
        <w:t xml:space="preserve"> </w:t>
      </w:r>
      <w:r w:rsidR="00CD3238" w:rsidRPr="00F052CE">
        <w:rPr>
          <w:i/>
          <w:sz w:val="24"/>
        </w:rPr>
        <w:t>идентифициране, анализ и оценка на риска при различни условия на</w:t>
      </w:r>
      <w:r w:rsidR="00614615">
        <w:rPr>
          <w:i/>
          <w:sz w:val="24"/>
          <w:lang w:val="en-US"/>
        </w:rPr>
        <w:t xml:space="preserve"> </w:t>
      </w:r>
      <w:r w:rsidR="00CD3238" w:rsidRPr="00F052CE">
        <w:rPr>
          <w:i/>
          <w:sz w:val="24"/>
        </w:rPr>
        <w:t xml:space="preserve">изпълнение на операциите. </w:t>
      </w:r>
    </w:p>
    <w:p w:rsidR="002015F4" w:rsidRPr="00F052CE" w:rsidRDefault="002015F4" w:rsidP="0039698A">
      <w:pPr>
        <w:rPr>
          <w:sz w:val="28"/>
          <w:szCs w:val="28"/>
        </w:rPr>
      </w:pPr>
    </w:p>
    <w:p w:rsidR="00223C31" w:rsidRPr="00F052CE" w:rsidRDefault="002015F4" w:rsidP="0039698A">
      <w:pPr>
        <w:rPr>
          <w:i/>
          <w:sz w:val="24"/>
          <w:lang w:val="en-US"/>
        </w:rPr>
      </w:pPr>
      <w:r w:rsidRPr="00F052CE">
        <w:rPr>
          <w:b/>
          <w:bCs/>
          <w:i/>
          <w:iCs/>
          <w:sz w:val="24"/>
        </w:rPr>
        <w:t>Ключови думи:</w:t>
      </w:r>
      <w:r w:rsidRPr="00F052CE">
        <w:rPr>
          <w:i/>
          <w:iCs/>
          <w:sz w:val="24"/>
        </w:rPr>
        <w:t xml:space="preserve"> </w:t>
      </w:r>
      <w:r w:rsidR="00CD3238" w:rsidRPr="00F052CE">
        <w:rPr>
          <w:i/>
          <w:sz w:val="24"/>
        </w:rPr>
        <w:t>въоръжени сили</w:t>
      </w:r>
      <w:r w:rsidR="00CD3238" w:rsidRPr="00F052CE">
        <w:rPr>
          <w:i/>
          <w:sz w:val="24"/>
          <w:lang w:val="en-US"/>
        </w:rPr>
        <w:t xml:space="preserve">, </w:t>
      </w:r>
      <w:r w:rsidR="006844D3" w:rsidRPr="00F052CE">
        <w:rPr>
          <w:i/>
          <w:sz w:val="24"/>
        </w:rPr>
        <w:t>основни мисии</w:t>
      </w:r>
      <w:r w:rsidR="00CD3238" w:rsidRPr="00F052CE">
        <w:rPr>
          <w:i/>
          <w:sz w:val="24"/>
          <w:lang w:val="en-US"/>
        </w:rPr>
        <w:t xml:space="preserve">, </w:t>
      </w:r>
      <w:r w:rsidR="00CD3238" w:rsidRPr="00F052CE">
        <w:rPr>
          <w:i/>
          <w:sz w:val="24"/>
        </w:rPr>
        <w:t>оценка на риска.</w:t>
      </w:r>
    </w:p>
    <w:p w:rsidR="00CD3238" w:rsidRPr="009A391F" w:rsidRDefault="00CD3238" w:rsidP="0039698A">
      <w:pPr>
        <w:rPr>
          <w:b/>
          <w:sz w:val="28"/>
          <w:szCs w:val="28"/>
          <w:lang w:val="en-US"/>
        </w:rPr>
      </w:pPr>
    </w:p>
    <w:p w:rsidR="00DC5F66" w:rsidRPr="00F052CE" w:rsidRDefault="00223C31" w:rsidP="00A543CD">
      <w:pPr>
        <w:pStyle w:val="HTML0"/>
        <w:rPr>
          <w:rFonts w:ascii="Times New Roman" w:hAnsi="Times New Roman" w:cs="Times New Roman"/>
          <w:i/>
          <w:sz w:val="24"/>
          <w:szCs w:val="24"/>
          <w:lang w:eastAsia="bg-BG"/>
        </w:rPr>
      </w:pPr>
      <w:r w:rsidRPr="00F052CE">
        <w:rPr>
          <w:rFonts w:ascii="Times New Roman" w:hAnsi="Times New Roman" w:cs="Times New Roman"/>
          <w:b/>
          <w:bCs/>
          <w:i/>
          <w:sz w:val="24"/>
          <w:szCs w:val="24"/>
        </w:rPr>
        <w:t>Abstract:</w:t>
      </w:r>
      <w:r w:rsidRPr="00F052CE">
        <w:rPr>
          <w:rFonts w:ascii="Times New Roman" w:hAnsi="Times New Roman" w:cs="Times New Roman"/>
          <w:i/>
          <w:sz w:val="24"/>
          <w:szCs w:val="24"/>
        </w:rPr>
        <w:t xml:space="preserve"> </w:t>
      </w:r>
      <w:r w:rsidR="00343AFA" w:rsidRPr="00F052CE">
        <w:rPr>
          <w:rStyle w:val="y2iqfc"/>
          <w:rFonts w:ascii="Times New Roman" w:hAnsi="Times New Roman" w:cs="Times New Roman"/>
          <w:i/>
          <w:sz w:val="24"/>
          <w:szCs w:val="24"/>
        </w:rPr>
        <w:t xml:space="preserve">The report </w:t>
      </w:r>
      <w:r w:rsidR="006844D3" w:rsidRPr="00F052CE">
        <w:rPr>
          <w:rStyle w:val="y2iqfc"/>
          <w:rFonts w:ascii="Times New Roman" w:hAnsi="Times New Roman" w:cs="Times New Roman"/>
          <w:i/>
          <w:sz w:val="24"/>
          <w:szCs w:val="24"/>
        </w:rPr>
        <w:t>examines risk management in the planning and execution of tasks by the Armed Forces of the Republic of Bulgaria. It analyzes the primary missions and tasks of the Land Forces, along with the associated threats and hazards. Methods for risk identif</w:t>
      </w:r>
      <w:r w:rsidR="006844D3" w:rsidRPr="00F052CE">
        <w:rPr>
          <w:rStyle w:val="y2iqfc"/>
          <w:rFonts w:ascii="Times New Roman" w:hAnsi="Times New Roman" w:cs="Times New Roman"/>
          <w:i/>
          <w:sz w:val="24"/>
          <w:szCs w:val="24"/>
        </w:rPr>
        <w:t>i</w:t>
      </w:r>
      <w:r w:rsidR="006844D3" w:rsidRPr="00F052CE">
        <w:rPr>
          <w:rStyle w:val="y2iqfc"/>
          <w:rFonts w:ascii="Times New Roman" w:hAnsi="Times New Roman" w:cs="Times New Roman"/>
          <w:i/>
          <w:sz w:val="24"/>
          <w:szCs w:val="24"/>
        </w:rPr>
        <w:t>cation, analysis and assessment under various operational conditions are also discussed.</w:t>
      </w:r>
    </w:p>
    <w:p w:rsidR="00DC5F66" w:rsidRPr="00F523A7" w:rsidRDefault="00DC5F66" w:rsidP="00A543CD">
      <w:pPr>
        <w:shd w:val="clear" w:color="auto" w:fill="FFFFFF"/>
        <w:rPr>
          <w:iCs/>
          <w:sz w:val="28"/>
          <w:szCs w:val="28"/>
          <w:lang w:val="en-US"/>
        </w:rPr>
      </w:pPr>
    </w:p>
    <w:p w:rsidR="00223C31" w:rsidRPr="00F052CE" w:rsidRDefault="00223C31" w:rsidP="00A543CD">
      <w:pPr>
        <w:pStyle w:val="HTML0"/>
        <w:rPr>
          <w:rFonts w:ascii="Times New Roman" w:hAnsi="Times New Roman" w:cs="Times New Roman"/>
          <w:i/>
          <w:iCs/>
          <w:sz w:val="24"/>
          <w:szCs w:val="24"/>
          <w:lang w:eastAsia="bg-BG"/>
        </w:rPr>
      </w:pPr>
      <w:r w:rsidRPr="00F052CE">
        <w:rPr>
          <w:rFonts w:ascii="Times New Roman" w:hAnsi="Times New Roman" w:cs="Times New Roman"/>
          <w:b/>
          <w:i/>
          <w:sz w:val="24"/>
          <w:szCs w:val="24"/>
        </w:rPr>
        <w:t>Key words</w:t>
      </w:r>
      <w:r w:rsidRPr="00F052CE">
        <w:rPr>
          <w:rFonts w:ascii="Times New Roman" w:hAnsi="Times New Roman" w:cs="Times New Roman"/>
          <w:b/>
          <w:bCs/>
          <w:i/>
          <w:sz w:val="24"/>
          <w:szCs w:val="24"/>
        </w:rPr>
        <w:t>:</w:t>
      </w:r>
      <w:r w:rsidR="00F75589" w:rsidRPr="00F052CE">
        <w:rPr>
          <w:rStyle w:val="y2iqfc"/>
          <w:rFonts w:ascii="Times New Roman" w:hAnsi="Times New Roman" w:cs="Times New Roman"/>
          <w:i/>
          <w:iCs/>
          <w:sz w:val="24"/>
          <w:szCs w:val="24"/>
        </w:rPr>
        <w:t xml:space="preserve"> </w:t>
      </w:r>
      <w:r w:rsidR="00D711F5" w:rsidRPr="00F052CE">
        <w:rPr>
          <w:rStyle w:val="y2iqfc"/>
          <w:rFonts w:ascii="Times New Roman" w:hAnsi="Times New Roman" w:cs="Times New Roman"/>
          <w:i/>
          <w:iCs/>
          <w:sz w:val="24"/>
          <w:szCs w:val="24"/>
        </w:rPr>
        <w:t>armed f</w:t>
      </w:r>
      <w:r w:rsidR="006844D3" w:rsidRPr="00F052CE">
        <w:rPr>
          <w:rStyle w:val="y2iqfc"/>
          <w:rFonts w:ascii="Times New Roman" w:hAnsi="Times New Roman" w:cs="Times New Roman"/>
          <w:i/>
          <w:iCs/>
          <w:sz w:val="24"/>
          <w:szCs w:val="24"/>
        </w:rPr>
        <w:t>orces,</w:t>
      </w:r>
      <w:r w:rsidR="006844D3" w:rsidRPr="00F052CE">
        <w:rPr>
          <w:rStyle w:val="y2iqfc"/>
          <w:rFonts w:ascii="Times New Roman" w:hAnsi="Times New Roman" w:cs="Times New Roman"/>
          <w:i/>
          <w:iCs/>
          <w:sz w:val="24"/>
          <w:szCs w:val="24"/>
          <w:lang w:val="bg-BG"/>
        </w:rPr>
        <w:t xml:space="preserve"> </w:t>
      </w:r>
      <w:r w:rsidR="006844D3" w:rsidRPr="00F052CE">
        <w:rPr>
          <w:rStyle w:val="y2iqfc"/>
          <w:rFonts w:ascii="Times New Roman" w:hAnsi="Times New Roman" w:cs="Times New Roman"/>
          <w:i/>
          <w:iCs/>
          <w:sz w:val="24"/>
          <w:szCs w:val="24"/>
        </w:rPr>
        <w:t>primary missions, risk identification</w:t>
      </w:r>
    </w:p>
    <w:p w:rsidR="00223C31" w:rsidRDefault="00223C31" w:rsidP="00B55EA0">
      <w:pPr>
        <w:shd w:val="clear" w:color="auto" w:fill="FFFFFF"/>
        <w:ind w:right="1" w:firstLine="709"/>
        <w:jc w:val="center"/>
        <w:rPr>
          <w:b/>
          <w:bCs/>
          <w:sz w:val="28"/>
          <w:szCs w:val="28"/>
          <w:lang w:val="en-US"/>
        </w:rPr>
      </w:pPr>
    </w:p>
    <w:p w:rsidR="00CA28F9" w:rsidRPr="00CA28F9" w:rsidRDefault="00CA28F9" w:rsidP="009D44B5">
      <w:pPr>
        <w:shd w:val="clear" w:color="auto" w:fill="FFFFFF"/>
        <w:ind w:right="1" w:firstLine="709"/>
        <w:rPr>
          <w:b/>
          <w:bCs/>
          <w:sz w:val="28"/>
          <w:szCs w:val="28"/>
          <w:lang w:val="en-US"/>
        </w:rPr>
      </w:pPr>
    </w:p>
    <w:p w:rsidR="00D711F5" w:rsidRPr="00D711F5" w:rsidRDefault="009147F5" w:rsidP="00472F7D">
      <w:pPr>
        <w:rPr>
          <w:sz w:val="28"/>
          <w:szCs w:val="24"/>
        </w:rPr>
      </w:pPr>
      <w:r>
        <w:rPr>
          <w:sz w:val="28"/>
          <w:szCs w:val="24"/>
        </w:rPr>
        <w:t>Динамично променящата се среда за сигурност, появата на нови хи</w:t>
      </w:r>
      <w:r>
        <w:rPr>
          <w:sz w:val="28"/>
          <w:szCs w:val="24"/>
        </w:rPr>
        <w:t>б</w:t>
      </w:r>
      <w:r>
        <w:rPr>
          <w:sz w:val="28"/>
          <w:szCs w:val="24"/>
        </w:rPr>
        <w:t xml:space="preserve">ридни заплахи и нарастващата интензивност на задачите, </w:t>
      </w:r>
      <w:r w:rsidR="00F54EC4">
        <w:rPr>
          <w:sz w:val="28"/>
          <w:szCs w:val="24"/>
        </w:rPr>
        <w:t>изпълнявани от Въоръжените сили на Република България (ВС на РБ), поставят високи изисквания към процеса за вземане на решения.</w:t>
      </w:r>
      <w:r w:rsidR="009D44B5">
        <w:rPr>
          <w:sz w:val="28"/>
          <w:szCs w:val="24"/>
        </w:rPr>
        <w:t xml:space="preserve"> В този контекст управл</w:t>
      </w:r>
      <w:r w:rsidR="009D44B5">
        <w:rPr>
          <w:sz w:val="28"/>
          <w:szCs w:val="24"/>
        </w:rPr>
        <w:t>е</w:t>
      </w:r>
      <w:r w:rsidR="009D44B5">
        <w:rPr>
          <w:sz w:val="28"/>
          <w:szCs w:val="24"/>
        </w:rPr>
        <w:t>нието на риска се утвърждава не просто като допълнителен механизъм, а като критичен елемент от процеса на планиране и последващото изпълн</w:t>
      </w:r>
      <w:r w:rsidR="009D44B5">
        <w:rPr>
          <w:sz w:val="28"/>
          <w:szCs w:val="24"/>
        </w:rPr>
        <w:t>е</w:t>
      </w:r>
      <w:r w:rsidR="009D44B5">
        <w:rPr>
          <w:sz w:val="28"/>
          <w:szCs w:val="24"/>
        </w:rPr>
        <w:t>ние на мисии и задачи. Въпреки наличието на нормативна рамка, динам</w:t>
      </w:r>
      <w:r w:rsidR="009D44B5">
        <w:rPr>
          <w:sz w:val="28"/>
          <w:szCs w:val="24"/>
        </w:rPr>
        <w:t>и</w:t>
      </w:r>
      <w:r w:rsidR="009D44B5">
        <w:rPr>
          <w:sz w:val="28"/>
          <w:szCs w:val="24"/>
        </w:rPr>
        <w:t>ката на съвременните военни и мирновременни операции изисква непр</w:t>
      </w:r>
      <w:r w:rsidR="009D44B5">
        <w:rPr>
          <w:sz w:val="28"/>
          <w:szCs w:val="24"/>
        </w:rPr>
        <w:t>е</w:t>
      </w:r>
      <w:r w:rsidR="009D44B5">
        <w:rPr>
          <w:sz w:val="28"/>
          <w:szCs w:val="24"/>
        </w:rPr>
        <w:t>къснато преосмисляне на действащите модели за оценка на риска. Осно</w:t>
      </w:r>
      <w:r w:rsidR="009D44B5">
        <w:rPr>
          <w:sz w:val="28"/>
          <w:szCs w:val="24"/>
        </w:rPr>
        <w:t>в</w:t>
      </w:r>
      <w:r w:rsidR="009D44B5">
        <w:rPr>
          <w:sz w:val="28"/>
          <w:szCs w:val="24"/>
        </w:rPr>
        <w:t>ният научен проблем произтича от необходимостта от синхронизация между заложените параметри на риска по време на планирането и реалните условия на терена по време на изпълнението. Основната цел на настоящата статия е да се извърши систематичен анализ на действащият модел за у</w:t>
      </w:r>
      <w:r w:rsidR="009D44B5">
        <w:rPr>
          <w:sz w:val="28"/>
          <w:szCs w:val="24"/>
        </w:rPr>
        <w:t>п</w:t>
      </w:r>
      <w:r w:rsidR="009D44B5">
        <w:rPr>
          <w:sz w:val="28"/>
          <w:szCs w:val="24"/>
        </w:rPr>
        <w:t xml:space="preserve">равление на риска в процесите на планиране и изпълнение на задачи от ВС </w:t>
      </w:r>
      <w:r w:rsidR="009D44B5">
        <w:rPr>
          <w:sz w:val="28"/>
          <w:szCs w:val="24"/>
        </w:rPr>
        <w:lastRenderedPageBreak/>
        <w:t>на РБ и въз основа  на идентифицираните дефицити да се формулират н</w:t>
      </w:r>
      <w:r w:rsidR="009D44B5">
        <w:rPr>
          <w:sz w:val="28"/>
          <w:szCs w:val="24"/>
        </w:rPr>
        <w:t>а</w:t>
      </w:r>
      <w:r w:rsidR="009D44B5">
        <w:rPr>
          <w:sz w:val="28"/>
          <w:szCs w:val="24"/>
        </w:rPr>
        <w:t xml:space="preserve">соки за неговото усъвършенстване. </w:t>
      </w:r>
      <w:r w:rsidR="00F54EC4">
        <w:rPr>
          <w:sz w:val="28"/>
          <w:szCs w:val="24"/>
        </w:rPr>
        <w:t xml:space="preserve"> </w:t>
      </w:r>
    </w:p>
    <w:p w:rsidR="006170F2" w:rsidRDefault="006170F2" w:rsidP="0039698A">
      <w:pPr>
        <w:rPr>
          <w:b/>
          <w:bCs/>
          <w:sz w:val="28"/>
          <w:szCs w:val="28"/>
        </w:rPr>
      </w:pPr>
    </w:p>
    <w:p w:rsidR="00F523A7" w:rsidRDefault="00AD109B" w:rsidP="009A391F">
      <w:pPr>
        <w:rPr>
          <w:b/>
          <w:sz w:val="28"/>
          <w:szCs w:val="28"/>
        </w:rPr>
      </w:pPr>
      <w:r w:rsidRPr="00AD109B">
        <w:rPr>
          <w:b/>
          <w:sz w:val="28"/>
          <w:szCs w:val="28"/>
        </w:rPr>
        <w:t xml:space="preserve">  </w:t>
      </w:r>
      <w:r>
        <w:rPr>
          <w:b/>
          <w:sz w:val="28"/>
          <w:szCs w:val="28"/>
        </w:rPr>
        <w:t xml:space="preserve">1. </w:t>
      </w:r>
      <w:r w:rsidR="009D44B5">
        <w:rPr>
          <w:b/>
          <w:sz w:val="28"/>
          <w:szCs w:val="28"/>
        </w:rPr>
        <w:t xml:space="preserve">Концептуална рамка и класификация на риска в процесите на планиране и изпълнение на задачи. </w:t>
      </w:r>
    </w:p>
    <w:p w:rsidR="00AD109B" w:rsidRPr="00AD109B" w:rsidRDefault="00AD109B" w:rsidP="00AD109B">
      <w:pPr>
        <w:ind w:left="567" w:firstLine="0"/>
        <w:rPr>
          <w:b/>
          <w:sz w:val="28"/>
          <w:szCs w:val="28"/>
        </w:rPr>
      </w:pPr>
    </w:p>
    <w:p w:rsidR="00F523A7" w:rsidRDefault="005E2F5C" w:rsidP="001A7A36">
      <w:pPr>
        <w:pStyle w:val="a0"/>
        <w:tabs>
          <w:tab w:val="left" w:pos="2490"/>
        </w:tabs>
        <w:spacing w:after="0" w:line="240" w:lineRule="auto"/>
        <w:rPr>
          <w:sz w:val="28"/>
          <w:szCs w:val="28"/>
        </w:rPr>
      </w:pPr>
      <w:r>
        <w:rPr>
          <w:sz w:val="28"/>
          <w:szCs w:val="28"/>
        </w:rPr>
        <w:t>Управлението на риска във военната сфера се отличава със специфи</w:t>
      </w:r>
      <w:r>
        <w:rPr>
          <w:sz w:val="28"/>
          <w:szCs w:val="28"/>
        </w:rPr>
        <w:t>ч</w:t>
      </w:r>
      <w:r>
        <w:rPr>
          <w:sz w:val="28"/>
          <w:szCs w:val="28"/>
        </w:rPr>
        <w:t>на динамика, причинена от високата степен на несигурност, времевия н</w:t>
      </w:r>
      <w:r>
        <w:rPr>
          <w:sz w:val="28"/>
          <w:szCs w:val="28"/>
        </w:rPr>
        <w:t>а</w:t>
      </w:r>
      <w:r>
        <w:rPr>
          <w:sz w:val="28"/>
          <w:szCs w:val="28"/>
        </w:rPr>
        <w:t>тиск и последиците от потенциалните грешки. За разлика от гражданския сектор, във Въор</w:t>
      </w:r>
      <w:r w:rsidR="00E4362C">
        <w:rPr>
          <w:sz w:val="28"/>
          <w:szCs w:val="28"/>
        </w:rPr>
        <w:t>ъжените</w:t>
      </w:r>
      <w:r>
        <w:rPr>
          <w:sz w:val="28"/>
          <w:szCs w:val="28"/>
        </w:rPr>
        <w:t xml:space="preserve"> сили на Република България той е пряко обвъ</w:t>
      </w:r>
      <w:r>
        <w:rPr>
          <w:sz w:val="28"/>
          <w:szCs w:val="28"/>
        </w:rPr>
        <w:t>р</w:t>
      </w:r>
      <w:r>
        <w:rPr>
          <w:sz w:val="28"/>
          <w:szCs w:val="28"/>
        </w:rPr>
        <w:t>зан с постигането на крайната цел на операцията, запазването на живота на личния състав и съхраняването на отбранителните способности. В този контекст рискът се дефинира като вероятност от настъпване на неблаго</w:t>
      </w:r>
      <w:r>
        <w:rPr>
          <w:sz w:val="28"/>
          <w:szCs w:val="28"/>
        </w:rPr>
        <w:t>п</w:t>
      </w:r>
      <w:r>
        <w:rPr>
          <w:sz w:val="28"/>
          <w:szCs w:val="28"/>
        </w:rPr>
        <w:t xml:space="preserve">риятно събитие, свързана с нивото на уязвимост на системата и степента на отрицателно въздействие върху поставената мисия. </w:t>
      </w:r>
    </w:p>
    <w:p w:rsidR="00F523A7" w:rsidRDefault="005E2F5C" w:rsidP="001A7A36">
      <w:pPr>
        <w:pStyle w:val="a0"/>
        <w:tabs>
          <w:tab w:val="left" w:pos="2490"/>
        </w:tabs>
        <w:spacing w:after="0" w:line="240" w:lineRule="auto"/>
        <w:rPr>
          <w:sz w:val="28"/>
          <w:szCs w:val="28"/>
        </w:rPr>
      </w:pPr>
      <w:r>
        <w:rPr>
          <w:sz w:val="28"/>
          <w:szCs w:val="28"/>
        </w:rPr>
        <w:t>Основополагащ момент в тази концептуална рамка е разграничаван</w:t>
      </w:r>
      <w:r>
        <w:rPr>
          <w:sz w:val="28"/>
          <w:szCs w:val="28"/>
        </w:rPr>
        <w:t>е</w:t>
      </w:r>
      <w:r>
        <w:rPr>
          <w:sz w:val="28"/>
          <w:szCs w:val="28"/>
        </w:rPr>
        <w:t xml:space="preserve">то на риска спрямо двете основни фази на оперативния цикъл </w:t>
      </w:r>
      <w:r w:rsidR="007E24FD">
        <w:rPr>
          <w:sz w:val="28"/>
          <w:szCs w:val="28"/>
        </w:rPr>
        <w:t>–</w:t>
      </w:r>
      <w:r>
        <w:rPr>
          <w:sz w:val="28"/>
          <w:szCs w:val="28"/>
        </w:rPr>
        <w:t xml:space="preserve"> </w:t>
      </w:r>
      <w:r w:rsidR="007E24FD">
        <w:rPr>
          <w:sz w:val="28"/>
          <w:szCs w:val="28"/>
        </w:rPr>
        <w:t>планиран</w:t>
      </w:r>
      <w:r w:rsidR="007E24FD">
        <w:rPr>
          <w:sz w:val="28"/>
          <w:szCs w:val="28"/>
        </w:rPr>
        <w:t>е</w:t>
      </w:r>
      <w:r w:rsidR="007E24FD">
        <w:rPr>
          <w:sz w:val="28"/>
          <w:szCs w:val="28"/>
        </w:rPr>
        <w:t>то и изпълнението. На етапа на планиране той носи статичен и аналитичен характер, базиран на прогнозиране и сравнение между различни варианти за действие. Тук рискът се използва като променлива за придобиване на оперативно предимство, при която командирът съзнателно приема опред</w:t>
      </w:r>
      <w:r w:rsidR="007E24FD">
        <w:rPr>
          <w:sz w:val="28"/>
          <w:szCs w:val="28"/>
        </w:rPr>
        <w:t>е</w:t>
      </w:r>
      <w:r w:rsidR="007E24FD">
        <w:rPr>
          <w:sz w:val="28"/>
          <w:szCs w:val="28"/>
        </w:rPr>
        <w:t>лено ниво на допустим риск. При прехода към изпълнение рискът прид</w:t>
      </w:r>
      <w:r w:rsidR="007E24FD">
        <w:rPr>
          <w:sz w:val="28"/>
          <w:szCs w:val="28"/>
        </w:rPr>
        <w:t>о</w:t>
      </w:r>
      <w:r w:rsidR="007E24FD">
        <w:rPr>
          <w:sz w:val="28"/>
          <w:szCs w:val="28"/>
        </w:rPr>
        <w:t>бива динамичен характер, проявявайки се в условията на реално време и недостиг на информация. На този етап аналитичните модели отстъпват място на бързото вземане на решения, прилагането на мерки за огранич</w:t>
      </w:r>
      <w:r w:rsidR="007E24FD">
        <w:rPr>
          <w:sz w:val="28"/>
          <w:szCs w:val="28"/>
        </w:rPr>
        <w:t>а</w:t>
      </w:r>
      <w:r w:rsidR="007E24FD">
        <w:rPr>
          <w:sz w:val="28"/>
          <w:szCs w:val="28"/>
        </w:rPr>
        <w:t xml:space="preserve">ване на риска и непрекъснатия мониторинг на обстановката. </w:t>
      </w:r>
    </w:p>
    <w:p w:rsidR="00F523A7" w:rsidRPr="00E11859" w:rsidRDefault="007E24FD" w:rsidP="00E11859">
      <w:pPr>
        <w:pStyle w:val="a0"/>
        <w:tabs>
          <w:tab w:val="left" w:pos="2490"/>
        </w:tabs>
        <w:spacing w:after="0" w:line="240" w:lineRule="auto"/>
        <w:rPr>
          <w:sz w:val="28"/>
          <w:szCs w:val="28"/>
          <w:lang w:val="en-US"/>
        </w:rPr>
      </w:pPr>
      <w:r>
        <w:rPr>
          <w:sz w:val="28"/>
          <w:szCs w:val="28"/>
        </w:rPr>
        <w:t>За изграждане на ефективен механизъм за контрол, рисковете се си</w:t>
      </w:r>
      <w:r>
        <w:rPr>
          <w:sz w:val="28"/>
          <w:szCs w:val="28"/>
        </w:rPr>
        <w:t>с</w:t>
      </w:r>
      <w:r>
        <w:rPr>
          <w:sz w:val="28"/>
          <w:szCs w:val="28"/>
        </w:rPr>
        <w:t xml:space="preserve">тематизират спрямо техните особености и източници. Оперативният риск е свързан с вероятността от провал на задачата, загуба на личен състав и техника или допускане на нежелани странични щети. Стратегическият и политическият риск отразяват потенциалните негативни последици върху националната сигурност и международните ангажименти в рамките на НАТО и Европейският съюз. Логистичният и ресурсен риск произтичат от прекъсвания във веригите за доставка и технически неизправности, </w:t>
      </w:r>
      <w:r w:rsidRPr="007E24FD">
        <w:rPr>
          <w:sz w:val="28"/>
          <w:szCs w:val="28"/>
        </w:rPr>
        <w:t>докато информационният и киберрискът заплашват комуникационните системи и ситуационната осведоменост.</w:t>
      </w:r>
      <w:r w:rsidR="003711E8">
        <w:rPr>
          <w:sz w:val="28"/>
          <w:szCs w:val="28"/>
        </w:rPr>
        <w:t xml:space="preserve"> Не на последно място, субективният риск (човешки фактор) обхваща психофизическото състояние, които пряко вл</w:t>
      </w:r>
      <w:r w:rsidR="003711E8">
        <w:rPr>
          <w:sz w:val="28"/>
          <w:szCs w:val="28"/>
        </w:rPr>
        <w:t>и</w:t>
      </w:r>
      <w:r w:rsidR="003711E8">
        <w:rPr>
          <w:sz w:val="28"/>
          <w:szCs w:val="28"/>
        </w:rPr>
        <w:t xml:space="preserve">яят върху решенията на терена. Систематизираното на тези видове риск създава необходимата основа за анализа на задачите на въоръжените сили и оценката на действащия модел за тяхното управление. </w:t>
      </w:r>
    </w:p>
    <w:p w:rsidR="00F523A7" w:rsidRPr="00F523A7" w:rsidRDefault="00F523A7" w:rsidP="009A391F">
      <w:pPr>
        <w:pStyle w:val="a0"/>
        <w:tabs>
          <w:tab w:val="left" w:pos="2490"/>
        </w:tabs>
        <w:spacing w:after="0" w:line="240" w:lineRule="auto"/>
        <w:rPr>
          <w:b/>
          <w:bCs/>
          <w:sz w:val="28"/>
          <w:szCs w:val="28"/>
        </w:rPr>
      </w:pPr>
    </w:p>
    <w:p w:rsidR="00AD109B" w:rsidRPr="003466CE" w:rsidRDefault="003466CE" w:rsidP="009A391F">
      <w:pPr>
        <w:pStyle w:val="a0"/>
        <w:tabs>
          <w:tab w:val="left" w:pos="2490"/>
        </w:tabs>
        <w:ind w:firstLine="927"/>
        <w:rPr>
          <w:b/>
          <w:bCs/>
          <w:sz w:val="28"/>
          <w:szCs w:val="28"/>
        </w:rPr>
      </w:pPr>
      <w:r w:rsidRPr="003466CE">
        <w:rPr>
          <w:b/>
          <w:bCs/>
          <w:sz w:val="28"/>
          <w:szCs w:val="28"/>
        </w:rPr>
        <w:t xml:space="preserve">2. </w:t>
      </w:r>
      <w:r w:rsidR="007D1B6A" w:rsidRPr="007D1B6A">
        <w:rPr>
          <w:b/>
          <w:bCs/>
          <w:sz w:val="28"/>
          <w:szCs w:val="28"/>
        </w:rPr>
        <w:t>Функционален обхват на задачите на ВС и РБ и съпътств</w:t>
      </w:r>
      <w:r w:rsidR="007D1B6A" w:rsidRPr="007D1B6A">
        <w:rPr>
          <w:b/>
          <w:bCs/>
          <w:sz w:val="28"/>
          <w:szCs w:val="28"/>
        </w:rPr>
        <w:t>а</w:t>
      </w:r>
      <w:r w:rsidR="007D1B6A" w:rsidRPr="007D1B6A">
        <w:rPr>
          <w:b/>
          <w:bCs/>
          <w:sz w:val="28"/>
          <w:szCs w:val="28"/>
        </w:rPr>
        <w:t xml:space="preserve">щи рискови фактори. </w:t>
      </w:r>
    </w:p>
    <w:p w:rsidR="001C35E6" w:rsidRPr="001C35E6" w:rsidRDefault="001C35E6" w:rsidP="001C35E6">
      <w:pPr>
        <w:rPr>
          <w:sz w:val="28"/>
          <w:szCs w:val="28"/>
          <w:lang w:eastAsia="bg-BG"/>
        </w:rPr>
      </w:pPr>
      <w:r>
        <w:rPr>
          <w:sz w:val="28"/>
          <w:szCs w:val="28"/>
          <w:lang w:eastAsia="bg-BG"/>
        </w:rPr>
        <w:t xml:space="preserve">Функционалният обхват на задачите, изпълнявани от Въоръжените сили на Република България, е пряко обвързан с процеса на планиране на </w:t>
      </w:r>
      <w:r>
        <w:rPr>
          <w:sz w:val="28"/>
          <w:szCs w:val="28"/>
          <w:lang w:eastAsia="bg-BG"/>
        </w:rPr>
        <w:lastRenderedPageBreak/>
        <w:t>отбранителните способности и поддържането на готовност по трите о</w:t>
      </w:r>
      <w:r>
        <w:rPr>
          <w:sz w:val="28"/>
          <w:szCs w:val="28"/>
          <w:lang w:eastAsia="bg-BG"/>
        </w:rPr>
        <w:t>с</w:t>
      </w:r>
      <w:r>
        <w:rPr>
          <w:sz w:val="28"/>
          <w:szCs w:val="28"/>
          <w:lang w:eastAsia="bg-BG"/>
        </w:rPr>
        <w:t xml:space="preserve">новни мисии - ,,Възпиране и отбрана”, ,,Подкрепа на международният мир </w:t>
      </w:r>
      <w:r w:rsidR="00F65608">
        <w:rPr>
          <w:sz w:val="28"/>
          <w:szCs w:val="28"/>
          <w:lang w:eastAsia="bg-BG"/>
        </w:rPr>
        <w:t xml:space="preserve">и сигурност в мирно време” и ,,Принос към националната сигурност в мирно време”. Всеки елемент от този функционален обхват се реализира в условията на ресурсни и финансови ограничения и специфична оперативна среда, което определя и конкретните рискови профили. </w:t>
      </w:r>
    </w:p>
    <w:p w:rsidR="001C35E6" w:rsidRPr="001C35E6" w:rsidRDefault="001C35E6" w:rsidP="001C35E6">
      <w:pPr>
        <w:rPr>
          <w:sz w:val="28"/>
          <w:szCs w:val="28"/>
          <w:lang w:eastAsia="bg-BG"/>
        </w:rPr>
      </w:pPr>
      <w:r w:rsidRPr="001C35E6">
        <w:rPr>
          <w:sz w:val="28"/>
          <w:szCs w:val="28"/>
          <w:lang w:eastAsia="bg-BG"/>
        </w:rPr>
        <w:t>При изпълнение на задачите в рамките на мисия „Възпиране и отбр</w:t>
      </w:r>
      <w:r w:rsidRPr="001C35E6">
        <w:rPr>
          <w:sz w:val="28"/>
          <w:szCs w:val="28"/>
          <w:lang w:eastAsia="bg-BG"/>
        </w:rPr>
        <w:t>а</w:t>
      </w:r>
      <w:r w:rsidRPr="001C35E6">
        <w:rPr>
          <w:sz w:val="28"/>
          <w:szCs w:val="28"/>
          <w:lang w:eastAsia="bg-BG"/>
        </w:rPr>
        <w:t>на“ рисковият профил се формира от високата степен на несигурност, н</w:t>
      </w:r>
      <w:r w:rsidRPr="001C35E6">
        <w:rPr>
          <w:sz w:val="28"/>
          <w:szCs w:val="28"/>
          <w:lang w:eastAsia="bg-BG"/>
        </w:rPr>
        <w:t>е</w:t>
      </w:r>
      <w:r w:rsidRPr="001C35E6">
        <w:rPr>
          <w:sz w:val="28"/>
          <w:szCs w:val="28"/>
          <w:lang w:eastAsia="bg-BG"/>
        </w:rPr>
        <w:t xml:space="preserve">обходимостта от постигане на оперативна съвместимост със </w:t>
      </w:r>
      <w:proofErr w:type="spellStart"/>
      <w:r w:rsidRPr="001C35E6">
        <w:rPr>
          <w:sz w:val="28"/>
          <w:szCs w:val="28"/>
          <w:lang w:eastAsia="bg-BG"/>
        </w:rPr>
        <w:t>съюзниците</w:t>
      </w:r>
      <w:proofErr w:type="spellEnd"/>
      <w:r w:rsidRPr="001C35E6">
        <w:rPr>
          <w:sz w:val="28"/>
          <w:szCs w:val="28"/>
          <w:lang w:eastAsia="bg-BG"/>
        </w:rPr>
        <w:t xml:space="preserve"> от НАТО и потенциалните критични последици при евентуален военен конфликт. В този контекст основният рисков фактор произтича от систе</w:t>
      </w:r>
      <w:r w:rsidRPr="001C35E6">
        <w:rPr>
          <w:sz w:val="28"/>
          <w:szCs w:val="28"/>
          <w:lang w:eastAsia="bg-BG"/>
        </w:rPr>
        <w:t>м</w:t>
      </w:r>
      <w:r w:rsidRPr="001C35E6">
        <w:rPr>
          <w:sz w:val="28"/>
          <w:szCs w:val="28"/>
          <w:lang w:eastAsia="bg-BG"/>
        </w:rPr>
        <w:t>ния дефицит между необходимите и реално наличните отбранителни сп</w:t>
      </w:r>
      <w:r w:rsidRPr="001C35E6">
        <w:rPr>
          <w:sz w:val="28"/>
          <w:szCs w:val="28"/>
          <w:lang w:eastAsia="bg-BG"/>
        </w:rPr>
        <w:t>о</w:t>
      </w:r>
      <w:r w:rsidRPr="001C35E6">
        <w:rPr>
          <w:sz w:val="28"/>
          <w:szCs w:val="28"/>
          <w:lang w:eastAsia="bg-BG"/>
        </w:rPr>
        <w:t>собности, породен от недостатъчно ресурсно осигуряване, остаряла бойна техника и необходимост от модернизация. При планирането на варианти за действие за тази мисия рискът се изразява в уязвимостта на системата п</w:t>
      </w:r>
      <w:r w:rsidRPr="001C35E6">
        <w:rPr>
          <w:sz w:val="28"/>
          <w:szCs w:val="28"/>
          <w:lang w:eastAsia="bg-BG"/>
        </w:rPr>
        <w:t>о</w:t>
      </w:r>
      <w:r w:rsidRPr="001C35E6">
        <w:rPr>
          <w:sz w:val="28"/>
          <w:szCs w:val="28"/>
          <w:lang w:eastAsia="bg-BG"/>
        </w:rPr>
        <w:t>ради забавяне в прехода към по-високи степени на бойна готовност или недостиг на оперативни резерви.</w:t>
      </w:r>
    </w:p>
    <w:p w:rsidR="001C35E6" w:rsidRPr="001C35E6" w:rsidRDefault="001C35E6" w:rsidP="001C35E6">
      <w:pPr>
        <w:rPr>
          <w:sz w:val="28"/>
          <w:szCs w:val="28"/>
          <w:lang w:eastAsia="bg-BG"/>
        </w:rPr>
      </w:pPr>
      <w:r w:rsidRPr="001C35E6">
        <w:rPr>
          <w:sz w:val="28"/>
          <w:szCs w:val="28"/>
          <w:lang w:eastAsia="bg-BG"/>
        </w:rPr>
        <w:t>Мисия „Подкрепа на международния мир и сигурност“ разширява о</w:t>
      </w:r>
      <w:r w:rsidRPr="001C35E6">
        <w:rPr>
          <w:sz w:val="28"/>
          <w:szCs w:val="28"/>
          <w:lang w:eastAsia="bg-BG"/>
        </w:rPr>
        <w:t>б</w:t>
      </w:r>
      <w:r w:rsidRPr="001C35E6">
        <w:rPr>
          <w:sz w:val="28"/>
          <w:szCs w:val="28"/>
          <w:lang w:eastAsia="bg-BG"/>
        </w:rPr>
        <w:t>хвата на задачите чрез участие в многонационални съюзнически и коал</w:t>
      </w:r>
      <w:r w:rsidRPr="001C35E6">
        <w:rPr>
          <w:sz w:val="28"/>
          <w:szCs w:val="28"/>
          <w:lang w:eastAsia="bg-BG"/>
        </w:rPr>
        <w:t>и</w:t>
      </w:r>
      <w:r w:rsidRPr="001C35E6">
        <w:rPr>
          <w:sz w:val="28"/>
          <w:szCs w:val="28"/>
          <w:lang w:eastAsia="bg-BG"/>
        </w:rPr>
        <w:t xml:space="preserve">ционни операции извън територията на страната. Тук рисковите фактори се обуславят от асиметричния характер на оперативната среда, сложността и </w:t>
      </w:r>
      <w:proofErr w:type="spellStart"/>
      <w:r w:rsidRPr="001C35E6">
        <w:rPr>
          <w:sz w:val="28"/>
          <w:szCs w:val="28"/>
          <w:lang w:eastAsia="bg-BG"/>
        </w:rPr>
        <w:t>протяжността</w:t>
      </w:r>
      <w:proofErr w:type="spellEnd"/>
      <w:r w:rsidRPr="001C35E6">
        <w:rPr>
          <w:sz w:val="28"/>
          <w:szCs w:val="28"/>
          <w:lang w:eastAsia="bg-BG"/>
        </w:rPr>
        <w:t xml:space="preserve"> на логистичните вериги, както и от необходимостта от пълна интеграция в многонационални структури за командване и управл</w:t>
      </w:r>
      <w:r w:rsidRPr="001C35E6">
        <w:rPr>
          <w:sz w:val="28"/>
          <w:szCs w:val="28"/>
          <w:lang w:eastAsia="bg-BG"/>
        </w:rPr>
        <w:t>е</w:t>
      </w:r>
      <w:r w:rsidRPr="001C35E6">
        <w:rPr>
          <w:sz w:val="28"/>
          <w:szCs w:val="28"/>
          <w:lang w:eastAsia="bg-BG"/>
        </w:rPr>
        <w:t xml:space="preserve">ние. В тази фаза оперативният риск е пряко обвързан с поддържането на нивото на </w:t>
      </w:r>
      <w:proofErr w:type="spellStart"/>
      <w:r w:rsidRPr="001C35E6">
        <w:rPr>
          <w:sz w:val="28"/>
          <w:szCs w:val="28"/>
          <w:lang w:eastAsia="bg-BG"/>
        </w:rPr>
        <w:t>обученост</w:t>
      </w:r>
      <w:proofErr w:type="spellEnd"/>
      <w:r w:rsidRPr="001C35E6">
        <w:rPr>
          <w:sz w:val="28"/>
          <w:szCs w:val="28"/>
          <w:lang w:eastAsia="bg-BG"/>
        </w:rPr>
        <w:t xml:space="preserve"> на личния състав и готовността на комуникационните и информационните системи за сигурен обмен на данни в реално време.</w:t>
      </w:r>
    </w:p>
    <w:p w:rsidR="001C35E6" w:rsidRDefault="001C35E6" w:rsidP="001C35E6">
      <w:pPr>
        <w:rPr>
          <w:sz w:val="28"/>
          <w:szCs w:val="28"/>
          <w:lang w:eastAsia="bg-BG"/>
        </w:rPr>
      </w:pPr>
      <w:r w:rsidRPr="001C35E6">
        <w:rPr>
          <w:sz w:val="28"/>
          <w:szCs w:val="28"/>
          <w:lang w:eastAsia="bg-BG"/>
        </w:rPr>
        <w:t>В рамките на мисия „Принос към националната сигурност в мирно време“ Въоръжените сили изпълняват задачи по подпомагане на невоенн</w:t>
      </w:r>
      <w:r w:rsidRPr="001C35E6">
        <w:rPr>
          <w:sz w:val="28"/>
          <w:szCs w:val="28"/>
          <w:lang w:eastAsia="bg-BG"/>
        </w:rPr>
        <w:t>и</w:t>
      </w:r>
      <w:r w:rsidRPr="001C35E6">
        <w:rPr>
          <w:sz w:val="28"/>
          <w:szCs w:val="28"/>
          <w:lang w:eastAsia="bg-BG"/>
        </w:rPr>
        <w:t>те държавни органи, защита на населението при бедствия и аварии, уча</w:t>
      </w:r>
      <w:r w:rsidRPr="001C35E6">
        <w:rPr>
          <w:sz w:val="28"/>
          <w:szCs w:val="28"/>
          <w:lang w:eastAsia="bg-BG"/>
        </w:rPr>
        <w:t>с</w:t>
      </w:r>
      <w:r w:rsidRPr="001C35E6">
        <w:rPr>
          <w:sz w:val="28"/>
          <w:szCs w:val="28"/>
          <w:lang w:eastAsia="bg-BG"/>
        </w:rPr>
        <w:t>тие в операции по охрана на държавната граница и противодействие на т</w:t>
      </w:r>
      <w:r w:rsidRPr="001C35E6">
        <w:rPr>
          <w:sz w:val="28"/>
          <w:szCs w:val="28"/>
          <w:lang w:eastAsia="bg-BG"/>
        </w:rPr>
        <w:t>е</w:t>
      </w:r>
      <w:r w:rsidRPr="001C35E6">
        <w:rPr>
          <w:sz w:val="28"/>
          <w:szCs w:val="28"/>
          <w:lang w:eastAsia="bg-BG"/>
        </w:rPr>
        <w:t xml:space="preserve">роризма. Специфичният рисков профил при тези задачи се определя от тяхната </w:t>
      </w:r>
      <w:proofErr w:type="spellStart"/>
      <w:r w:rsidRPr="001C35E6">
        <w:rPr>
          <w:sz w:val="28"/>
          <w:szCs w:val="28"/>
          <w:lang w:eastAsia="bg-BG"/>
        </w:rPr>
        <w:t>внезапност</w:t>
      </w:r>
      <w:proofErr w:type="spellEnd"/>
      <w:r w:rsidRPr="001C35E6">
        <w:rPr>
          <w:sz w:val="28"/>
          <w:szCs w:val="28"/>
          <w:lang w:eastAsia="bg-BG"/>
        </w:rPr>
        <w:t>, висока обществена чувствителност и необходимост от съвместно планиране и координация със структури извън отбранителния сектор. В този случай субективният риск и потенциалът от допускане на грешки при вземането на решения се увеличават от високия интензитет на натоварване на личния състав и специфичния правен режим при използв</w:t>
      </w:r>
      <w:r w:rsidRPr="001C35E6">
        <w:rPr>
          <w:sz w:val="28"/>
          <w:szCs w:val="28"/>
          <w:lang w:eastAsia="bg-BG"/>
        </w:rPr>
        <w:t>а</w:t>
      </w:r>
      <w:r w:rsidRPr="001C35E6">
        <w:rPr>
          <w:sz w:val="28"/>
          <w:szCs w:val="28"/>
          <w:lang w:eastAsia="bg-BG"/>
        </w:rPr>
        <w:t>не на сила в мирновременни условия. Анализът на този функционален о</w:t>
      </w:r>
      <w:r w:rsidRPr="001C35E6">
        <w:rPr>
          <w:sz w:val="28"/>
          <w:szCs w:val="28"/>
          <w:lang w:eastAsia="bg-BG"/>
        </w:rPr>
        <w:t>б</w:t>
      </w:r>
      <w:r w:rsidRPr="001C35E6">
        <w:rPr>
          <w:sz w:val="28"/>
          <w:szCs w:val="28"/>
          <w:lang w:eastAsia="bg-BG"/>
        </w:rPr>
        <w:t>хват потвърждава, че управлението на риска трябва да се разглежда като непрекъснат процес, свързващ планирането на отбранителните способно</w:t>
      </w:r>
      <w:r w:rsidRPr="001C35E6">
        <w:rPr>
          <w:sz w:val="28"/>
          <w:szCs w:val="28"/>
          <w:lang w:eastAsia="bg-BG"/>
        </w:rPr>
        <w:t>с</w:t>
      </w:r>
      <w:r w:rsidRPr="001C35E6">
        <w:rPr>
          <w:sz w:val="28"/>
          <w:szCs w:val="28"/>
          <w:lang w:eastAsia="bg-BG"/>
        </w:rPr>
        <w:t>ти с тяхното практическо прилагане на терена.</w:t>
      </w:r>
    </w:p>
    <w:p w:rsidR="003D39BB" w:rsidRPr="001C35E6" w:rsidRDefault="003D39BB" w:rsidP="001C35E6">
      <w:pPr>
        <w:rPr>
          <w:sz w:val="28"/>
          <w:szCs w:val="28"/>
          <w:lang w:eastAsia="bg-BG"/>
        </w:rPr>
      </w:pPr>
    </w:p>
    <w:p w:rsidR="003D39BB" w:rsidRDefault="002B5049" w:rsidP="003D39BB">
      <w:pPr>
        <w:rPr>
          <w:b/>
          <w:bCs/>
          <w:iCs/>
          <w:sz w:val="28"/>
          <w:szCs w:val="28"/>
          <w:lang w:eastAsia="bg-BG"/>
        </w:rPr>
      </w:pPr>
      <w:r>
        <w:rPr>
          <w:b/>
          <w:bCs/>
          <w:iCs/>
          <w:sz w:val="28"/>
          <w:szCs w:val="28"/>
          <w:lang w:eastAsia="bg-BG"/>
        </w:rPr>
        <w:t>3</w:t>
      </w:r>
      <w:r w:rsidRPr="002B5049">
        <w:rPr>
          <w:b/>
          <w:bCs/>
          <w:iCs/>
          <w:sz w:val="28"/>
          <w:szCs w:val="28"/>
          <w:lang w:eastAsia="bg-BG"/>
        </w:rPr>
        <w:t xml:space="preserve">. </w:t>
      </w:r>
      <w:r w:rsidR="003D39BB" w:rsidRPr="003D39BB">
        <w:rPr>
          <w:b/>
          <w:bCs/>
          <w:iCs/>
          <w:sz w:val="28"/>
          <w:szCs w:val="28"/>
          <w:lang w:eastAsia="bg-BG"/>
        </w:rPr>
        <w:t>Анализ на действащия модел за управление на риска във ВС на РБ и методи за оценка</w:t>
      </w:r>
    </w:p>
    <w:p w:rsidR="003D39BB" w:rsidRDefault="003D39BB" w:rsidP="003D39BB">
      <w:pPr>
        <w:rPr>
          <w:sz w:val="28"/>
          <w:szCs w:val="28"/>
        </w:rPr>
      </w:pPr>
    </w:p>
    <w:p w:rsidR="00933C6C" w:rsidRDefault="003D39BB" w:rsidP="003D39BB">
      <w:pPr>
        <w:rPr>
          <w:color w:val="000000"/>
          <w:sz w:val="28"/>
          <w:szCs w:val="28"/>
          <w:lang w:eastAsia="bg-BG"/>
        </w:rPr>
      </w:pPr>
      <w:r w:rsidRPr="003D39BB">
        <w:rPr>
          <w:color w:val="000000"/>
          <w:sz w:val="28"/>
          <w:szCs w:val="28"/>
          <w:lang w:eastAsia="bg-BG"/>
        </w:rPr>
        <w:t xml:space="preserve">Действащият модел за управление на риска във Въоръжените сили на Република България е изграден въз основа на </w:t>
      </w:r>
      <w:proofErr w:type="spellStart"/>
      <w:r w:rsidRPr="003D39BB">
        <w:rPr>
          <w:color w:val="000000"/>
          <w:sz w:val="28"/>
          <w:szCs w:val="28"/>
          <w:lang w:eastAsia="bg-BG"/>
        </w:rPr>
        <w:t>доктриналната</w:t>
      </w:r>
      <w:proofErr w:type="spellEnd"/>
      <w:r w:rsidRPr="003D39BB">
        <w:rPr>
          <w:color w:val="000000"/>
          <w:sz w:val="28"/>
          <w:szCs w:val="28"/>
          <w:lang w:eastAsia="bg-BG"/>
        </w:rPr>
        <w:t xml:space="preserve"> рамка на Н</w:t>
      </w:r>
      <w:r w:rsidRPr="003D39BB">
        <w:rPr>
          <w:color w:val="000000"/>
          <w:sz w:val="28"/>
          <w:szCs w:val="28"/>
          <w:lang w:eastAsia="bg-BG"/>
        </w:rPr>
        <w:t>А</w:t>
      </w:r>
      <w:r w:rsidRPr="003D39BB">
        <w:rPr>
          <w:color w:val="000000"/>
          <w:sz w:val="28"/>
          <w:szCs w:val="28"/>
          <w:lang w:eastAsia="bg-BG"/>
        </w:rPr>
        <w:lastRenderedPageBreak/>
        <w:t>ТО и нормативните документи, регламентиращи планирането и развитието на отбранителните способности на национално ниво. По своята същност този модел представлява структуриран и последователен процес, интегр</w:t>
      </w:r>
      <w:r w:rsidRPr="003D39BB">
        <w:rPr>
          <w:color w:val="000000"/>
          <w:sz w:val="28"/>
          <w:szCs w:val="28"/>
          <w:lang w:eastAsia="bg-BG"/>
        </w:rPr>
        <w:t>и</w:t>
      </w:r>
      <w:r w:rsidRPr="003D39BB">
        <w:rPr>
          <w:color w:val="000000"/>
          <w:sz w:val="28"/>
          <w:szCs w:val="28"/>
          <w:lang w:eastAsia="bg-BG"/>
        </w:rPr>
        <w:t>ран в планирането, подготовката и изпълнението на задачите и подпом</w:t>
      </w:r>
      <w:r w:rsidRPr="003D39BB">
        <w:rPr>
          <w:color w:val="000000"/>
          <w:sz w:val="28"/>
          <w:szCs w:val="28"/>
          <w:lang w:eastAsia="bg-BG"/>
        </w:rPr>
        <w:t>а</w:t>
      </w:r>
      <w:r w:rsidRPr="003D39BB">
        <w:rPr>
          <w:color w:val="000000"/>
          <w:sz w:val="28"/>
          <w:szCs w:val="28"/>
          <w:lang w:eastAsia="bg-BG"/>
        </w:rPr>
        <w:t>гащ процеса на вземане на решения. Основните етапи на управление на риска включват идентифициране на рисковете, тяхното качествено и кол</w:t>
      </w:r>
      <w:r w:rsidRPr="003D39BB">
        <w:rPr>
          <w:color w:val="000000"/>
          <w:sz w:val="28"/>
          <w:szCs w:val="28"/>
          <w:lang w:eastAsia="bg-BG"/>
        </w:rPr>
        <w:t>и</w:t>
      </w:r>
      <w:r w:rsidRPr="003D39BB">
        <w:rPr>
          <w:color w:val="000000"/>
          <w:sz w:val="28"/>
          <w:szCs w:val="28"/>
          <w:lang w:eastAsia="bg-BG"/>
        </w:rPr>
        <w:t>чествено оценяване, определяне на степента на риска, разработване и пр</w:t>
      </w:r>
      <w:r w:rsidRPr="003D39BB">
        <w:rPr>
          <w:color w:val="000000"/>
          <w:sz w:val="28"/>
          <w:szCs w:val="28"/>
          <w:lang w:eastAsia="bg-BG"/>
        </w:rPr>
        <w:t>и</w:t>
      </w:r>
      <w:r w:rsidRPr="003D39BB">
        <w:rPr>
          <w:color w:val="000000"/>
          <w:sz w:val="28"/>
          <w:szCs w:val="28"/>
          <w:lang w:eastAsia="bg-BG"/>
        </w:rPr>
        <w:t xml:space="preserve">лагане на мерки за неговото намаляване или контролиране, както и </w:t>
      </w:r>
      <w:proofErr w:type="spellStart"/>
      <w:r w:rsidRPr="003D39BB">
        <w:rPr>
          <w:color w:val="000000"/>
          <w:sz w:val="28"/>
          <w:szCs w:val="28"/>
          <w:lang w:eastAsia="bg-BG"/>
        </w:rPr>
        <w:t>по</w:t>
      </w:r>
      <w:r w:rsidRPr="003D39BB">
        <w:rPr>
          <w:color w:val="000000"/>
          <w:sz w:val="28"/>
          <w:szCs w:val="28"/>
          <w:lang w:eastAsia="bg-BG"/>
        </w:rPr>
        <w:t>с</w:t>
      </w:r>
      <w:r w:rsidRPr="003D39BB">
        <w:rPr>
          <w:color w:val="000000"/>
          <w:sz w:val="28"/>
          <w:szCs w:val="28"/>
          <w:lang w:eastAsia="bg-BG"/>
        </w:rPr>
        <w:t>ледващ</w:t>
      </w:r>
      <w:proofErr w:type="spellEnd"/>
      <w:r w:rsidRPr="003D39BB">
        <w:rPr>
          <w:color w:val="000000"/>
          <w:sz w:val="28"/>
          <w:szCs w:val="28"/>
          <w:lang w:eastAsia="bg-BG"/>
        </w:rPr>
        <w:t xml:space="preserve"> мониторинг и актуализиране на оценката. В рамките на Сухопъ</w:t>
      </w:r>
      <w:r w:rsidRPr="003D39BB">
        <w:rPr>
          <w:color w:val="000000"/>
          <w:sz w:val="28"/>
          <w:szCs w:val="28"/>
          <w:lang w:eastAsia="bg-BG"/>
        </w:rPr>
        <w:t>т</w:t>
      </w:r>
      <w:r w:rsidRPr="003D39BB">
        <w:rPr>
          <w:color w:val="000000"/>
          <w:sz w:val="28"/>
          <w:szCs w:val="28"/>
          <w:lang w:eastAsia="bg-BG"/>
        </w:rPr>
        <w:t>ните войски прилагането на този модел има за цел да осигури необходимия баланс между постигането на поставените оперативни цели и запазването на наличните ресурси и личния състав.</w:t>
      </w:r>
    </w:p>
    <w:p w:rsidR="00933C6C" w:rsidRDefault="003D39BB" w:rsidP="003D39BB">
      <w:pPr>
        <w:rPr>
          <w:color w:val="000000"/>
          <w:sz w:val="28"/>
          <w:szCs w:val="28"/>
          <w:lang w:eastAsia="bg-BG"/>
        </w:rPr>
      </w:pPr>
      <w:r w:rsidRPr="003D39BB">
        <w:rPr>
          <w:color w:val="000000"/>
          <w:sz w:val="28"/>
          <w:szCs w:val="28"/>
          <w:lang w:eastAsia="bg-BG"/>
        </w:rPr>
        <w:t>Методическият апарат за оценка на риска във Въоръжените сили включва качествени и количествени подходи, прилагани съобразно нивото на управление – стратегическо, оперативно или тактическо. В основата на качествената оценка се използват матрици за оценка на риска, базирани предимно на вероятността за възникване на рисково събитие и степента на неговите потенциални последици за изпълнението на мисията или задач</w:t>
      </w:r>
      <w:r w:rsidRPr="003D39BB">
        <w:rPr>
          <w:color w:val="000000"/>
          <w:sz w:val="28"/>
          <w:szCs w:val="28"/>
          <w:lang w:eastAsia="bg-BG"/>
        </w:rPr>
        <w:t>а</w:t>
      </w:r>
      <w:r w:rsidRPr="003D39BB">
        <w:rPr>
          <w:color w:val="000000"/>
          <w:sz w:val="28"/>
          <w:szCs w:val="28"/>
          <w:lang w:eastAsia="bg-BG"/>
        </w:rPr>
        <w:t>та. Съпоставянето на тези показатели позволява определяне на степента на риска и идентифициране на рисковете, които изискват приоритетно пред</w:t>
      </w:r>
      <w:r w:rsidRPr="003D39BB">
        <w:rPr>
          <w:color w:val="000000"/>
          <w:sz w:val="28"/>
          <w:szCs w:val="28"/>
          <w:lang w:eastAsia="bg-BG"/>
        </w:rPr>
        <w:t>п</w:t>
      </w:r>
      <w:r w:rsidRPr="003D39BB">
        <w:rPr>
          <w:color w:val="000000"/>
          <w:sz w:val="28"/>
          <w:szCs w:val="28"/>
          <w:lang w:eastAsia="bg-BG"/>
        </w:rPr>
        <w:t>риемане на мерки за въздействие и контрол – и при необходимост – до</w:t>
      </w:r>
      <w:r w:rsidRPr="003D39BB">
        <w:rPr>
          <w:color w:val="000000"/>
          <w:sz w:val="28"/>
          <w:szCs w:val="28"/>
          <w:lang w:eastAsia="bg-BG"/>
        </w:rPr>
        <w:t>к</w:t>
      </w:r>
      <w:r w:rsidRPr="003D39BB">
        <w:rPr>
          <w:color w:val="000000"/>
          <w:sz w:val="28"/>
          <w:szCs w:val="28"/>
          <w:lang w:eastAsia="bg-BG"/>
        </w:rPr>
        <w:t>ладване на съответното ниво на командване. При планирането на варианти за действие в Сухопътните войски могат да се прилагат и количествени методи, включващи математическо моделиране, симулации и сценариен анализ, чрез които се подпомага оценяването на възможните загуби, по</w:t>
      </w:r>
      <w:r w:rsidRPr="003D39BB">
        <w:rPr>
          <w:color w:val="000000"/>
          <w:sz w:val="28"/>
          <w:szCs w:val="28"/>
          <w:lang w:eastAsia="bg-BG"/>
        </w:rPr>
        <w:t>с</w:t>
      </w:r>
      <w:r w:rsidRPr="003D39BB">
        <w:rPr>
          <w:color w:val="000000"/>
          <w:sz w:val="28"/>
          <w:szCs w:val="28"/>
          <w:lang w:eastAsia="bg-BG"/>
        </w:rPr>
        <w:t>ледствията от различни варианти за действие и ефективността на предв</w:t>
      </w:r>
      <w:r w:rsidRPr="003D39BB">
        <w:rPr>
          <w:color w:val="000000"/>
          <w:sz w:val="28"/>
          <w:szCs w:val="28"/>
          <w:lang w:eastAsia="bg-BG"/>
        </w:rPr>
        <w:t>и</w:t>
      </w:r>
      <w:r w:rsidRPr="003D39BB">
        <w:rPr>
          <w:color w:val="000000"/>
          <w:sz w:val="28"/>
          <w:szCs w:val="28"/>
          <w:lang w:eastAsia="bg-BG"/>
        </w:rPr>
        <w:t>дените мерки за управление на риска.</w:t>
      </w:r>
    </w:p>
    <w:p w:rsidR="00E11859" w:rsidRDefault="003D39BB" w:rsidP="00E11859">
      <w:pPr>
        <w:rPr>
          <w:color w:val="000000"/>
          <w:sz w:val="28"/>
          <w:szCs w:val="28"/>
          <w:lang w:val="en-US" w:eastAsia="bg-BG"/>
        </w:rPr>
      </w:pPr>
      <w:r w:rsidRPr="003D39BB">
        <w:rPr>
          <w:color w:val="000000"/>
          <w:sz w:val="28"/>
          <w:szCs w:val="28"/>
          <w:lang w:eastAsia="bg-BG"/>
        </w:rPr>
        <w:t xml:space="preserve">Въпреки наличието на нормативна и </w:t>
      </w:r>
      <w:proofErr w:type="spellStart"/>
      <w:r w:rsidRPr="003D39BB">
        <w:rPr>
          <w:color w:val="000000"/>
          <w:sz w:val="28"/>
          <w:szCs w:val="28"/>
          <w:lang w:eastAsia="bg-BG"/>
        </w:rPr>
        <w:t>доктринална</w:t>
      </w:r>
      <w:proofErr w:type="spellEnd"/>
      <w:r w:rsidRPr="003D39BB">
        <w:rPr>
          <w:color w:val="000000"/>
          <w:sz w:val="28"/>
          <w:szCs w:val="28"/>
          <w:lang w:eastAsia="bg-BG"/>
        </w:rPr>
        <w:t xml:space="preserve"> основа, практиче</w:t>
      </w:r>
      <w:r w:rsidRPr="003D39BB">
        <w:rPr>
          <w:color w:val="000000"/>
          <w:sz w:val="28"/>
          <w:szCs w:val="28"/>
          <w:lang w:eastAsia="bg-BG"/>
        </w:rPr>
        <w:t>с</w:t>
      </w:r>
      <w:r w:rsidRPr="003D39BB">
        <w:rPr>
          <w:color w:val="000000"/>
          <w:sz w:val="28"/>
          <w:szCs w:val="28"/>
          <w:lang w:eastAsia="bg-BG"/>
        </w:rPr>
        <w:t>кото прилагане на модела поставя редица предизвикателства. На първо място, прилагането на предварително разработени оценки и методики на етапа на планиране може да затрудни своевременното им актуализиране при промяна на оперативната обстановка. На второ място, субективният фактор и наличието на непълна или недостатъчно актуална информация могат да доведат до надценяване или подценяване на отделни рискове, особено в условията на динамична, асиметрична или хибридна среда. Д</w:t>
      </w:r>
      <w:r w:rsidRPr="003D39BB">
        <w:rPr>
          <w:color w:val="000000"/>
          <w:sz w:val="28"/>
          <w:szCs w:val="28"/>
          <w:lang w:eastAsia="bg-BG"/>
        </w:rPr>
        <w:t>о</w:t>
      </w:r>
      <w:r w:rsidRPr="003D39BB">
        <w:rPr>
          <w:color w:val="000000"/>
          <w:sz w:val="28"/>
          <w:szCs w:val="28"/>
          <w:lang w:eastAsia="bg-BG"/>
        </w:rPr>
        <w:t>пълнително предизвикателство представлява необходимостта от по-ефективно автоматизиране на процесите по събиране, обработване и пре</w:t>
      </w:r>
      <w:r w:rsidRPr="003D39BB">
        <w:rPr>
          <w:color w:val="000000"/>
          <w:sz w:val="28"/>
          <w:szCs w:val="28"/>
          <w:lang w:eastAsia="bg-BG"/>
        </w:rPr>
        <w:t>д</w:t>
      </w:r>
      <w:r w:rsidRPr="003D39BB">
        <w:rPr>
          <w:color w:val="000000"/>
          <w:sz w:val="28"/>
          <w:szCs w:val="28"/>
          <w:lang w:eastAsia="bg-BG"/>
        </w:rPr>
        <w:t>ставяне на информацията, необходима за оценка на риска, включително чрез използване на възможностите на комуникационните и информацио</w:t>
      </w:r>
      <w:r w:rsidRPr="003D39BB">
        <w:rPr>
          <w:color w:val="000000"/>
          <w:sz w:val="28"/>
          <w:szCs w:val="28"/>
          <w:lang w:eastAsia="bg-BG"/>
        </w:rPr>
        <w:t>н</w:t>
      </w:r>
      <w:r w:rsidRPr="003D39BB">
        <w:rPr>
          <w:color w:val="000000"/>
          <w:sz w:val="28"/>
          <w:szCs w:val="28"/>
          <w:lang w:eastAsia="bg-BG"/>
        </w:rPr>
        <w:t>ните системи на Сухопътните войски. Това има пряко значение за свое</w:t>
      </w:r>
      <w:r w:rsidRPr="003D39BB">
        <w:rPr>
          <w:color w:val="000000"/>
          <w:sz w:val="28"/>
          <w:szCs w:val="28"/>
          <w:lang w:eastAsia="bg-BG"/>
        </w:rPr>
        <w:t>в</w:t>
      </w:r>
      <w:r w:rsidRPr="003D39BB">
        <w:rPr>
          <w:color w:val="000000"/>
          <w:sz w:val="28"/>
          <w:szCs w:val="28"/>
          <w:lang w:eastAsia="bg-BG"/>
        </w:rPr>
        <w:t>ременното актуализиране на ситуационната осведоменост и подпомагането на процеса на вземане на решения.</w:t>
      </w:r>
    </w:p>
    <w:p w:rsidR="00E11859" w:rsidRDefault="003D39BB" w:rsidP="00E11859">
      <w:pPr>
        <w:rPr>
          <w:color w:val="000000"/>
          <w:sz w:val="28"/>
          <w:szCs w:val="28"/>
          <w:lang w:val="en-US" w:eastAsia="bg-BG"/>
        </w:rPr>
      </w:pPr>
      <w:r w:rsidRPr="003D39BB">
        <w:rPr>
          <w:color w:val="000000"/>
          <w:sz w:val="28"/>
          <w:szCs w:val="28"/>
          <w:lang w:eastAsia="bg-BG"/>
        </w:rPr>
        <w:t>Преодоляването на посочените ограничения предполага усъвършенс</w:t>
      </w:r>
      <w:r w:rsidRPr="003D39BB">
        <w:rPr>
          <w:color w:val="000000"/>
          <w:sz w:val="28"/>
          <w:szCs w:val="28"/>
          <w:lang w:eastAsia="bg-BG"/>
        </w:rPr>
        <w:t>т</w:t>
      </w:r>
      <w:r w:rsidRPr="003D39BB">
        <w:rPr>
          <w:color w:val="000000"/>
          <w:sz w:val="28"/>
          <w:szCs w:val="28"/>
          <w:lang w:eastAsia="bg-BG"/>
        </w:rPr>
        <w:t>ване на методическия и информационния инструментариум за управление на риска, включително чрез развитие на възможностите за динамична оценка, автоматизирана обработка на информацията и своевременно акт</w:t>
      </w:r>
      <w:r w:rsidRPr="003D39BB">
        <w:rPr>
          <w:color w:val="000000"/>
          <w:sz w:val="28"/>
          <w:szCs w:val="28"/>
          <w:lang w:eastAsia="bg-BG"/>
        </w:rPr>
        <w:t>у</w:t>
      </w:r>
      <w:r w:rsidRPr="003D39BB">
        <w:rPr>
          <w:color w:val="000000"/>
          <w:sz w:val="28"/>
          <w:szCs w:val="28"/>
          <w:lang w:eastAsia="bg-BG"/>
        </w:rPr>
        <w:lastRenderedPageBreak/>
        <w:t>ализиране на оценката в зависимост от изменението на оперативната об</w:t>
      </w:r>
      <w:r w:rsidRPr="003D39BB">
        <w:rPr>
          <w:color w:val="000000"/>
          <w:sz w:val="28"/>
          <w:szCs w:val="28"/>
          <w:lang w:eastAsia="bg-BG"/>
        </w:rPr>
        <w:t>с</w:t>
      </w:r>
      <w:r w:rsidRPr="003D39BB">
        <w:rPr>
          <w:color w:val="000000"/>
          <w:sz w:val="28"/>
          <w:szCs w:val="28"/>
          <w:lang w:eastAsia="bg-BG"/>
        </w:rPr>
        <w:t>тановка. Така управлението на риска м</w:t>
      </w:r>
      <w:r w:rsidRPr="003D39BB">
        <w:rPr>
          <w:color w:val="000000"/>
          <w:sz w:val="28"/>
          <w:szCs w:val="28"/>
          <w:lang w:eastAsia="bg-BG"/>
        </w:rPr>
        <w:t>о</w:t>
      </w:r>
      <w:r w:rsidRPr="003D39BB">
        <w:rPr>
          <w:color w:val="000000"/>
          <w:sz w:val="28"/>
          <w:szCs w:val="28"/>
          <w:lang w:eastAsia="bg-BG"/>
        </w:rPr>
        <w:t>же да се развива като непрекъснат процес, интегриран с планирането, подготовката и изпълнението на зад</w:t>
      </w:r>
      <w:r w:rsidRPr="003D39BB">
        <w:rPr>
          <w:color w:val="000000"/>
          <w:sz w:val="28"/>
          <w:szCs w:val="28"/>
          <w:lang w:eastAsia="bg-BG"/>
        </w:rPr>
        <w:t>а</w:t>
      </w:r>
      <w:r w:rsidRPr="003D39BB">
        <w:rPr>
          <w:color w:val="000000"/>
          <w:sz w:val="28"/>
          <w:szCs w:val="28"/>
          <w:lang w:eastAsia="bg-BG"/>
        </w:rPr>
        <w:t>чите и насочен към своевременно подп</w:t>
      </w:r>
      <w:r w:rsidRPr="003D39BB">
        <w:rPr>
          <w:color w:val="000000"/>
          <w:sz w:val="28"/>
          <w:szCs w:val="28"/>
          <w:lang w:eastAsia="bg-BG"/>
        </w:rPr>
        <w:t>о</w:t>
      </w:r>
      <w:r w:rsidRPr="003D39BB">
        <w:rPr>
          <w:color w:val="000000"/>
          <w:sz w:val="28"/>
          <w:szCs w:val="28"/>
          <w:lang w:eastAsia="bg-BG"/>
        </w:rPr>
        <w:t>магане на процеса на вземане на решения.</w:t>
      </w:r>
    </w:p>
    <w:p w:rsidR="00E11859" w:rsidRPr="00E11859" w:rsidRDefault="00E11859" w:rsidP="00E11859">
      <w:pPr>
        <w:rPr>
          <w:color w:val="000000"/>
          <w:sz w:val="28"/>
          <w:szCs w:val="28"/>
          <w:lang w:val="en-US" w:eastAsia="bg-BG"/>
        </w:rPr>
      </w:pPr>
    </w:p>
    <w:p w:rsidR="00E11859" w:rsidRDefault="008C1706" w:rsidP="00E11859">
      <w:pPr>
        <w:rPr>
          <w:b/>
          <w:color w:val="000000"/>
          <w:sz w:val="28"/>
          <w:szCs w:val="28"/>
          <w:lang w:val="en-US" w:eastAsia="bg-BG"/>
        </w:rPr>
      </w:pPr>
      <w:r w:rsidRPr="008C1706">
        <w:rPr>
          <w:b/>
          <w:color w:val="000000"/>
          <w:sz w:val="28"/>
          <w:szCs w:val="28"/>
          <w:lang w:eastAsia="bg-BG"/>
        </w:rPr>
        <w:t xml:space="preserve">Заключение </w:t>
      </w:r>
    </w:p>
    <w:p w:rsidR="00E11859" w:rsidRDefault="008C1706" w:rsidP="00E11859">
      <w:pPr>
        <w:rPr>
          <w:color w:val="000000"/>
          <w:sz w:val="28"/>
          <w:szCs w:val="28"/>
          <w:lang w:val="en-US" w:eastAsia="bg-BG"/>
        </w:rPr>
      </w:pPr>
      <w:r w:rsidRPr="008C1706">
        <w:rPr>
          <w:color w:val="000000"/>
          <w:sz w:val="28"/>
          <w:szCs w:val="28"/>
          <w:lang w:eastAsia="bg-BG"/>
        </w:rPr>
        <w:t>Проведеното изследване потвърждава фундаменталното значение на управлението на риска за гарантиране на оперативната ефективност и съ</w:t>
      </w:r>
      <w:r w:rsidRPr="008C1706">
        <w:rPr>
          <w:color w:val="000000"/>
          <w:sz w:val="28"/>
          <w:szCs w:val="28"/>
          <w:lang w:eastAsia="bg-BG"/>
        </w:rPr>
        <w:t>х</w:t>
      </w:r>
      <w:r w:rsidRPr="008C1706">
        <w:rPr>
          <w:color w:val="000000"/>
          <w:sz w:val="28"/>
          <w:szCs w:val="28"/>
          <w:lang w:eastAsia="bg-BG"/>
        </w:rPr>
        <w:t>раняването на отбранителните способности на Въоръжените сили на Р</w:t>
      </w:r>
      <w:r w:rsidRPr="008C1706">
        <w:rPr>
          <w:color w:val="000000"/>
          <w:sz w:val="28"/>
          <w:szCs w:val="28"/>
          <w:lang w:eastAsia="bg-BG"/>
        </w:rPr>
        <w:t>е</w:t>
      </w:r>
      <w:r w:rsidRPr="008C1706">
        <w:rPr>
          <w:color w:val="000000"/>
          <w:sz w:val="28"/>
          <w:szCs w:val="28"/>
          <w:lang w:eastAsia="bg-BG"/>
        </w:rPr>
        <w:t>публика България. Анализът на концептуалната рамка показва, че рискът във военната сфера притежава специфична динамика, заставяща прехода от аналитични, статични оценки в етапа на планиране към гъвкави, ада</w:t>
      </w:r>
      <w:r w:rsidRPr="008C1706">
        <w:rPr>
          <w:color w:val="000000"/>
          <w:sz w:val="28"/>
          <w:szCs w:val="28"/>
          <w:lang w:eastAsia="bg-BG"/>
        </w:rPr>
        <w:t>п</w:t>
      </w:r>
      <w:r w:rsidRPr="008C1706">
        <w:rPr>
          <w:color w:val="000000"/>
          <w:sz w:val="28"/>
          <w:szCs w:val="28"/>
          <w:lang w:eastAsia="bg-BG"/>
        </w:rPr>
        <w:t>тивни механизми при изпълнението на задачите в условията на висока н</w:t>
      </w:r>
      <w:r w:rsidRPr="008C1706">
        <w:rPr>
          <w:color w:val="000000"/>
          <w:sz w:val="28"/>
          <w:szCs w:val="28"/>
          <w:lang w:eastAsia="bg-BG"/>
        </w:rPr>
        <w:t>е</w:t>
      </w:r>
      <w:r w:rsidRPr="008C1706">
        <w:rPr>
          <w:color w:val="000000"/>
          <w:sz w:val="28"/>
          <w:szCs w:val="28"/>
          <w:lang w:eastAsia="bg-BG"/>
        </w:rPr>
        <w:t>сигурност. Функционалният обхват на задачите, изпълнявани от Сухопъ</w:t>
      </w:r>
      <w:r w:rsidRPr="008C1706">
        <w:rPr>
          <w:color w:val="000000"/>
          <w:sz w:val="28"/>
          <w:szCs w:val="28"/>
          <w:lang w:eastAsia="bg-BG"/>
        </w:rPr>
        <w:t>т</w:t>
      </w:r>
      <w:r w:rsidRPr="008C1706">
        <w:rPr>
          <w:color w:val="000000"/>
          <w:sz w:val="28"/>
          <w:szCs w:val="28"/>
          <w:lang w:eastAsia="bg-BG"/>
        </w:rPr>
        <w:t>ните войски в рамките на трите основни мисии – „Възпиране и о</w:t>
      </w:r>
      <w:r w:rsidRPr="008C1706">
        <w:rPr>
          <w:color w:val="000000"/>
          <w:sz w:val="28"/>
          <w:szCs w:val="28"/>
          <w:lang w:eastAsia="bg-BG"/>
        </w:rPr>
        <w:t>т</w:t>
      </w:r>
      <w:r w:rsidRPr="008C1706">
        <w:rPr>
          <w:color w:val="000000"/>
          <w:sz w:val="28"/>
          <w:szCs w:val="28"/>
          <w:lang w:eastAsia="bg-BG"/>
        </w:rPr>
        <w:t>брана“, „Подкрепа на международния мир и сигурност“ и „Принос към национа</w:t>
      </w:r>
      <w:r w:rsidRPr="008C1706">
        <w:rPr>
          <w:color w:val="000000"/>
          <w:sz w:val="28"/>
          <w:szCs w:val="28"/>
          <w:lang w:eastAsia="bg-BG"/>
        </w:rPr>
        <w:t>л</w:t>
      </w:r>
      <w:r w:rsidRPr="008C1706">
        <w:rPr>
          <w:color w:val="000000"/>
          <w:sz w:val="28"/>
          <w:szCs w:val="28"/>
          <w:lang w:eastAsia="bg-BG"/>
        </w:rPr>
        <w:t>ната сигурност в мирно време“, разкрива разнороден рисков профил, обу</w:t>
      </w:r>
      <w:r w:rsidRPr="008C1706">
        <w:rPr>
          <w:color w:val="000000"/>
          <w:sz w:val="28"/>
          <w:szCs w:val="28"/>
          <w:lang w:eastAsia="bg-BG"/>
        </w:rPr>
        <w:t>с</w:t>
      </w:r>
      <w:r w:rsidRPr="008C1706">
        <w:rPr>
          <w:color w:val="000000"/>
          <w:sz w:val="28"/>
          <w:szCs w:val="28"/>
          <w:lang w:eastAsia="bg-BG"/>
        </w:rPr>
        <w:t>ловен от ресурсните ограничения, технологичния дефицит, ас</w:t>
      </w:r>
      <w:r w:rsidRPr="008C1706">
        <w:rPr>
          <w:color w:val="000000"/>
          <w:sz w:val="28"/>
          <w:szCs w:val="28"/>
          <w:lang w:eastAsia="bg-BG"/>
        </w:rPr>
        <w:t>и</w:t>
      </w:r>
      <w:r w:rsidRPr="008C1706">
        <w:rPr>
          <w:color w:val="000000"/>
          <w:sz w:val="28"/>
          <w:szCs w:val="28"/>
          <w:lang w:eastAsia="bg-BG"/>
        </w:rPr>
        <w:t>метричния характер на оперативната среда и високите изисквания към с</w:t>
      </w:r>
      <w:r w:rsidRPr="008C1706">
        <w:rPr>
          <w:color w:val="000000"/>
          <w:sz w:val="28"/>
          <w:szCs w:val="28"/>
          <w:lang w:eastAsia="bg-BG"/>
        </w:rPr>
        <w:t>у</w:t>
      </w:r>
      <w:r w:rsidRPr="008C1706">
        <w:rPr>
          <w:color w:val="000000"/>
          <w:sz w:val="28"/>
          <w:szCs w:val="28"/>
          <w:lang w:eastAsia="bg-BG"/>
        </w:rPr>
        <w:t>бективния фактор.</w:t>
      </w:r>
    </w:p>
    <w:p w:rsidR="008C1706" w:rsidRPr="008C1706" w:rsidRDefault="008C1706" w:rsidP="00E11859">
      <w:pPr>
        <w:rPr>
          <w:color w:val="000000"/>
          <w:sz w:val="28"/>
          <w:szCs w:val="28"/>
          <w:lang w:eastAsia="bg-BG"/>
        </w:rPr>
      </w:pPr>
      <w:r w:rsidRPr="008C1706">
        <w:rPr>
          <w:color w:val="000000"/>
          <w:sz w:val="28"/>
          <w:szCs w:val="28"/>
          <w:lang w:eastAsia="bg-BG"/>
        </w:rPr>
        <w:t>Основните изводи от анализа на действащия модел посочват, че въ</w:t>
      </w:r>
      <w:r w:rsidRPr="008C1706">
        <w:rPr>
          <w:color w:val="000000"/>
          <w:sz w:val="28"/>
          <w:szCs w:val="28"/>
          <w:lang w:eastAsia="bg-BG"/>
        </w:rPr>
        <w:t>п</w:t>
      </w:r>
      <w:r w:rsidRPr="008C1706">
        <w:rPr>
          <w:color w:val="000000"/>
          <w:sz w:val="28"/>
          <w:szCs w:val="28"/>
          <w:lang w:eastAsia="bg-BG"/>
        </w:rPr>
        <w:t xml:space="preserve">реки наличието на солидна нормативна и </w:t>
      </w:r>
      <w:proofErr w:type="spellStart"/>
      <w:r w:rsidRPr="008C1706">
        <w:rPr>
          <w:color w:val="000000"/>
          <w:sz w:val="28"/>
          <w:szCs w:val="28"/>
          <w:lang w:eastAsia="bg-BG"/>
        </w:rPr>
        <w:t>доктринална</w:t>
      </w:r>
      <w:proofErr w:type="spellEnd"/>
      <w:r w:rsidRPr="008C1706">
        <w:rPr>
          <w:color w:val="000000"/>
          <w:sz w:val="28"/>
          <w:szCs w:val="28"/>
          <w:lang w:eastAsia="bg-BG"/>
        </w:rPr>
        <w:t xml:space="preserve"> основа, съобр</w:t>
      </w:r>
      <w:r w:rsidRPr="008C1706">
        <w:rPr>
          <w:color w:val="000000"/>
          <w:sz w:val="28"/>
          <w:szCs w:val="28"/>
          <w:lang w:eastAsia="bg-BG"/>
        </w:rPr>
        <w:t>а</w:t>
      </w:r>
      <w:r w:rsidRPr="008C1706">
        <w:rPr>
          <w:color w:val="000000"/>
          <w:sz w:val="28"/>
          <w:szCs w:val="28"/>
          <w:lang w:eastAsia="bg-BG"/>
        </w:rPr>
        <w:t>зена със стандартите на НАТО, неговото практическо прилагане е изпр</w:t>
      </w:r>
      <w:r w:rsidRPr="008C1706">
        <w:rPr>
          <w:color w:val="000000"/>
          <w:sz w:val="28"/>
          <w:szCs w:val="28"/>
          <w:lang w:eastAsia="bg-BG"/>
        </w:rPr>
        <w:t>а</w:t>
      </w:r>
      <w:r w:rsidRPr="008C1706">
        <w:rPr>
          <w:color w:val="000000"/>
          <w:sz w:val="28"/>
          <w:szCs w:val="28"/>
          <w:lang w:eastAsia="bg-BG"/>
        </w:rPr>
        <w:t>вено пред предизвикателства, свързани със статичността на предварително и</w:t>
      </w:r>
      <w:r w:rsidRPr="008C1706">
        <w:rPr>
          <w:color w:val="000000"/>
          <w:sz w:val="28"/>
          <w:szCs w:val="28"/>
          <w:lang w:eastAsia="bg-BG"/>
        </w:rPr>
        <w:t>з</w:t>
      </w:r>
      <w:r w:rsidRPr="008C1706">
        <w:rPr>
          <w:color w:val="000000"/>
          <w:sz w:val="28"/>
          <w:szCs w:val="28"/>
          <w:lang w:eastAsia="bg-BG"/>
        </w:rPr>
        <w:t>готвените оценки, субективния елемент при анализите и недостатъчната интеграция на автоматизирани системи за обработка на данни. Преодол</w:t>
      </w:r>
      <w:r w:rsidRPr="008C1706">
        <w:rPr>
          <w:color w:val="000000"/>
          <w:sz w:val="28"/>
          <w:szCs w:val="28"/>
          <w:lang w:eastAsia="bg-BG"/>
        </w:rPr>
        <w:t>я</w:t>
      </w:r>
      <w:r w:rsidRPr="008C1706">
        <w:rPr>
          <w:color w:val="000000"/>
          <w:sz w:val="28"/>
          <w:szCs w:val="28"/>
          <w:lang w:eastAsia="bg-BG"/>
        </w:rPr>
        <w:t xml:space="preserve">ването на тези ограничения очертава основните насоки за </w:t>
      </w:r>
      <w:proofErr w:type="spellStart"/>
      <w:r w:rsidRPr="008C1706">
        <w:rPr>
          <w:color w:val="000000"/>
          <w:sz w:val="28"/>
          <w:szCs w:val="28"/>
          <w:lang w:eastAsia="bg-BG"/>
        </w:rPr>
        <w:t>последващо</w:t>
      </w:r>
      <w:proofErr w:type="spellEnd"/>
      <w:r w:rsidRPr="008C1706">
        <w:rPr>
          <w:color w:val="000000"/>
          <w:sz w:val="28"/>
          <w:szCs w:val="28"/>
          <w:lang w:eastAsia="bg-BG"/>
        </w:rPr>
        <w:t xml:space="preserve"> ра</w:t>
      </w:r>
      <w:r w:rsidRPr="008C1706">
        <w:rPr>
          <w:color w:val="000000"/>
          <w:sz w:val="28"/>
          <w:szCs w:val="28"/>
          <w:lang w:eastAsia="bg-BG"/>
        </w:rPr>
        <w:t>з</w:t>
      </w:r>
      <w:r w:rsidRPr="008C1706">
        <w:rPr>
          <w:color w:val="000000"/>
          <w:sz w:val="28"/>
          <w:szCs w:val="28"/>
          <w:lang w:eastAsia="bg-BG"/>
        </w:rPr>
        <w:t xml:space="preserve">витие на модела. На първо място е необходимо </w:t>
      </w:r>
      <w:proofErr w:type="spellStart"/>
      <w:r w:rsidRPr="008C1706">
        <w:rPr>
          <w:color w:val="000000"/>
          <w:sz w:val="28"/>
          <w:szCs w:val="28"/>
          <w:lang w:eastAsia="bg-BG"/>
        </w:rPr>
        <w:t>дигитализиране</w:t>
      </w:r>
      <w:proofErr w:type="spellEnd"/>
      <w:r w:rsidRPr="008C1706">
        <w:rPr>
          <w:color w:val="000000"/>
          <w:sz w:val="28"/>
          <w:szCs w:val="28"/>
          <w:lang w:eastAsia="bg-BG"/>
        </w:rPr>
        <w:t xml:space="preserve"> и автом</w:t>
      </w:r>
      <w:r w:rsidRPr="008C1706">
        <w:rPr>
          <w:color w:val="000000"/>
          <w:sz w:val="28"/>
          <w:szCs w:val="28"/>
          <w:lang w:eastAsia="bg-BG"/>
        </w:rPr>
        <w:t>а</w:t>
      </w:r>
      <w:r w:rsidRPr="008C1706">
        <w:rPr>
          <w:color w:val="000000"/>
          <w:sz w:val="28"/>
          <w:szCs w:val="28"/>
          <w:lang w:eastAsia="bg-BG"/>
        </w:rPr>
        <w:t>тизиране на процесите по идентифициране и събиране на данни за риска чрез комуникационно-информационните системи на Сухопътните войски, което да гарантира поддържането на динамична ситуационна осведом</w:t>
      </w:r>
      <w:r w:rsidRPr="008C1706">
        <w:rPr>
          <w:color w:val="000000"/>
          <w:sz w:val="28"/>
          <w:szCs w:val="28"/>
          <w:lang w:eastAsia="bg-BG"/>
        </w:rPr>
        <w:t>е</w:t>
      </w:r>
      <w:r w:rsidRPr="008C1706">
        <w:rPr>
          <w:color w:val="000000"/>
          <w:sz w:val="28"/>
          <w:szCs w:val="28"/>
          <w:lang w:eastAsia="bg-BG"/>
        </w:rPr>
        <w:t>ност в реално време. На второ място се налага систематичното усъвърше</w:t>
      </w:r>
      <w:r w:rsidRPr="008C1706">
        <w:rPr>
          <w:color w:val="000000"/>
          <w:sz w:val="28"/>
          <w:szCs w:val="28"/>
          <w:lang w:eastAsia="bg-BG"/>
        </w:rPr>
        <w:t>н</w:t>
      </w:r>
      <w:r w:rsidRPr="008C1706">
        <w:rPr>
          <w:color w:val="000000"/>
          <w:sz w:val="28"/>
          <w:szCs w:val="28"/>
          <w:lang w:eastAsia="bg-BG"/>
        </w:rPr>
        <w:t>стване на методическия апарат за оценка, включващо по-широко прилаг</w:t>
      </w:r>
      <w:r w:rsidRPr="008C1706">
        <w:rPr>
          <w:color w:val="000000"/>
          <w:sz w:val="28"/>
          <w:szCs w:val="28"/>
          <w:lang w:eastAsia="bg-BG"/>
        </w:rPr>
        <w:t>а</w:t>
      </w:r>
      <w:r w:rsidRPr="008C1706">
        <w:rPr>
          <w:color w:val="000000"/>
          <w:sz w:val="28"/>
          <w:szCs w:val="28"/>
          <w:lang w:eastAsia="bg-BG"/>
        </w:rPr>
        <w:t>не на количествени методи, симулации и математическо моделиране при планирането на варианти за действие. Не на последно място, устойчивос</w:t>
      </w:r>
      <w:r w:rsidRPr="008C1706">
        <w:rPr>
          <w:color w:val="000000"/>
          <w:sz w:val="28"/>
          <w:szCs w:val="28"/>
          <w:lang w:eastAsia="bg-BG"/>
        </w:rPr>
        <w:t>т</w:t>
      </w:r>
      <w:r w:rsidRPr="008C1706">
        <w:rPr>
          <w:color w:val="000000"/>
          <w:sz w:val="28"/>
          <w:szCs w:val="28"/>
          <w:lang w:eastAsia="bg-BG"/>
        </w:rPr>
        <w:t>та на системата изисква непрекъсн</w:t>
      </w:r>
      <w:r>
        <w:rPr>
          <w:color w:val="000000"/>
          <w:sz w:val="28"/>
          <w:szCs w:val="28"/>
          <w:lang w:eastAsia="bg-BG"/>
        </w:rPr>
        <w:t>ато повишаване на подготовката</w:t>
      </w:r>
      <w:r w:rsidRPr="008C1706">
        <w:rPr>
          <w:color w:val="000000"/>
          <w:sz w:val="28"/>
          <w:szCs w:val="28"/>
          <w:lang w:eastAsia="bg-BG"/>
        </w:rPr>
        <w:t xml:space="preserve"> на ли</w:t>
      </w:r>
      <w:r w:rsidRPr="008C1706">
        <w:rPr>
          <w:color w:val="000000"/>
          <w:sz w:val="28"/>
          <w:szCs w:val="28"/>
          <w:lang w:eastAsia="bg-BG"/>
        </w:rPr>
        <w:t>ч</w:t>
      </w:r>
      <w:r w:rsidRPr="008C1706">
        <w:rPr>
          <w:color w:val="000000"/>
          <w:sz w:val="28"/>
          <w:szCs w:val="28"/>
          <w:lang w:eastAsia="bg-BG"/>
        </w:rPr>
        <w:t>ния състав и командирите за вземане на решения в условия на контролиран риск, с което управлението на риска да затвърди ролята си на непр</w:t>
      </w:r>
      <w:r w:rsidRPr="008C1706">
        <w:rPr>
          <w:color w:val="000000"/>
          <w:sz w:val="28"/>
          <w:szCs w:val="28"/>
          <w:lang w:eastAsia="bg-BG"/>
        </w:rPr>
        <w:t>е</w:t>
      </w:r>
      <w:r w:rsidRPr="008C1706">
        <w:rPr>
          <w:color w:val="000000"/>
          <w:sz w:val="28"/>
          <w:szCs w:val="28"/>
          <w:lang w:eastAsia="bg-BG"/>
        </w:rPr>
        <w:t>къснат, инт</w:t>
      </w:r>
      <w:r>
        <w:rPr>
          <w:color w:val="000000"/>
          <w:sz w:val="28"/>
          <w:szCs w:val="28"/>
          <w:lang w:eastAsia="bg-BG"/>
        </w:rPr>
        <w:t>егриран процес</w:t>
      </w:r>
      <w:r w:rsidRPr="008C1706">
        <w:rPr>
          <w:color w:val="000000"/>
          <w:sz w:val="28"/>
          <w:szCs w:val="28"/>
          <w:lang w:eastAsia="bg-BG"/>
        </w:rPr>
        <w:t xml:space="preserve"> </w:t>
      </w:r>
      <w:r>
        <w:rPr>
          <w:color w:val="000000"/>
          <w:sz w:val="28"/>
          <w:szCs w:val="28"/>
          <w:lang w:eastAsia="bg-BG"/>
        </w:rPr>
        <w:t>за</w:t>
      </w:r>
      <w:r w:rsidR="0097015F">
        <w:rPr>
          <w:color w:val="000000"/>
          <w:sz w:val="28"/>
          <w:szCs w:val="28"/>
          <w:lang w:val="en-US" w:eastAsia="bg-BG"/>
        </w:rPr>
        <w:t xml:space="preserve"> </w:t>
      </w:r>
      <w:r w:rsidRPr="008C1706">
        <w:rPr>
          <w:color w:val="000000"/>
          <w:sz w:val="28"/>
          <w:szCs w:val="28"/>
          <w:lang w:eastAsia="bg-BG"/>
        </w:rPr>
        <w:t>постигането на крайната цел на всяка опер</w:t>
      </w:r>
      <w:r w:rsidRPr="008C1706">
        <w:rPr>
          <w:color w:val="000000"/>
          <w:sz w:val="28"/>
          <w:szCs w:val="28"/>
          <w:lang w:eastAsia="bg-BG"/>
        </w:rPr>
        <w:t>а</w:t>
      </w:r>
      <w:r w:rsidRPr="008C1706">
        <w:rPr>
          <w:color w:val="000000"/>
          <w:sz w:val="28"/>
          <w:szCs w:val="28"/>
          <w:lang w:eastAsia="bg-BG"/>
        </w:rPr>
        <w:t>ция.</w:t>
      </w:r>
    </w:p>
    <w:p w:rsidR="003D39BB" w:rsidRDefault="003D39BB" w:rsidP="003D39BB">
      <w:pPr>
        <w:keepNext/>
        <w:widowControl w:val="0"/>
        <w:autoSpaceDE w:val="0"/>
        <w:autoSpaceDN w:val="0"/>
        <w:adjustRightInd w:val="0"/>
        <w:rPr>
          <w:color w:val="000000"/>
          <w:sz w:val="28"/>
          <w:szCs w:val="28"/>
          <w:lang w:eastAsia="bg-BG"/>
        </w:rPr>
      </w:pPr>
    </w:p>
    <w:p w:rsidR="008C1706" w:rsidRPr="003D39BB" w:rsidRDefault="008C1706" w:rsidP="003D39BB">
      <w:pPr>
        <w:keepNext/>
        <w:widowControl w:val="0"/>
        <w:autoSpaceDE w:val="0"/>
        <w:autoSpaceDN w:val="0"/>
        <w:adjustRightInd w:val="0"/>
        <w:rPr>
          <w:color w:val="000000"/>
          <w:sz w:val="28"/>
          <w:szCs w:val="28"/>
          <w:lang w:eastAsia="bg-BG"/>
        </w:rPr>
      </w:pPr>
    </w:p>
    <w:p w:rsidR="00B450A4" w:rsidRDefault="00B450A4" w:rsidP="0039698A">
      <w:pPr>
        <w:ind w:firstLine="709"/>
        <w:rPr>
          <w:b/>
          <w:bCs/>
          <w:sz w:val="28"/>
          <w:szCs w:val="28"/>
          <w:lang w:val="en-US"/>
        </w:rPr>
      </w:pPr>
    </w:p>
    <w:p w:rsidR="0097015F" w:rsidRDefault="0097015F" w:rsidP="0039698A">
      <w:pPr>
        <w:ind w:firstLine="709"/>
        <w:rPr>
          <w:b/>
          <w:bCs/>
          <w:sz w:val="28"/>
          <w:szCs w:val="28"/>
          <w:lang w:val="en-US"/>
        </w:rPr>
      </w:pPr>
    </w:p>
    <w:p w:rsidR="0097015F" w:rsidRDefault="0097015F" w:rsidP="0039698A">
      <w:pPr>
        <w:ind w:firstLine="709"/>
        <w:rPr>
          <w:b/>
          <w:bCs/>
          <w:sz w:val="28"/>
          <w:szCs w:val="28"/>
          <w:lang w:val="en-US"/>
        </w:rPr>
      </w:pPr>
    </w:p>
    <w:p w:rsidR="0097015F" w:rsidRPr="0097015F" w:rsidRDefault="0097015F" w:rsidP="0039698A">
      <w:pPr>
        <w:ind w:firstLine="709"/>
        <w:rPr>
          <w:b/>
          <w:bCs/>
          <w:sz w:val="28"/>
          <w:szCs w:val="28"/>
          <w:lang w:val="en-US"/>
        </w:rPr>
      </w:pPr>
    </w:p>
    <w:p w:rsidR="00223C31" w:rsidRDefault="00223C31" w:rsidP="0067070E">
      <w:pPr>
        <w:rPr>
          <w:b/>
          <w:bCs/>
          <w:sz w:val="28"/>
          <w:szCs w:val="28"/>
        </w:rPr>
      </w:pPr>
      <w:r w:rsidRPr="00C94A34">
        <w:rPr>
          <w:b/>
          <w:bCs/>
          <w:sz w:val="28"/>
          <w:szCs w:val="28"/>
        </w:rPr>
        <w:lastRenderedPageBreak/>
        <w:t>Л</w:t>
      </w:r>
      <w:r w:rsidR="00C94A34">
        <w:rPr>
          <w:b/>
          <w:bCs/>
          <w:sz w:val="28"/>
          <w:szCs w:val="28"/>
        </w:rPr>
        <w:t>ИТЕРАТУРА</w:t>
      </w:r>
      <w:r w:rsidRPr="00C94A34">
        <w:rPr>
          <w:b/>
          <w:bCs/>
          <w:sz w:val="28"/>
          <w:szCs w:val="28"/>
        </w:rPr>
        <w:t>:</w:t>
      </w:r>
    </w:p>
    <w:p w:rsidR="0067070E" w:rsidRPr="0067070E" w:rsidRDefault="0067070E" w:rsidP="00066733">
      <w:pPr>
        <w:rPr>
          <w:sz w:val="28"/>
          <w:szCs w:val="28"/>
        </w:rPr>
      </w:pPr>
      <w:r>
        <w:rPr>
          <w:sz w:val="28"/>
          <w:szCs w:val="28"/>
        </w:rPr>
        <w:t>1</w:t>
      </w:r>
      <w:r w:rsidRPr="0067070E">
        <w:rPr>
          <w:sz w:val="28"/>
          <w:szCs w:val="28"/>
        </w:rPr>
        <w:t>.</w:t>
      </w:r>
      <w:r>
        <w:rPr>
          <w:sz w:val="28"/>
          <w:szCs w:val="28"/>
        </w:rPr>
        <w:t xml:space="preserve"> </w:t>
      </w:r>
      <w:r w:rsidR="00066733" w:rsidRPr="00066733">
        <w:rPr>
          <w:bCs/>
          <w:sz w:val="28"/>
          <w:szCs w:val="28"/>
        </w:rPr>
        <w:t>Закон за отбраната и въоръжените сили на Република България.</w:t>
      </w:r>
      <w:r w:rsidR="00066733" w:rsidRPr="00066733">
        <w:rPr>
          <w:sz w:val="28"/>
          <w:szCs w:val="28"/>
        </w:rPr>
        <w:t xml:space="preserve"> </w:t>
      </w:r>
      <w:r w:rsidR="00066733" w:rsidRPr="00066733">
        <w:rPr>
          <w:iCs/>
          <w:sz w:val="28"/>
          <w:szCs w:val="28"/>
        </w:rPr>
        <w:t>Държавен вестник</w:t>
      </w:r>
      <w:r w:rsidR="00066733" w:rsidRPr="00066733">
        <w:rPr>
          <w:sz w:val="28"/>
          <w:szCs w:val="28"/>
        </w:rPr>
        <w:t xml:space="preserve">, бр. 35 от 12 април 2009 г., </w:t>
      </w:r>
      <w:proofErr w:type="spellStart"/>
      <w:r w:rsidR="00066733" w:rsidRPr="00066733">
        <w:rPr>
          <w:sz w:val="28"/>
          <w:szCs w:val="28"/>
        </w:rPr>
        <w:t>посл</w:t>
      </w:r>
      <w:proofErr w:type="spellEnd"/>
      <w:r w:rsidR="00066733" w:rsidRPr="00066733">
        <w:rPr>
          <w:sz w:val="28"/>
          <w:szCs w:val="28"/>
        </w:rPr>
        <w:t>. изм. и доп., бр. 13 от 13 февруари 2026 г.</w:t>
      </w:r>
    </w:p>
    <w:p w:rsidR="00EA79BC" w:rsidRPr="00066733" w:rsidRDefault="0067070E" w:rsidP="00066733">
      <w:pPr>
        <w:rPr>
          <w:sz w:val="28"/>
          <w:szCs w:val="28"/>
          <w:lang w:eastAsia="bg-BG"/>
        </w:rPr>
      </w:pPr>
      <w:r w:rsidRPr="00066733">
        <w:rPr>
          <w:sz w:val="28"/>
          <w:szCs w:val="28"/>
        </w:rPr>
        <w:t xml:space="preserve">2. </w:t>
      </w:r>
      <w:r w:rsidR="00066733" w:rsidRPr="00066733">
        <w:rPr>
          <w:bCs/>
          <w:sz w:val="28"/>
          <w:szCs w:val="28"/>
        </w:rPr>
        <w:t>Стратегически преглед на отбраната</w:t>
      </w:r>
      <w:r w:rsidR="00066733" w:rsidRPr="00066733">
        <w:rPr>
          <w:b/>
          <w:bCs/>
          <w:sz w:val="28"/>
          <w:szCs w:val="28"/>
        </w:rPr>
        <w:t>.</w:t>
      </w:r>
      <w:r w:rsidR="00066733" w:rsidRPr="00066733">
        <w:rPr>
          <w:bCs/>
          <w:sz w:val="28"/>
          <w:szCs w:val="28"/>
        </w:rPr>
        <w:t xml:space="preserve"> Приет с Решение № 180 на Министерския съвет от 2020 г., </w:t>
      </w:r>
      <w:proofErr w:type="spellStart"/>
      <w:r w:rsidR="00066733" w:rsidRPr="00066733">
        <w:rPr>
          <w:bCs/>
          <w:sz w:val="28"/>
          <w:szCs w:val="28"/>
        </w:rPr>
        <w:t>посл</w:t>
      </w:r>
      <w:proofErr w:type="spellEnd"/>
      <w:r w:rsidR="00066733" w:rsidRPr="00066733">
        <w:rPr>
          <w:bCs/>
          <w:sz w:val="28"/>
          <w:szCs w:val="28"/>
        </w:rPr>
        <w:t>. актуализация с Доклад за състояни</w:t>
      </w:r>
      <w:r w:rsidR="00066733" w:rsidRPr="00066733">
        <w:rPr>
          <w:bCs/>
          <w:sz w:val="28"/>
          <w:szCs w:val="28"/>
        </w:rPr>
        <w:t>е</w:t>
      </w:r>
      <w:r w:rsidR="00066733" w:rsidRPr="00066733">
        <w:rPr>
          <w:bCs/>
          <w:sz w:val="28"/>
          <w:szCs w:val="28"/>
        </w:rPr>
        <w:t>то на отбраната и Въоръжените сили от 2025 г.</w:t>
      </w:r>
    </w:p>
    <w:p w:rsidR="00EA79BC" w:rsidRPr="00EA79BC" w:rsidRDefault="00066733" w:rsidP="0067070E">
      <w:pPr>
        <w:tabs>
          <w:tab w:val="left" w:pos="1170"/>
        </w:tabs>
        <w:autoSpaceDN w:val="0"/>
        <w:adjustRightInd w:val="0"/>
        <w:rPr>
          <w:sz w:val="28"/>
          <w:szCs w:val="28"/>
          <w:lang w:eastAsia="bg-BG"/>
        </w:rPr>
      </w:pPr>
      <w:r>
        <w:rPr>
          <w:sz w:val="28"/>
          <w:szCs w:val="28"/>
          <w:lang w:eastAsia="bg-BG"/>
        </w:rPr>
        <w:t>3</w:t>
      </w:r>
      <w:r w:rsidR="00EA79BC" w:rsidRPr="00EA79BC">
        <w:rPr>
          <w:sz w:val="28"/>
          <w:szCs w:val="28"/>
          <w:lang w:eastAsia="bg-BG"/>
        </w:rPr>
        <w:t>.</w:t>
      </w:r>
      <w:r w:rsidR="0067070E">
        <w:rPr>
          <w:sz w:val="28"/>
          <w:szCs w:val="28"/>
          <w:lang w:eastAsia="bg-BG"/>
        </w:rPr>
        <w:t xml:space="preserve"> </w:t>
      </w:r>
      <w:r w:rsidRPr="00066733">
        <w:rPr>
          <w:bCs/>
          <w:sz w:val="28"/>
          <w:szCs w:val="28"/>
          <w:lang w:eastAsia="bg-BG"/>
        </w:rPr>
        <w:t>Доктрина за Въоръжените сили на Република България (НП-1).</w:t>
      </w:r>
      <w:r w:rsidRPr="00066733">
        <w:rPr>
          <w:sz w:val="28"/>
          <w:szCs w:val="28"/>
          <w:lang w:eastAsia="bg-BG"/>
        </w:rPr>
        <w:t xml:space="preserve"> У</w:t>
      </w:r>
      <w:r w:rsidRPr="00066733">
        <w:rPr>
          <w:sz w:val="28"/>
          <w:szCs w:val="28"/>
          <w:lang w:eastAsia="bg-BG"/>
        </w:rPr>
        <w:t>т</w:t>
      </w:r>
      <w:r w:rsidRPr="00066733">
        <w:rPr>
          <w:sz w:val="28"/>
          <w:szCs w:val="28"/>
          <w:lang w:eastAsia="bg-BG"/>
        </w:rPr>
        <w:t xml:space="preserve">върдена със Заповед на министъра на отбраната № ОХ-815 от 2018 г., </w:t>
      </w:r>
      <w:proofErr w:type="spellStart"/>
      <w:r w:rsidRPr="00066733">
        <w:rPr>
          <w:sz w:val="28"/>
          <w:szCs w:val="28"/>
          <w:lang w:eastAsia="bg-BG"/>
        </w:rPr>
        <w:t>посл</w:t>
      </w:r>
      <w:proofErr w:type="spellEnd"/>
      <w:r w:rsidRPr="00066733">
        <w:rPr>
          <w:sz w:val="28"/>
          <w:szCs w:val="28"/>
          <w:lang w:eastAsia="bg-BG"/>
        </w:rPr>
        <w:t>. изм. и доп. със Заповед № ОХ-312 от 2023 г.</w:t>
      </w:r>
    </w:p>
    <w:p w:rsidR="00EA79BC" w:rsidRPr="00EA79BC" w:rsidRDefault="00E11859" w:rsidP="0067070E">
      <w:pPr>
        <w:tabs>
          <w:tab w:val="left" w:pos="1170"/>
        </w:tabs>
        <w:autoSpaceDN w:val="0"/>
        <w:adjustRightInd w:val="0"/>
        <w:rPr>
          <w:sz w:val="28"/>
          <w:szCs w:val="28"/>
          <w:lang w:eastAsia="bg-BG"/>
        </w:rPr>
      </w:pPr>
      <w:r>
        <w:rPr>
          <w:sz w:val="28"/>
          <w:szCs w:val="28"/>
          <w:lang w:val="en-US" w:eastAsia="bg-BG"/>
        </w:rPr>
        <w:t>4</w:t>
      </w:r>
      <w:r w:rsidR="00EA79BC" w:rsidRPr="00EA79BC">
        <w:rPr>
          <w:sz w:val="28"/>
          <w:szCs w:val="28"/>
          <w:lang w:eastAsia="bg-BG"/>
        </w:rPr>
        <w:t>.</w:t>
      </w:r>
      <w:r w:rsidR="0067070E">
        <w:rPr>
          <w:sz w:val="28"/>
          <w:szCs w:val="28"/>
          <w:lang w:eastAsia="bg-BG"/>
        </w:rPr>
        <w:t xml:space="preserve"> </w:t>
      </w:r>
      <w:r w:rsidRPr="00E11859">
        <w:rPr>
          <w:bCs/>
          <w:sz w:val="28"/>
          <w:szCs w:val="28"/>
          <w:lang w:eastAsia="bg-BG"/>
        </w:rPr>
        <w:t xml:space="preserve">Георгиев, </w:t>
      </w:r>
      <w:proofErr w:type="gramStart"/>
      <w:r w:rsidRPr="00E11859">
        <w:rPr>
          <w:bCs/>
          <w:sz w:val="28"/>
          <w:szCs w:val="28"/>
          <w:lang w:eastAsia="bg-BG"/>
        </w:rPr>
        <w:t>Г.,</w:t>
      </w:r>
      <w:proofErr w:type="gramEnd"/>
      <w:r w:rsidRPr="00E11859">
        <w:rPr>
          <w:bCs/>
          <w:sz w:val="28"/>
          <w:szCs w:val="28"/>
          <w:lang w:eastAsia="bg-BG"/>
        </w:rPr>
        <w:t xml:space="preserve"> и др.</w:t>
      </w:r>
      <w:r w:rsidRPr="00E11859">
        <w:rPr>
          <w:sz w:val="28"/>
          <w:szCs w:val="28"/>
          <w:lang w:eastAsia="bg-BG"/>
        </w:rPr>
        <w:t xml:space="preserve"> </w:t>
      </w:r>
      <w:r w:rsidRPr="00E11859">
        <w:rPr>
          <w:iCs/>
          <w:sz w:val="28"/>
          <w:szCs w:val="28"/>
          <w:lang w:eastAsia="bg-BG"/>
        </w:rPr>
        <w:t>Планиране на националните отбранителни сп</w:t>
      </w:r>
      <w:r w:rsidRPr="00E11859">
        <w:rPr>
          <w:iCs/>
          <w:sz w:val="28"/>
          <w:szCs w:val="28"/>
          <w:lang w:eastAsia="bg-BG"/>
        </w:rPr>
        <w:t>о</w:t>
      </w:r>
      <w:r w:rsidRPr="00E11859">
        <w:rPr>
          <w:iCs/>
          <w:sz w:val="28"/>
          <w:szCs w:val="28"/>
          <w:lang w:eastAsia="bg-BG"/>
        </w:rPr>
        <w:t>собности.</w:t>
      </w:r>
      <w:r w:rsidRPr="00E11859">
        <w:rPr>
          <w:sz w:val="28"/>
          <w:szCs w:val="28"/>
          <w:lang w:eastAsia="bg-BG"/>
        </w:rPr>
        <w:t xml:space="preserve"> Военна академия „Г. С. Раковски“, София.</w:t>
      </w:r>
      <w:r w:rsidR="00EA79BC" w:rsidRPr="00EA79BC">
        <w:rPr>
          <w:sz w:val="28"/>
          <w:szCs w:val="28"/>
          <w:lang w:eastAsia="bg-BG"/>
        </w:rPr>
        <w:t xml:space="preserve">г., </w:t>
      </w:r>
      <w:proofErr w:type="spellStart"/>
      <w:r w:rsidR="00EA79BC" w:rsidRPr="00EA79BC">
        <w:rPr>
          <w:sz w:val="28"/>
          <w:szCs w:val="28"/>
          <w:lang w:eastAsia="bg-BG"/>
        </w:rPr>
        <w:t>посл</w:t>
      </w:r>
      <w:proofErr w:type="spellEnd"/>
      <w:r w:rsidR="00EA79BC" w:rsidRPr="00EA79BC">
        <w:rPr>
          <w:sz w:val="28"/>
          <w:szCs w:val="28"/>
          <w:lang w:eastAsia="bg-BG"/>
        </w:rPr>
        <w:t>. изм. и доп. ДВ. бр. 28 от 29.03.2023 г.</w:t>
      </w:r>
    </w:p>
    <w:p w:rsidR="00933C6C" w:rsidRPr="00124BA5" w:rsidRDefault="00933C6C" w:rsidP="00124BA5">
      <w:pPr>
        <w:shd w:val="clear" w:color="auto" w:fill="FFFFFF"/>
        <w:tabs>
          <w:tab w:val="left" w:pos="284"/>
          <w:tab w:val="left" w:pos="567"/>
        </w:tabs>
        <w:rPr>
          <w:bCs/>
          <w:sz w:val="28"/>
          <w:szCs w:val="28"/>
        </w:rPr>
      </w:pPr>
    </w:p>
    <w:p w:rsidR="00933C6C" w:rsidRPr="00EB66F7" w:rsidRDefault="00223C31" w:rsidP="00933C6C">
      <w:pPr>
        <w:ind w:firstLine="709"/>
      </w:pPr>
      <w:r>
        <w:rPr>
          <w:bCs/>
          <w:i/>
          <w:color w:val="FF0000"/>
          <w:sz w:val="24"/>
          <w:szCs w:val="24"/>
        </w:rPr>
        <w:t xml:space="preserve"> </w:t>
      </w:r>
      <w:r w:rsidR="00933C6C">
        <w:rPr>
          <w:bCs/>
          <w:i/>
          <w:sz w:val="24"/>
          <w:szCs w:val="24"/>
          <w:lang w:val="ru-RU"/>
        </w:rPr>
        <w:t xml:space="preserve">курсант-старшина  </w:t>
      </w:r>
      <w:proofErr w:type="spellStart"/>
      <w:r w:rsidR="00933C6C">
        <w:rPr>
          <w:bCs/>
          <w:i/>
          <w:sz w:val="24"/>
          <w:szCs w:val="24"/>
          <w:lang w:val="ru-RU"/>
        </w:rPr>
        <w:t>Петко</w:t>
      </w:r>
      <w:proofErr w:type="spellEnd"/>
      <w:r w:rsidR="00933C6C">
        <w:rPr>
          <w:bCs/>
          <w:i/>
          <w:sz w:val="24"/>
          <w:szCs w:val="24"/>
          <w:lang w:val="ru-RU"/>
        </w:rPr>
        <w:t xml:space="preserve"> Йорданов Владов  </w:t>
      </w:r>
    </w:p>
    <w:p w:rsidR="00933C6C" w:rsidRPr="00EB66F7" w:rsidRDefault="00933C6C" w:rsidP="00933C6C">
      <w:pPr>
        <w:ind w:firstLine="709"/>
      </w:pPr>
      <w:r w:rsidRPr="00EB66F7">
        <w:rPr>
          <w:bCs/>
          <w:i/>
          <w:sz w:val="24"/>
          <w:szCs w:val="24"/>
          <w:lang w:val="ru-RU"/>
        </w:rPr>
        <w:t xml:space="preserve">Национален </w:t>
      </w:r>
      <w:proofErr w:type="spellStart"/>
      <w:r w:rsidRPr="00EB66F7">
        <w:rPr>
          <w:bCs/>
          <w:i/>
          <w:sz w:val="24"/>
          <w:szCs w:val="24"/>
          <w:lang w:val="ru-RU"/>
        </w:rPr>
        <w:t>Военен</w:t>
      </w:r>
      <w:proofErr w:type="spellEnd"/>
      <w:r w:rsidRPr="00EB66F7">
        <w:rPr>
          <w:bCs/>
          <w:i/>
          <w:sz w:val="24"/>
          <w:szCs w:val="24"/>
          <w:lang w:val="ru-RU"/>
        </w:rPr>
        <w:t xml:space="preserve"> Университет „</w:t>
      </w:r>
      <w:proofErr w:type="spellStart"/>
      <w:r w:rsidRPr="00EB66F7">
        <w:rPr>
          <w:bCs/>
          <w:i/>
          <w:sz w:val="24"/>
          <w:szCs w:val="24"/>
          <w:lang w:val="ru-RU"/>
        </w:rPr>
        <w:t>Васил</w:t>
      </w:r>
      <w:proofErr w:type="spellEnd"/>
      <w:r w:rsidRPr="00EB66F7">
        <w:rPr>
          <w:bCs/>
          <w:i/>
          <w:sz w:val="24"/>
          <w:szCs w:val="24"/>
          <w:lang w:val="ru-RU"/>
        </w:rPr>
        <w:t xml:space="preserve"> </w:t>
      </w:r>
      <w:proofErr w:type="spellStart"/>
      <w:r w:rsidRPr="00EB66F7">
        <w:rPr>
          <w:bCs/>
          <w:i/>
          <w:sz w:val="24"/>
          <w:szCs w:val="24"/>
          <w:lang w:val="ru-RU"/>
        </w:rPr>
        <w:t>Левски</w:t>
      </w:r>
      <w:proofErr w:type="spellEnd"/>
      <w:proofErr w:type="gramStart"/>
      <w:r w:rsidRPr="00EB66F7">
        <w:rPr>
          <w:bCs/>
          <w:i/>
          <w:sz w:val="24"/>
          <w:szCs w:val="24"/>
          <w:lang w:val="ru-RU"/>
        </w:rPr>
        <w:t>”-</w:t>
      </w:r>
      <w:proofErr w:type="gramEnd"/>
      <w:r w:rsidRPr="00EB66F7">
        <w:rPr>
          <w:bCs/>
          <w:i/>
          <w:sz w:val="24"/>
          <w:szCs w:val="24"/>
          <w:lang w:val="ru-RU"/>
        </w:rPr>
        <w:t xml:space="preserve">гр. </w:t>
      </w:r>
      <w:r w:rsidRPr="00EB66F7">
        <w:rPr>
          <w:bCs/>
          <w:i/>
          <w:sz w:val="24"/>
          <w:szCs w:val="24"/>
        </w:rPr>
        <w:t xml:space="preserve">Велико Търново, </w:t>
      </w:r>
    </w:p>
    <w:p w:rsidR="00933C6C" w:rsidRPr="00EB66F7" w:rsidRDefault="00933C6C" w:rsidP="00933C6C">
      <w:pPr>
        <w:ind w:firstLine="709"/>
      </w:pPr>
      <w:r w:rsidRPr="00EB66F7">
        <w:rPr>
          <w:bCs/>
          <w:i/>
          <w:sz w:val="24"/>
          <w:szCs w:val="24"/>
        </w:rPr>
        <w:t xml:space="preserve">бул. „България”№ 76, </w:t>
      </w:r>
      <w:r w:rsidRPr="00EB66F7">
        <w:rPr>
          <w:i/>
          <w:sz w:val="24"/>
          <w:szCs w:val="24"/>
        </w:rPr>
        <w:t>п.к.5006,</w:t>
      </w:r>
    </w:p>
    <w:p w:rsidR="00933C6C" w:rsidRPr="00EB66F7" w:rsidRDefault="00933C6C" w:rsidP="00933C6C">
      <w:pPr>
        <w:ind w:firstLine="709"/>
        <w:rPr>
          <w:i/>
          <w:lang w:val="en-US"/>
        </w:rPr>
      </w:pPr>
      <w:r w:rsidRPr="00EB66F7">
        <w:rPr>
          <w:i/>
          <w:sz w:val="24"/>
          <w:szCs w:val="24"/>
          <w:lang w:val="de-DE"/>
        </w:rPr>
        <w:t>e-</w:t>
      </w:r>
      <w:proofErr w:type="spellStart"/>
      <w:r w:rsidRPr="00EB66F7">
        <w:rPr>
          <w:i/>
          <w:sz w:val="24"/>
          <w:szCs w:val="24"/>
          <w:lang w:val="de-DE"/>
        </w:rPr>
        <w:t>mail</w:t>
      </w:r>
      <w:proofErr w:type="spellEnd"/>
      <w:r w:rsidRPr="00EB66F7">
        <w:rPr>
          <w:iCs/>
          <w:sz w:val="24"/>
          <w:szCs w:val="24"/>
          <w:lang w:val="de-DE"/>
        </w:rPr>
        <w:t xml:space="preserve">: </w:t>
      </w:r>
      <w:r w:rsidRPr="00EB66F7">
        <w:rPr>
          <w:i/>
          <w:iCs/>
          <w:sz w:val="24"/>
          <w:szCs w:val="24"/>
          <w:lang w:val="de-DE"/>
        </w:rPr>
        <w:t>petkovladov03@gmail.com</w:t>
      </w:r>
    </w:p>
    <w:p w:rsidR="00624FE2" w:rsidRPr="00624FE2" w:rsidRDefault="00624FE2" w:rsidP="00933C6C">
      <w:pPr>
        <w:ind w:firstLine="709"/>
        <w:rPr>
          <w:lang w:val="en-US"/>
        </w:rPr>
      </w:pPr>
    </w:p>
    <w:sectPr w:rsidR="00624FE2" w:rsidRPr="00624FE2" w:rsidSect="00983E00">
      <w:pgSz w:w="11906" w:h="16838"/>
      <w:pgMar w:top="1134" w:right="1134"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OpenSymbol">
    <w:altName w:val="Cambria"/>
    <w:charset w:val="01"/>
    <w:family w:val="roman"/>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sig w:usb0="00000000" w:usb1="00000000" w:usb2="00000000" w:usb3="00000000" w:csb0="00000000" w:csb1="00000000"/>
  </w:font>
  <w:font w:name="Noto Sans CJK SC">
    <w:charset w:val="01"/>
    <w:family w:val="auto"/>
    <w:pitch w:val="variable"/>
    <w:sig w:usb0="00000000" w:usb1="00000000" w:usb2="00000000" w:usb3="00000000" w:csb0="00000000" w:csb1="00000000"/>
  </w:font>
  <w:font w:name="Lohit Devanagari">
    <w:altName w:val="Calibri"/>
    <w:charset w:val="01"/>
    <w:family w:val="auto"/>
    <w:pitch w:val="variable"/>
    <w:sig w:usb0="00000000" w:usb1="00000000" w:usb2="00000000" w:usb3="00000000" w:csb0="00000000" w:csb1="00000000"/>
  </w:font>
  <w:font w:name="Aptos">
    <w:charset w:val="00"/>
    <w:family w:val="swiss"/>
    <w:pitch w:val="variable"/>
    <w:sig w:usb0="20000287"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nsid w:val="04DA5736"/>
    <w:multiLevelType w:val="hybridMultilevel"/>
    <w:tmpl w:val="F886C6D8"/>
    <w:lvl w:ilvl="0" w:tplc="930A80F0">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86E4570"/>
    <w:multiLevelType w:val="hybridMultilevel"/>
    <w:tmpl w:val="B3507FDC"/>
    <w:lvl w:ilvl="0" w:tplc="AF0257DA">
      <w:start w:val="1"/>
      <w:numFmt w:val="decimal"/>
      <w:lvlText w:val="%1."/>
      <w:lvlJc w:val="left"/>
      <w:pPr>
        <w:ind w:left="1062" w:hanging="360"/>
      </w:pPr>
      <w:rPr>
        <w:rFonts w:hint="default"/>
      </w:rPr>
    </w:lvl>
    <w:lvl w:ilvl="1" w:tplc="04020019" w:tentative="1">
      <w:start w:val="1"/>
      <w:numFmt w:val="lowerLetter"/>
      <w:lvlText w:val="%2."/>
      <w:lvlJc w:val="left"/>
      <w:pPr>
        <w:ind w:left="1782" w:hanging="360"/>
      </w:pPr>
    </w:lvl>
    <w:lvl w:ilvl="2" w:tplc="0402001B" w:tentative="1">
      <w:start w:val="1"/>
      <w:numFmt w:val="lowerRoman"/>
      <w:lvlText w:val="%3."/>
      <w:lvlJc w:val="right"/>
      <w:pPr>
        <w:ind w:left="2502" w:hanging="180"/>
      </w:pPr>
    </w:lvl>
    <w:lvl w:ilvl="3" w:tplc="0402000F" w:tentative="1">
      <w:start w:val="1"/>
      <w:numFmt w:val="decimal"/>
      <w:lvlText w:val="%4."/>
      <w:lvlJc w:val="left"/>
      <w:pPr>
        <w:ind w:left="3222" w:hanging="360"/>
      </w:pPr>
    </w:lvl>
    <w:lvl w:ilvl="4" w:tplc="04020019" w:tentative="1">
      <w:start w:val="1"/>
      <w:numFmt w:val="lowerLetter"/>
      <w:lvlText w:val="%5."/>
      <w:lvlJc w:val="left"/>
      <w:pPr>
        <w:ind w:left="3942" w:hanging="360"/>
      </w:pPr>
    </w:lvl>
    <w:lvl w:ilvl="5" w:tplc="0402001B" w:tentative="1">
      <w:start w:val="1"/>
      <w:numFmt w:val="lowerRoman"/>
      <w:lvlText w:val="%6."/>
      <w:lvlJc w:val="right"/>
      <w:pPr>
        <w:ind w:left="4662" w:hanging="180"/>
      </w:pPr>
    </w:lvl>
    <w:lvl w:ilvl="6" w:tplc="0402000F" w:tentative="1">
      <w:start w:val="1"/>
      <w:numFmt w:val="decimal"/>
      <w:lvlText w:val="%7."/>
      <w:lvlJc w:val="left"/>
      <w:pPr>
        <w:ind w:left="5382" w:hanging="360"/>
      </w:pPr>
    </w:lvl>
    <w:lvl w:ilvl="7" w:tplc="04020019" w:tentative="1">
      <w:start w:val="1"/>
      <w:numFmt w:val="lowerLetter"/>
      <w:lvlText w:val="%8."/>
      <w:lvlJc w:val="left"/>
      <w:pPr>
        <w:ind w:left="6102" w:hanging="360"/>
      </w:pPr>
    </w:lvl>
    <w:lvl w:ilvl="8" w:tplc="0402001B" w:tentative="1">
      <w:start w:val="1"/>
      <w:numFmt w:val="lowerRoman"/>
      <w:lvlText w:val="%9."/>
      <w:lvlJc w:val="right"/>
      <w:pPr>
        <w:ind w:left="6822" w:hanging="180"/>
      </w:pPr>
    </w:lvl>
  </w:abstractNum>
  <w:abstractNum w:abstractNumId="8">
    <w:nsid w:val="2B7F5E82"/>
    <w:multiLevelType w:val="hybridMultilevel"/>
    <w:tmpl w:val="3C782660"/>
    <w:lvl w:ilvl="0" w:tplc="8F52AC94">
      <w:start w:val="1"/>
      <w:numFmt w:val="decimal"/>
      <w:lvlText w:val="%1."/>
      <w:lvlJc w:val="left"/>
      <w:pPr>
        <w:ind w:left="1767" w:hanging="360"/>
      </w:pPr>
      <w:rPr>
        <w:rFonts w:hint="default"/>
      </w:rPr>
    </w:lvl>
    <w:lvl w:ilvl="1" w:tplc="04020019" w:tentative="1">
      <w:start w:val="1"/>
      <w:numFmt w:val="lowerLetter"/>
      <w:lvlText w:val="%2."/>
      <w:lvlJc w:val="left"/>
      <w:pPr>
        <w:ind w:left="2487" w:hanging="360"/>
      </w:pPr>
    </w:lvl>
    <w:lvl w:ilvl="2" w:tplc="0402001B" w:tentative="1">
      <w:start w:val="1"/>
      <w:numFmt w:val="lowerRoman"/>
      <w:lvlText w:val="%3."/>
      <w:lvlJc w:val="right"/>
      <w:pPr>
        <w:ind w:left="3207" w:hanging="180"/>
      </w:pPr>
    </w:lvl>
    <w:lvl w:ilvl="3" w:tplc="0402000F" w:tentative="1">
      <w:start w:val="1"/>
      <w:numFmt w:val="decimal"/>
      <w:lvlText w:val="%4."/>
      <w:lvlJc w:val="left"/>
      <w:pPr>
        <w:ind w:left="3927" w:hanging="360"/>
      </w:pPr>
    </w:lvl>
    <w:lvl w:ilvl="4" w:tplc="04020019" w:tentative="1">
      <w:start w:val="1"/>
      <w:numFmt w:val="lowerLetter"/>
      <w:lvlText w:val="%5."/>
      <w:lvlJc w:val="left"/>
      <w:pPr>
        <w:ind w:left="4647" w:hanging="360"/>
      </w:pPr>
    </w:lvl>
    <w:lvl w:ilvl="5" w:tplc="0402001B" w:tentative="1">
      <w:start w:val="1"/>
      <w:numFmt w:val="lowerRoman"/>
      <w:lvlText w:val="%6."/>
      <w:lvlJc w:val="right"/>
      <w:pPr>
        <w:ind w:left="5367" w:hanging="180"/>
      </w:pPr>
    </w:lvl>
    <w:lvl w:ilvl="6" w:tplc="0402000F" w:tentative="1">
      <w:start w:val="1"/>
      <w:numFmt w:val="decimal"/>
      <w:lvlText w:val="%7."/>
      <w:lvlJc w:val="left"/>
      <w:pPr>
        <w:ind w:left="6087" w:hanging="360"/>
      </w:pPr>
    </w:lvl>
    <w:lvl w:ilvl="7" w:tplc="04020019" w:tentative="1">
      <w:start w:val="1"/>
      <w:numFmt w:val="lowerLetter"/>
      <w:lvlText w:val="%8."/>
      <w:lvlJc w:val="left"/>
      <w:pPr>
        <w:ind w:left="6807" w:hanging="360"/>
      </w:pPr>
    </w:lvl>
    <w:lvl w:ilvl="8" w:tplc="0402001B" w:tentative="1">
      <w:start w:val="1"/>
      <w:numFmt w:val="lowerRoman"/>
      <w:lvlText w:val="%9."/>
      <w:lvlJc w:val="right"/>
      <w:pPr>
        <w:ind w:left="7527" w:hanging="180"/>
      </w:pPr>
    </w:lvl>
  </w:abstractNum>
  <w:abstractNum w:abstractNumId="9">
    <w:nsid w:val="31170640"/>
    <w:multiLevelType w:val="hybridMultilevel"/>
    <w:tmpl w:val="40FA38CC"/>
    <w:lvl w:ilvl="0" w:tplc="90187C9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6B8368B"/>
    <w:multiLevelType w:val="hybridMultilevel"/>
    <w:tmpl w:val="4B6A81CE"/>
    <w:lvl w:ilvl="0" w:tplc="FDA08EBC">
      <w:start w:val="1"/>
      <w:numFmt w:val="decimal"/>
      <w:lvlText w:val="%1."/>
      <w:lvlJc w:val="left"/>
      <w:pPr>
        <w:ind w:left="1062" w:hanging="360"/>
      </w:pPr>
      <w:rPr>
        <w:rFonts w:hint="default"/>
      </w:rPr>
    </w:lvl>
    <w:lvl w:ilvl="1" w:tplc="04020019" w:tentative="1">
      <w:start w:val="1"/>
      <w:numFmt w:val="lowerLetter"/>
      <w:lvlText w:val="%2."/>
      <w:lvlJc w:val="left"/>
      <w:pPr>
        <w:ind w:left="1782" w:hanging="360"/>
      </w:pPr>
    </w:lvl>
    <w:lvl w:ilvl="2" w:tplc="0402001B" w:tentative="1">
      <w:start w:val="1"/>
      <w:numFmt w:val="lowerRoman"/>
      <w:lvlText w:val="%3."/>
      <w:lvlJc w:val="right"/>
      <w:pPr>
        <w:ind w:left="2502" w:hanging="180"/>
      </w:pPr>
    </w:lvl>
    <w:lvl w:ilvl="3" w:tplc="0402000F" w:tentative="1">
      <w:start w:val="1"/>
      <w:numFmt w:val="decimal"/>
      <w:lvlText w:val="%4."/>
      <w:lvlJc w:val="left"/>
      <w:pPr>
        <w:ind w:left="3222" w:hanging="360"/>
      </w:pPr>
    </w:lvl>
    <w:lvl w:ilvl="4" w:tplc="04020019" w:tentative="1">
      <w:start w:val="1"/>
      <w:numFmt w:val="lowerLetter"/>
      <w:lvlText w:val="%5."/>
      <w:lvlJc w:val="left"/>
      <w:pPr>
        <w:ind w:left="3942" w:hanging="360"/>
      </w:pPr>
    </w:lvl>
    <w:lvl w:ilvl="5" w:tplc="0402001B" w:tentative="1">
      <w:start w:val="1"/>
      <w:numFmt w:val="lowerRoman"/>
      <w:lvlText w:val="%6."/>
      <w:lvlJc w:val="right"/>
      <w:pPr>
        <w:ind w:left="4662" w:hanging="180"/>
      </w:pPr>
    </w:lvl>
    <w:lvl w:ilvl="6" w:tplc="0402000F" w:tentative="1">
      <w:start w:val="1"/>
      <w:numFmt w:val="decimal"/>
      <w:lvlText w:val="%7."/>
      <w:lvlJc w:val="left"/>
      <w:pPr>
        <w:ind w:left="5382" w:hanging="360"/>
      </w:pPr>
    </w:lvl>
    <w:lvl w:ilvl="7" w:tplc="04020019" w:tentative="1">
      <w:start w:val="1"/>
      <w:numFmt w:val="lowerLetter"/>
      <w:lvlText w:val="%8."/>
      <w:lvlJc w:val="left"/>
      <w:pPr>
        <w:ind w:left="6102" w:hanging="360"/>
      </w:pPr>
    </w:lvl>
    <w:lvl w:ilvl="8" w:tplc="0402001B" w:tentative="1">
      <w:start w:val="1"/>
      <w:numFmt w:val="lowerRoman"/>
      <w:lvlText w:val="%9."/>
      <w:lvlJc w:val="right"/>
      <w:pPr>
        <w:ind w:left="6822" w:hanging="180"/>
      </w:pPr>
    </w:lvl>
  </w:abstractNum>
  <w:abstractNum w:abstractNumId="13">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14">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5">
    <w:nsid w:val="54191360"/>
    <w:multiLevelType w:val="hybridMultilevel"/>
    <w:tmpl w:val="207CA618"/>
    <w:lvl w:ilvl="0" w:tplc="865CF30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6">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9">
    <w:nsid w:val="6E550F62"/>
    <w:multiLevelType w:val="multilevel"/>
    <w:tmpl w:val="B1440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2">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3">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abstractNumId w:val="0"/>
  </w:num>
  <w:num w:numId="2">
    <w:abstractNumId w:val="11"/>
  </w:num>
  <w:num w:numId="3">
    <w:abstractNumId w:val="4"/>
  </w:num>
  <w:num w:numId="4">
    <w:abstractNumId w:val="3"/>
  </w:num>
  <w:num w:numId="5">
    <w:abstractNumId w:val="17"/>
  </w:num>
  <w:num w:numId="6">
    <w:abstractNumId w:val="6"/>
  </w:num>
  <w:num w:numId="7">
    <w:abstractNumId w:val="16"/>
  </w:num>
  <w:num w:numId="8">
    <w:abstractNumId w:val="20"/>
  </w:num>
  <w:num w:numId="9">
    <w:abstractNumId w:val="13"/>
  </w:num>
  <w:num w:numId="10">
    <w:abstractNumId w:val="22"/>
  </w:num>
  <w:num w:numId="11">
    <w:abstractNumId w:val="5"/>
  </w:num>
  <w:num w:numId="12">
    <w:abstractNumId w:val="14"/>
  </w:num>
  <w:num w:numId="13">
    <w:abstractNumId w:val="21"/>
  </w:num>
  <w:num w:numId="14">
    <w:abstractNumId w:val="1"/>
  </w:num>
  <w:num w:numId="15">
    <w:abstractNumId w:val="23"/>
  </w:num>
  <w:num w:numId="16">
    <w:abstractNumId w:val="10"/>
  </w:num>
  <w:num w:numId="17">
    <w:abstractNumId w:val="18"/>
  </w:num>
  <w:num w:numId="18">
    <w:abstractNumId w:val="9"/>
  </w:num>
  <w:num w:numId="19">
    <w:abstractNumId w:val="2"/>
  </w:num>
  <w:num w:numId="20">
    <w:abstractNumId w:val="8"/>
  </w:num>
  <w:num w:numId="21">
    <w:abstractNumId w:val="15"/>
  </w:num>
  <w:num w:numId="22">
    <w:abstractNumId w:val="12"/>
  </w:num>
  <w:num w:numId="23">
    <w:abstractNumId w:val="7"/>
  </w:num>
  <w:num w:numId="24">
    <w:abstractNumId w:val="1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attachedTemplate r:id="rId1"/>
  <w:stylePaneFormatFilter w:val="0000"/>
  <w:doNotTrackMoves/>
  <w:defaultTabStop w:val="567"/>
  <w:autoHyphenation/>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13EE9"/>
    <w:rsid w:val="000266B7"/>
    <w:rsid w:val="00066733"/>
    <w:rsid w:val="00075842"/>
    <w:rsid w:val="000A76F5"/>
    <w:rsid w:val="000B1F27"/>
    <w:rsid w:val="000C0CA8"/>
    <w:rsid w:val="000F2FAC"/>
    <w:rsid w:val="000F68C6"/>
    <w:rsid w:val="00124BA5"/>
    <w:rsid w:val="001A7A36"/>
    <w:rsid w:val="001C35E6"/>
    <w:rsid w:val="001D7760"/>
    <w:rsid w:val="002015F4"/>
    <w:rsid w:val="00214F6B"/>
    <w:rsid w:val="00223C31"/>
    <w:rsid w:val="00257B41"/>
    <w:rsid w:val="00283159"/>
    <w:rsid w:val="002B3C85"/>
    <w:rsid w:val="002B5049"/>
    <w:rsid w:val="00313EE9"/>
    <w:rsid w:val="00315F13"/>
    <w:rsid w:val="00343AFA"/>
    <w:rsid w:val="0034658A"/>
    <w:rsid w:val="003466CE"/>
    <w:rsid w:val="003711E8"/>
    <w:rsid w:val="0039698A"/>
    <w:rsid w:val="003D0A26"/>
    <w:rsid w:val="003D1563"/>
    <w:rsid w:val="003D39BB"/>
    <w:rsid w:val="003F5604"/>
    <w:rsid w:val="00472F7D"/>
    <w:rsid w:val="0049582B"/>
    <w:rsid w:val="004A19BD"/>
    <w:rsid w:val="004E7C72"/>
    <w:rsid w:val="004F22F2"/>
    <w:rsid w:val="00503BAE"/>
    <w:rsid w:val="00542C4F"/>
    <w:rsid w:val="00567BB6"/>
    <w:rsid w:val="005C0562"/>
    <w:rsid w:val="005E2F5C"/>
    <w:rsid w:val="00614615"/>
    <w:rsid w:val="006170F2"/>
    <w:rsid w:val="00624FE2"/>
    <w:rsid w:val="0067070E"/>
    <w:rsid w:val="006844D3"/>
    <w:rsid w:val="006D3807"/>
    <w:rsid w:val="00720DBB"/>
    <w:rsid w:val="00785F51"/>
    <w:rsid w:val="007C11FE"/>
    <w:rsid w:val="007D1B6A"/>
    <w:rsid w:val="007D7F43"/>
    <w:rsid w:val="007E24FD"/>
    <w:rsid w:val="007F7AB2"/>
    <w:rsid w:val="00806A71"/>
    <w:rsid w:val="00806EDC"/>
    <w:rsid w:val="00846DBA"/>
    <w:rsid w:val="00852CD8"/>
    <w:rsid w:val="00860C8E"/>
    <w:rsid w:val="008674A8"/>
    <w:rsid w:val="008C1706"/>
    <w:rsid w:val="008E22D4"/>
    <w:rsid w:val="008E2DBD"/>
    <w:rsid w:val="00907D6A"/>
    <w:rsid w:val="009147F5"/>
    <w:rsid w:val="00920020"/>
    <w:rsid w:val="00933C6C"/>
    <w:rsid w:val="0093571A"/>
    <w:rsid w:val="00936E94"/>
    <w:rsid w:val="009622B5"/>
    <w:rsid w:val="0097015F"/>
    <w:rsid w:val="00983E00"/>
    <w:rsid w:val="00995926"/>
    <w:rsid w:val="009A391F"/>
    <w:rsid w:val="009D44B5"/>
    <w:rsid w:val="009E114A"/>
    <w:rsid w:val="009F73D8"/>
    <w:rsid w:val="00A515EC"/>
    <w:rsid w:val="00A543CD"/>
    <w:rsid w:val="00AD109B"/>
    <w:rsid w:val="00B01D8D"/>
    <w:rsid w:val="00B23F36"/>
    <w:rsid w:val="00B343E7"/>
    <w:rsid w:val="00B37FD3"/>
    <w:rsid w:val="00B450A4"/>
    <w:rsid w:val="00B55EA0"/>
    <w:rsid w:val="00B819A5"/>
    <w:rsid w:val="00B82AF1"/>
    <w:rsid w:val="00C60D33"/>
    <w:rsid w:val="00C94A34"/>
    <w:rsid w:val="00CA28F9"/>
    <w:rsid w:val="00CC78A9"/>
    <w:rsid w:val="00CD3238"/>
    <w:rsid w:val="00CF2637"/>
    <w:rsid w:val="00D04E56"/>
    <w:rsid w:val="00D30502"/>
    <w:rsid w:val="00D57A42"/>
    <w:rsid w:val="00D711F5"/>
    <w:rsid w:val="00D86138"/>
    <w:rsid w:val="00D9048F"/>
    <w:rsid w:val="00D9127B"/>
    <w:rsid w:val="00DA537B"/>
    <w:rsid w:val="00DC5F66"/>
    <w:rsid w:val="00DF6554"/>
    <w:rsid w:val="00E11859"/>
    <w:rsid w:val="00E4362C"/>
    <w:rsid w:val="00E501F2"/>
    <w:rsid w:val="00E8323B"/>
    <w:rsid w:val="00E85F5B"/>
    <w:rsid w:val="00E91A50"/>
    <w:rsid w:val="00E91B66"/>
    <w:rsid w:val="00EA7585"/>
    <w:rsid w:val="00EA79BC"/>
    <w:rsid w:val="00ED39D5"/>
    <w:rsid w:val="00EE0AF6"/>
    <w:rsid w:val="00F052CE"/>
    <w:rsid w:val="00F1182C"/>
    <w:rsid w:val="00F16AB3"/>
    <w:rsid w:val="00F43670"/>
    <w:rsid w:val="00F523A7"/>
    <w:rsid w:val="00F54EC4"/>
    <w:rsid w:val="00F65608"/>
    <w:rsid w:val="00F75589"/>
    <w:rsid w:val="00FD5618"/>
    <w:rsid w:val="00FE1DB3"/>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B41"/>
    <w:pPr>
      <w:ind w:firstLine="567"/>
      <w:jc w:val="both"/>
    </w:pPr>
    <w:rPr>
      <w:lang w:eastAsia="zh-CN"/>
    </w:rPr>
  </w:style>
  <w:style w:type="paragraph" w:styleId="2">
    <w:name w:val="heading 2"/>
    <w:basedOn w:val="a"/>
    <w:next w:val="a"/>
    <w:link w:val="20"/>
    <w:uiPriority w:val="9"/>
    <w:semiHidden/>
    <w:unhideWhenUsed/>
    <w:qFormat/>
    <w:rsid w:val="00FD5618"/>
    <w:pPr>
      <w:keepNext/>
      <w:spacing w:before="240" w:after="60"/>
      <w:outlineLvl w:val="1"/>
    </w:pPr>
    <w:rPr>
      <w:rFonts w:ascii="Aptos Display" w:hAnsi="Aptos Display"/>
      <w:b/>
      <w:bCs/>
      <w:i/>
      <w:iCs/>
      <w:sz w:val="28"/>
      <w:szCs w:val="28"/>
      <w:lang/>
    </w:rPr>
  </w:style>
  <w:style w:type="paragraph" w:styleId="3">
    <w:name w:val="heading 3"/>
    <w:basedOn w:val="a"/>
    <w:next w:val="a0"/>
    <w:qFormat/>
    <w:rsid w:val="00257B41"/>
    <w:pPr>
      <w:numPr>
        <w:ilvl w:val="2"/>
        <w:numId w:val="1"/>
      </w:numPr>
      <w:spacing w:before="100" w:after="100"/>
      <w:outlineLvl w:val="2"/>
    </w:pPr>
    <w:rPr>
      <w:b/>
      <w:bCs/>
      <w:sz w:val="27"/>
      <w:szCs w:val="27"/>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sid w:val="00257B41"/>
    <w:rPr>
      <w:rFonts w:ascii="Symbol" w:hAnsi="Symbol" w:cs="OpenSymbol"/>
    </w:rPr>
  </w:style>
  <w:style w:type="character" w:customStyle="1" w:styleId="WW8Num3z0">
    <w:name w:val="WW8Num3z0"/>
    <w:rsid w:val="00257B41"/>
    <w:rPr>
      <w:rFonts w:ascii="Symbol" w:hAnsi="Symbol" w:cs="Symbol"/>
    </w:rPr>
  </w:style>
  <w:style w:type="character" w:customStyle="1" w:styleId="WW8Num4z0">
    <w:name w:val="WW8Num4z0"/>
    <w:rsid w:val="00257B41"/>
    <w:rPr>
      <w:rFonts w:ascii="Times New Roman" w:eastAsia="Times New Roman" w:hAnsi="Times New Roman" w:cs="Times New Roman" w:hint="default"/>
    </w:rPr>
  </w:style>
  <w:style w:type="character" w:customStyle="1" w:styleId="WW8Num4z1">
    <w:name w:val="WW8Num4z1"/>
    <w:rsid w:val="00257B41"/>
    <w:rPr>
      <w:rFonts w:ascii="Courier New" w:hAnsi="Courier New" w:cs="Courier New" w:hint="default"/>
    </w:rPr>
  </w:style>
  <w:style w:type="character" w:customStyle="1" w:styleId="WW8Num4z2">
    <w:name w:val="WW8Num4z2"/>
    <w:rsid w:val="00257B41"/>
    <w:rPr>
      <w:rFonts w:ascii="Wingdings" w:hAnsi="Wingdings" w:cs="Wingdings" w:hint="default"/>
    </w:rPr>
  </w:style>
  <w:style w:type="character" w:customStyle="1" w:styleId="WW8Num4z3">
    <w:name w:val="WW8Num4z3"/>
    <w:rsid w:val="00257B41"/>
    <w:rPr>
      <w:rFonts w:ascii="Symbol" w:hAnsi="Symbol" w:cs="Symbol" w:hint="default"/>
    </w:rPr>
  </w:style>
  <w:style w:type="character" w:customStyle="1" w:styleId="WW8Num5z0">
    <w:name w:val="WW8Num5z0"/>
    <w:rsid w:val="00257B41"/>
    <w:rPr>
      <w:rFonts w:ascii="Times New Roman" w:hAnsi="Times New Roman" w:cs="Times New Roman" w:hint="default"/>
    </w:rPr>
  </w:style>
  <w:style w:type="character" w:customStyle="1" w:styleId="WW8Num6z0">
    <w:name w:val="WW8Num6z0"/>
    <w:rsid w:val="00257B41"/>
    <w:rPr>
      <w:rFonts w:hint="default"/>
      <w:i w:val="0"/>
    </w:rPr>
  </w:style>
  <w:style w:type="character" w:customStyle="1" w:styleId="WW8Num7z0">
    <w:name w:val="WW8Num7z0"/>
    <w:rsid w:val="00257B41"/>
    <w:rPr>
      <w:rFonts w:hint="default"/>
      <w:b w:val="0"/>
      <w:sz w:val="28"/>
      <w:szCs w:val="28"/>
    </w:rPr>
  </w:style>
  <w:style w:type="character" w:customStyle="1" w:styleId="WW8Num8z0">
    <w:name w:val="WW8Num8z0"/>
    <w:rsid w:val="00257B41"/>
    <w:rPr>
      <w:rFonts w:ascii="Symbol" w:hAnsi="Symbol" w:cs="Symbol" w:hint="default"/>
      <w:sz w:val="20"/>
    </w:rPr>
  </w:style>
  <w:style w:type="character" w:customStyle="1" w:styleId="WW8Num9z0">
    <w:name w:val="WW8Num9z0"/>
    <w:rsid w:val="00257B41"/>
    <w:rPr>
      <w:rFonts w:ascii="Times New Roman" w:eastAsia="Times New Roman" w:hAnsi="Times New Roman" w:cs="Times New Roman" w:hint="default"/>
    </w:rPr>
  </w:style>
  <w:style w:type="character" w:customStyle="1" w:styleId="WW8Num9z1">
    <w:name w:val="WW8Num9z1"/>
    <w:rsid w:val="00257B41"/>
    <w:rPr>
      <w:rFonts w:ascii="Courier New" w:hAnsi="Courier New" w:cs="Courier New" w:hint="default"/>
    </w:rPr>
  </w:style>
  <w:style w:type="character" w:customStyle="1" w:styleId="WW8Num9z2">
    <w:name w:val="WW8Num9z2"/>
    <w:rsid w:val="00257B41"/>
    <w:rPr>
      <w:rFonts w:ascii="Wingdings" w:hAnsi="Wingdings" w:cs="Wingdings" w:hint="default"/>
    </w:rPr>
  </w:style>
  <w:style w:type="character" w:customStyle="1" w:styleId="WW8Num9z3">
    <w:name w:val="WW8Num9z3"/>
    <w:rsid w:val="00257B41"/>
    <w:rPr>
      <w:rFonts w:ascii="Symbol" w:hAnsi="Symbol" w:cs="Symbol" w:hint="default"/>
    </w:rPr>
  </w:style>
  <w:style w:type="character" w:customStyle="1" w:styleId="WW8Num10z0">
    <w:name w:val="WW8Num10z0"/>
    <w:rsid w:val="00257B41"/>
    <w:rPr>
      <w:rFonts w:ascii="Times New Roman" w:eastAsia="Times New Roman" w:hAnsi="Times New Roman" w:cs="Times New Roman" w:hint="default"/>
    </w:rPr>
  </w:style>
  <w:style w:type="character" w:customStyle="1" w:styleId="WW8Num10z1">
    <w:name w:val="WW8Num10z1"/>
    <w:rsid w:val="00257B41"/>
    <w:rPr>
      <w:rFonts w:ascii="Courier New" w:hAnsi="Courier New" w:cs="Courier New" w:hint="default"/>
    </w:rPr>
  </w:style>
  <w:style w:type="character" w:customStyle="1" w:styleId="WW8Num10z2">
    <w:name w:val="WW8Num10z2"/>
    <w:rsid w:val="00257B41"/>
    <w:rPr>
      <w:rFonts w:ascii="Wingdings" w:hAnsi="Wingdings" w:cs="Wingdings" w:hint="default"/>
    </w:rPr>
  </w:style>
  <w:style w:type="character" w:customStyle="1" w:styleId="WW8Num10z3">
    <w:name w:val="WW8Num10z3"/>
    <w:rsid w:val="00257B41"/>
    <w:rPr>
      <w:rFonts w:ascii="Symbol" w:hAnsi="Symbol" w:cs="Symbol" w:hint="default"/>
    </w:rPr>
  </w:style>
  <w:style w:type="character" w:customStyle="1" w:styleId="WW8NumSt1z0">
    <w:name w:val="WW8NumSt1z0"/>
    <w:rsid w:val="00257B41"/>
    <w:rPr>
      <w:rFonts w:ascii="Times New Roman" w:hAnsi="Times New Roman" w:cs="Times New Roman" w:hint="default"/>
    </w:rPr>
  </w:style>
  <w:style w:type="character" w:customStyle="1" w:styleId="WW8NumSt2z0">
    <w:name w:val="WW8NumSt2z0"/>
    <w:rsid w:val="00257B41"/>
    <w:rPr>
      <w:rFonts w:ascii="Times New Roman" w:hAnsi="Times New Roman" w:cs="Times New Roman" w:hint="default"/>
    </w:rPr>
  </w:style>
  <w:style w:type="character" w:customStyle="1" w:styleId="WW8NumSt4z0">
    <w:name w:val="WW8NumSt4z0"/>
    <w:rsid w:val="00257B41"/>
    <w:rPr>
      <w:rFonts w:ascii="Times New Roman" w:hAnsi="Times New Roman" w:cs="Times New Roman" w:hint="default"/>
    </w:rPr>
  </w:style>
  <w:style w:type="character" w:customStyle="1" w:styleId="1">
    <w:name w:val="Шрифт на абзаца по подразбиране1"/>
    <w:rsid w:val="00257B41"/>
  </w:style>
  <w:style w:type="character" w:customStyle="1" w:styleId="hps">
    <w:name w:val="hps"/>
    <w:basedOn w:val="1"/>
    <w:rsid w:val="00257B41"/>
  </w:style>
  <w:style w:type="character" w:customStyle="1" w:styleId="hpsatn">
    <w:name w:val="hps atn"/>
    <w:basedOn w:val="1"/>
    <w:rsid w:val="00257B41"/>
  </w:style>
  <w:style w:type="character" w:customStyle="1" w:styleId="hpsalt-edited">
    <w:name w:val="hps alt-edited"/>
    <w:basedOn w:val="1"/>
    <w:rsid w:val="00257B41"/>
  </w:style>
  <w:style w:type="character" w:customStyle="1" w:styleId="atn">
    <w:name w:val="atn"/>
    <w:basedOn w:val="1"/>
    <w:rsid w:val="00257B41"/>
  </w:style>
  <w:style w:type="character" w:customStyle="1" w:styleId="shorttext">
    <w:name w:val="short_text"/>
    <w:basedOn w:val="1"/>
    <w:rsid w:val="00257B41"/>
  </w:style>
  <w:style w:type="character" w:styleId="a4">
    <w:name w:val="Hyperlink"/>
    <w:rsid w:val="00257B41"/>
    <w:rPr>
      <w:color w:val="0000FF"/>
      <w:u w:val="single"/>
    </w:rPr>
  </w:style>
  <w:style w:type="character" w:customStyle="1" w:styleId="30">
    <w:name w:val="Заглавие 3 Знак"/>
    <w:rsid w:val="00257B41"/>
    <w:rPr>
      <w:b/>
      <w:bCs/>
      <w:sz w:val="27"/>
      <w:szCs w:val="27"/>
      <w:lang w:val="bg-BG"/>
    </w:rPr>
  </w:style>
  <w:style w:type="character" w:customStyle="1" w:styleId="mw-headline">
    <w:name w:val="mw-headline"/>
    <w:basedOn w:val="1"/>
    <w:rsid w:val="00257B41"/>
  </w:style>
  <w:style w:type="character" w:customStyle="1" w:styleId="apple-converted-space">
    <w:name w:val="apple-converted-space"/>
    <w:basedOn w:val="1"/>
    <w:rsid w:val="00257B41"/>
  </w:style>
  <w:style w:type="character" w:customStyle="1" w:styleId="HTML">
    <w:name w:val="HTML стандартен Знак"/>
    <w:uiPriority w:val="99"/>
    <w:rsid w:val="00257B41"/>
    <w:rPr>
      <w:rFonts w:ascii="Courier New" w:hAnsi="Courier New" w:cs="Courier New"/>
    </w:rPr>
  </w:style>
  <w:style w:type="character" w:customStyle="1" w:styleId="10">
    <w:name w:val="Препратка към коментар1"/>
    <w:rsid w:val="00257B41"/>
    <w:rPr>
      <w:sz w:val="16"/>
      <w:szCs w:val="16"/>
    </w:rPr>
  </w:style>
  <w:style w:type="character" w:customStyle="1" w:styleId="a5">
    <w:name w:val="Текст на коментар Знак"/>
    <w:rsid w:val="00257B41"/>
    <w:rPr>
      <w:lang w:val="bg-BG"/>
    </w:rPr>
  </w:style>
  <w:style w:type="character" w:customStyle="1" w:styleId="a6">
    <w:name w:val="Предмет на коментар Знак"/>
    <w:rsid w:val="00257B41"/>
    <w:rPr>
      <w:b/>
      <w:bCs/>
      <w:lang w:val="bg-BG"/>
    </w:rPr>
  </w:style>
  <w:style w:type="character" w:customStyle="1" w:styleId="a7">
    <w:name w:val="Изнесен текст Знак"/>
    <w:rsid w:val="00257B41"/>
    <w:rPr>
      <w:rFonts w:ascii="Segoe UI" w:hAnsi="Segoe UI" w:cs="Segoe UI"/>
      <w:sz w:val="18"/>
      <w:szCs w:val="18"/>
      <w:lang w:val="bg-BG"/>
    </w:rPr>
  </w:style>
  <w:style w:type="character" w:styleId="a8">
    <w:name w:val="FollowedHyperlink"/>
    <w:rsid w:val="00257B41"/>
    <w:rPr>
      <w:color w:val="954F72"/>
      <w:u w:val="single"/>
    </w:rPr>
  </w:style>
  <w:style w:type="character" w:customStyle="1" w:styleId="UnresolvedMention">
    <w:name w:val="Unresolved Mention"/>
    <w:rsid w:val="00257B41"/>
    <w:rPr>
      <w:color w:val="605E5C"/>
      <w:shd w:val="clear" w:color="auto" w:fill="E1DFDD"/>
    </w:rPr>
  </w:style>
  <w:style w:type="character" w:customStyle="1" w:styleId="a9">
    <w:name w:val="Текст под линия Знак"/>
    <w:rsid w:val="00257B41"/>
    <w:rPr>
      <w:rFonts w:ascii="Calibri" w:eastAsia="Calibri" w:hAnsi="Calibri" w:cs="Calibri"/>
      <w:lang w:val="en-GB"/>
    </w:rPr>
  </w:style>
  <w:style w:type="character" w:customStyle="1" w:styleId="aa">
    <w:name w:val="Знаци за бележки под линия"/>
    <w:rsid w:val="00257B41"/>
    <w:rPr>
      <w:vertAlign w:val="superscript"/>
    </w:rPr>
  </w:style>
  <w:style w:type="character" w:styleId="ab">
    <w:name w:val="Strong"/>
    <w:qFormat/>
    <w:rsid w:val="00257B41"/>
    <w:rPr>
      <w:b/>
      <w:bCs/>
    </w:rPr>
  </w:style>
  <w:style w:type="character" w:styleId="ac">
    <w:name w:val="Emphasis"/>
    <w:qFormat/>
    <w:rsid w:val="00257B41"/>
    <w:rPr>
      <w:i/>
      <w:iCs/>
    </w:rPr>
  </w:style>
  <w:style w:type="character" w:customStyle="1" w:styleId="ad">
    <w:name w:val="Водещи знаци"/>
    <w:rsid w:val="00257B41"/>
    <w:rPr>
      <w:rFonts w:ascii="OpenSymbol" w:eastAsia="OpenSymbol" w:hAnsi="OpenSymbol" w:cs="OpenSymbol"/>
    </w:rPr>
  </w:style>
  <w:style w:type="character" w:customStyle="1" w:styleId="ListLabel1">
    <w:name w:val="ListLabel 1"/>
    <w:rsid w:val="00257B41"/>
    <w:rPr>
      <w:rFonts w:cs="Symbol"/>
    </w:rPr>
  </w:style>
  <w:style w:type="character" w:customStyle="1" w:styleId="ListLabel2">
    <w:name w:val="ListLabel 2"/>
    <w:rsid w:val="00257B41"/>
    <w:rPr>
      <w:rFonts w:cs="Symbol"/>
    </w:rPr>
  </w:style>
  <w:style w:type="character" w:customStyle="1" w:styleId="ListLabel3">
    <w:name w:val="ListLabel 3"/>
    <w:rsid w:val="00257B41"/>
    <w:rPr>
      <w:rFonts w:cs="Symbol"/>
    </w:rPr>
  </w:style>
  <w:style w:type="character" w:customStyle="1" w:styleId="ListLabel4">
    <w:name w:val="ListLabel 4"/>
    <w:rsid w:val="00257B41"/>
    <w:rPr>
      <w:rFonts w:cs="Symbol"/>
    </w:rPr>
  </w:style>
  <w:style w:type="character" w:customStyle="1" w:styleId="ListLabel5">
    <w:name w:val="ListLabel 5"/>
    <w:rsid w:val="00257B41"/>
    <w:rPr>
      <w:rFonts w:cs="Symbol"/>
    </w:rPr>
  </w:style>
  <w:style w:type="character" w:customStyle="1" w:styleId="ListLabel6">
    <w:name w:val="ListLabel 6"/>
    <w:rsid w:val="00257B41"/>
    <w:rPr>
      <w:rFonts w:cs="Symbol"/>
    </w:rPr>
  </w:style>
  <w:style w:type="character" w:customStyle="1" w:styleId="ListLabel7">
    <w:name w:val="ListLabel 7"/>
    <w:rsid w:val="00257B41"/>
    <w:rPr>
      <w:rFonts w:cs="Symbol"/>
    </w:rPr>
  </w:style>
  <w:style w:type="character" w:customStyle="1" w:styleId="ListLabel8">
    <w:name w:val="ListLabel 8"/>
    <w:rsid w:val="00257B41"/>
    <w:rPr>
      <w:rFonts w:cs="Symbol"/>
    </w:rPr>
  </w:style>
  <w:style w:type="character" w:customStyle="1" w:styleId="ListLabel9">
    <w:name w:val="ListLabel 9"/>
    <w:rsid w:val="00257B41"/>
    <w:rPr>
      <w:rFonts w:cs="Symbol"/>
    </w:rPr>
  </w:style>
  <w:style w:type="character" w:customStyle="1" w:styleId="11">
    <w:name w:val="Строг1"/>
    <w:rsid w:val="00257B41"/>
    <w:rPr>
      <w:b/>
      <w:bCs/>
    </w:rPr>
  </w:style>
  <w:style w:type="paragraph" w:customStyle="1" w:styleId="12">
    <w:name w:val="Заглавие1"/>
    <w:basedOn w:val="a"/>
    <w:next w:val="a0"/>
    <w:rsid w:val="00257B41"/>
    <w:pPr>
      <w:keepNext/>
      <w:spacing w:before="240" w:after="120"/>
    </w:pPr>
    <w:rPr>
      <w:rFonts w:ascii="Liberation Sans" w:eastAsia="Noto Sans CJK SC" w:hAnsi="Liberation Sans" w:cs="Lohit Devanagari"/>
      <w:sz w:val="28"/>
      <w:szCs w:val="28"/>
    </w:rPr>
  </w:style>
  <w:style w:type="paragraph" w:styleId="a0">
    <w:name w:val="Body Text"/>
    <w:basedOn w:val="a"/>
    <w:rsid w:val="00257B41"/>
    <w:pPr>
      <w:spacing w:after="140" w:line="276" w:lineRule="auto"/>
    </w:pPr>
  </w:style>
  <w:style w:type="paragraph" w:styleId="ae">
    <w:name w:val="List"/>
    <w:basedOn w:val="a0"/>
    <w:rsid w:val="00257B41"/>
    <w:rPr>
      <w:rFonts w:cs="Lohit Devanagari"/>
    </w:rPr>
  </w:style>
  <w:style w:type="paragraph" w:styleId="af">
    <w:name w:val="caption"/>
    <w:basedOn w:val="a"/>
    <w:qFormat/>
    <w:rsid w:val="00257B41"/>
    <w:pPr>
      <w:suppressLineNumbers/>
      <w:spacing w:before="120" w:after="120"/>
    </w:pPr>
    <w:rPr>
      <w:rFonts w:cs="Lohit Devanagari"/>
      <w:i/>
      <w:iCs/>
      <w:sz w:val="24"/>
      <w:szCs w:val="24"/>
    </w:rPr>
  </w:style>
  <w:style w:type="paragraph" w:customStyle="1" w:styleId="af0">
    <w:name w:val="Указател"/>
    <w:basedOn w:val="a"/>
    <w:rsid w:val="00257B41"/>
    <w:pPr>
      <w:suppressLineNumbers/>
    </w:pPr>
    <w:rPr>
      <w:rFonts w:cs="Lohit Devanagari"/>
    </w:rPr>
  </w:style>
  <w:style w:type="paragraph" w:styleId="HTML0">
    <w:name w:val="HTML Preformatted"/>
    <w:basedOn w:val="a"/>
    <w:uiPriority w:val="99"/>
    <w:rsid w:val="0025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3">
    <w:name w:val="Текст на коментар1"/>
    <w:basedOn w:val="a"/>
    <w:rsid w:val="00257B41"/>
  </w:style>
  <w:style w:type="paragraph" w:styleId="af1">
    <w:name w:val="annotation subject"/>
    <w:basedOn w:val="13"/>
    <w:next w:val="13"/>
    <w:rsid w:val="00257B41"/>
    <w:rPr>
      <w:b/>
      <w:bCs/>
    </w:rPr>
  </w:style>
  <w:style w:type="paragraph" w:styleId="af2">
    <w:name w:val="Balloon Text"/>
    <w:basedOn w:val="a"/>
    <w:rsid w:val="00257B41"/>
    <w:rPr>
      <w:rFonts w:ascii="Segoe UI" w:hAnsi="Segoe UI" w:cs="Segoe UI"/>
      <w:sz w:val="18"/>
      <w:szCs w:val="18"/>
    </w:rPr>
  </w:style>
  <w:style w:type="paragraph" w:styleId="af3">
    <w:name w:val="footnote text"/>
    <w:basedOn w:val="a"/>
    <w:rsid w:val="00257B41"/>
    <w:rPr>
      <w:rFonts w:ascii="Calibri" w:eastAsia="Calibri" w:hAnsi="Calibri" w:cs="Calibri"/>
      <w:lang w:val="en-GB"/>
    </w:rPr>
  </w:style>
  <w:style w:type="paragraph" w:styleId="af4">
    <w:name w:val="List Paragraph"/>
    <w:basedOn w:val="a"/>
    <w:qFormat/>
    <w:rsid w:val="00257B41"/>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a"/>
    <w:rsid w:val="00257B41"/>
    <w:pPr>
      <w:suppressLineNumbers/>
    </w:pPr>
  </w:style>
  <w:style w:type="paragraph" w:customStyle="1" w:styleId="-0">
    <w:name w:val="Таблица - заглавие"/>
    <w:basedOn w:val="-"/>
    <w:rsid w:val="00257B41"/>
    <w:pPr>
      <w:jc w:val="center"/>
    </w:pPr>
    <w:rPr>
      <w:b/>
      <w:bCs/>
    </w:rPr>
  </w:style>
  <w:style w:type="character" w:customStyle="1" w:styleId="20">
    <w:name w:val="Заглавие 2 Знак"/>
    <w:link w:val="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a1"/>
    <w:rsid w:val="006D3807"/>
  </w:style>
  <w:style w:type="paragraph" w:customStyle="1" w:styleId="style2">
    <w:name w:val="style2"/>
    <w:basedOn w:val="a"/>
    <w:rsid w:val="001A7A36"/>
    <w:pPr>
      <w:spacing w:before="100" w:beforeAutospacing="1" w:after="100" w:afterAutospacing="1"/>
      <w:ind w:firstLine="0"/>
      <w:jc w:val="left"/>
    </w:pPr>
    <w:rPr>
      <w:sz w:val="24"/>
      <w:szCs w:val="24"/>
      <w:lang w:eastAsia="bg-BG"/>
    </w:rPr>
  </w:style>
  <w:style w:type="paragraph" w:styleId="af5">
    <w:name w:val="Normal (Web)"/>
    <w:basedOn w:val="a"/>
    <w:uiPriority w:val="99"/>
    <w:semiHidden/>
    <w:unhideWhenUsed/>
    <w:rsid w:val="00066733"/>
    <w:rPr>
      <w:sz w:val="24"/>
      <w:szCs w:val="24"/>
    </w:rPr>
  </w:style>
</w:styles>
</file>

<file path=word/webSettings.xml><?xml version="1.0" encoding="utf-8"?>
<w:webSettings xmlns:r="http://schemas.openxmlformats.org/officeDocument/2006/relationships" xmlns:w="http://schemas.openxmlformats.org/wordprocessingml/2006/main">
  <w:divs>
    <w:div w:id="36591423">
      <w:bodyDiv w:val="1"/>
      <w:marLeft w:val="0"/>
      <w:marRight w:val="0"/>
      <w:marTop w:val="0"/>
      <w:marBottom w:val="0"/>
      <w:divBdr>
        <w:top w:val="none" w:sz="0" w:space="0" w:color="auto"/>
        <w:left w:val="none" w:sz="0" w:space="0" w:color="auto"/>
        <w:bottom w:val="none" w:sz="0" w:space="0" w:color="auto"/>
        <w:right w:val="none" w:sz="0" w:space="0" w:color="auto"/>
      </w:divBdr>
    </w:div>
    <w:div w:id="469401437">
      <w:bodyDiv w:val="1"/>
      <w:marLeft w:val="0"/>
      <w:marRight w:val="0"/>
      <w:marTop w:val="0"/>
      <w:marBottom w:val="0"/>
      <w:divBdr>
        <w:top w:val="none" w:sz="0" w:space="0" w:color="auto"/>
        <w:left w:val="none" w:sz="0" w:space="0" w:color="auto"/>
        <w:bottom w:val="none" w:sz="0" w:space="0" w:color="auto"/>
        <w:right w:val="none" w:sz="0" w:space="0" w:color="auto"/>
      </w:divBdr>
    </w:div>
    <w:div w:id="488061245">
      <w:bodyDiv w:val="1"/>
      <w:marLeft w:val="0"/>
      <w:marRight w:val="0"/>
      <w:marTop w:val="0"/>
      <w:marBottom w:val="0"/>
      <w:divBdr>
        <w:top w:val="none" w:sz="0" w:space="0" w:color="auto"/>
        <w:left w:val="none" w:sz="0" w:space="0" w:color="auto"/>
        <w:bottom w:val="none" w:sz="0" w:space="0" w:color="auto"/>
        <w:right w:val="none" w:sz="0" w:space="0" w:color="auto"/>
      </w:divBdr>
    </w:div>
    <w:div w:id="597567255">
      <w:bodyDiv w:val="1"/>
      <w:marLeft w:val="0"/>
      <w:marRight w:val="0"/>
      <w:marTop w:val="0"/>
      <w:marBottom w:val="0"/>
      <w:divBdr>
        <w:top w:val="none" w:sz="0" w:space="0" w:color="auto"/>
        <w:left w:val="none" w:sz="0" w:space="0" w:color="auto"/>
        <w:bottom w:val="none" w:sz="0" w:space="0" w:color="auto"/>
        <w:right w:val="none" w:sz="0" w:space="0" w:color="auto"/>
      </w:divBdr>
    </w:div>
    <w:div w:id="615645859">
      <w:bodyDiv w:val="1"/>
      <w:marLeft w:val="0"/>
      <w:marRight w:val="0"/>
      <w:marTop w:val="0"/>
      <w:marBottom w:val="0"/>
      <w:divBdr>
        <w:top w:val="none" w:sz="0" w:space="0" w:color="auto"/>
        <w:left w:val="none" w:sz="0" w:space="0" w:color="auto"/>
        <w:bottom w:val="none" w:sz="0" w:space="0" w:color="auto"/>
        <w:right w:val="none" w:sz="0" w:space="0" w:color="auto"/>
      </w:divBdr>
    </w:div>
    <w:div w:id="752505816">
      <w:bodyDiv w:val="1"/>
      <w:marLeft w:val="0"/>
      <w:marRight w:val="0"/>
      <w:marTop w:val="0"/>
      <w:marBottom w:val="0"/>
      <w:divBdr>
        <w:top w:val="none" w:sz="0" w:space="0" w:color="auto"/>
        <w:left w:val="none" w:sz="0" w:space="0" w:color="auto"/>
        <w:bottom w:val="none" w:sz="0" w:space="0" w:color="auto"/>
        <w:right w:val="none" w:sz="0" w:space="0" w:color="auto"/>
      </w:divBdr>
    </w:div>
    <w:div w:id="755203990">
      <w:bodyDiv w:val="1"/>
      <w:marLeft w:val="0"/>
      <w:marRight w:val="0"/>
      <w:marTop w:val="0"/>
      <w:marBottom w:val="0"/>
      <w:divBdr>
        <w:top w:val="none" w:sz="0" w:space="0" w:color="auto"/>
        <w:left w:val="none" w:sz="0" w:space="0" w:color="auto"/>
        <w:bottom w:val="none" w:sz="0" w:space="0" w:color="auto"/>
        <w:right w:val="none" w:sz="0" w:space="0" w:color="auto"/>
      </w:divBdr>
    </w:div>
    <w:div w:id="765003512">
      <w:bodyDiv w:val="1"/>
      <w:marLeft w:val="0"/>
      <w:marRight w:val="0"/>
      <w:marTop w:val="0"/>
      <w:marBottom w:val="0"/>
      <w:divBdr>
        <w:top w:val="none" w:sz="0" w:space="0" w:color="auto"/>
        <w:left w:val="none" w:sz="0" w:space="0" w:color="auto"/>
        <w:bottom w:val="none" w:sz="0" w:space="0" w:color="auto"/>
        <w:right w:val="none" w:sz="0" w:space="0" w:color="auto"/>
      </w:divBdr>
    </w:div>
    <w:div w:id="976180363">
      <w:bodyDiv w:val="1"/>
      <w:marLeft w:val="0"/>
      <w:marRight w:val="0"/>
      <w:marTop w:val="0"/>
      <w:marBottom w:val="0"/>
      <w:divBdr>
        <w:top w:val="none" w:sz="0" w:space="0" w:color="auto"/>
        <w:left w:val="none" w:sz="0" w:space="0" w:color="auto"/>
        <w:bottom w:val="none" w:sz="0" w:space="0" w:color="auto"/>
        <w:right w:val="none" w:sz="0" w:space="0" w:color="auto"/>
      </w:divBdr>
    </w:div>
    <w:div w:id="1094516778">
      <w:bodyDiv w:val="1"/>
      <w:marLeft w:val="0"/>
      <w:marRight w:val="0"/>
      <w:marTop w:val="0"/>
      <w:marBottom w:val="0"/>
      <w:divBdr>
        <w:top w:val="none" w:sz="0" w:space="0" w:color="auto"/>
        <w:left w:val="none" w:sz="0" w:space="0" w:color="auto"/>
        <w:bottom w:val="none" w:sz="0" w:space="0" w:color="auto"/>
        <w:right w:val="none" w:sz="0" w:space="0" w:color="auto"/>
      </w:divBdr>
    </w:div>
    <w:div w:id="1111167775">
      <w:bodyDiv w:val="1"/>
      <w:marLeft w:val="0"/>
      <w:marRight w:val="0"/>
      <w:marTop w:val="0"/>
      <w:marBottom w:val="0"/>
      <w:divBdr>
        <w:top w:val="none" w:sz="0" w:space="0" w:color="auto"/>
        <w:left w:val="none" w:sz="0" w:space="0" w:color="auto"/>
        <w:bottom w:val="none" w:sz="0" w:space="0" w:color="auto"/>
        <w:right w:val="none" w:sz="0" w:space="0" w:color="auto"/>
      </w:divBdr>
    </w:div>
    <w:div w:id="138367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466</TotalTime>
  <Pages>6</Pages>
  <Words>2098</Words>
  <Characters>11962</Characters>
  <Application>Microsoft Office Word</Application>
  <DocSecurity>0</DocSecurity>
  <Lines>99</Lines>
  <Paragraphs>28</Paragraphs>
  <ScaleCrop>false</ScaleCrop>
  <HeadingPairs>
    <vt:vector size="2" baseType="variant">
      <vt:variant>
        <vt:lpstr>Заглавие</vt:lpstr>
      </vt:variant>
      <vt:variant>
        <vt:i4>1</vt:i4>
      </vt:variant>
    </vt:vector>
  </HeadingPairs>
  <TitlesOfParts>
    <vt:vector size="1" baseType="lpstr">
      <vt:lpstr>СТРОЕЖ И УСИЛВАНЕ НА ПЪТИЩАТА С ИЗПОЛЗВАНЕТО НА ПЪТНО-СТРОИТЕЛНА ТЕХНИКА</vt:lpstr>
    </vt:vector>
  </TitlesOfParts>
  <Company/>
  <LinksUpToDate>false</LinksUpToDate>
  <CharactersWithSpaces>14032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Петко</cp:lastModifiedBy>
  <cp:revision>38</cp:revision>
  <cp:lastPrinted>1899-12-31T22:00:00Z</cp:lastPrinted>
  <dcterms:created xsi:type="dcterms:W3CDTF">2026-07-29T07:11:00Z</dcterms:created>
  <dcterms:modified xsi:type="dcterms:W3CDTF">2026-09-11T07:57:00Z</dcterms:modified>
</cp:coreProperties>
</file>