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0F748" w14:textId="77777777" w:rsidR="00417E4D" w:rsidRPr="006F6BB5" w:rsidRDefault="00DA7365">
      <w:pPr>
        <w:jc w:val="center"/>
      </w:pPr>
      <w:r w:rsidRPr="006F6BB5">
        <w:rPr>
          <w:b/>
          <w:sz w:val="28"/>
        </w:rPr>
        <w:t>ФОРМИРАНЕ НА ТЕХНОЛОГИЧНО МИСЛЕНЕ ЧРЕЗ ИНТЕГРИРАНЕ НА ФИЗИКА И ТЕХНОЛОГИЧНО ОБУЧЕНИЕ</w:t>
      </w:r>
    </w:p>
    <w:p w14:paraId="708B4751" w14:textId="43A763E1" w:rsidR="00417E4D" w:rsidRPr="006F6BB5" w:rsidRDefault="007866F8">
      <w:pPr>
        <w:spacing w:before="100"/>
        <w:jc w:val="center"/>
      </w:pPr>
      <w:r w:rsidRPr="006F6BB5">
        <w:rPr>
          <w:b/>
        </w:rPr>
        <w:t xml:space="preserve">  Цветелина Матеева, </w:t>
      </w:r>
      <w:r w:rsidR="006217C7" w:rsidRPr="006F6BB5">
        <w:rPr>
          <w:b/>
        </w:rPr>
        <w:t>Гергана Манова</w:t>
      </w:r>
    </w:p>
    <w:p w14:paraId="2A3BD72D" w14:textId="77777777" w:rsidR="00417E4D" w:rsidRPr="006F6BB5" w:rsidRDefault="00DA7365">
      <w:pPr>
        <w:spacing w:before="200"/>
        <w:jc w:val="center"/>
      </w:pPr>
      <w:r w:rsidRPr="006F6BB5">
        <w:rPr>
          <w:b/>
          <w:sz w:val="28"/>
        </w:rPr>
        <w:t>FORMING TECHNOLOGICAL THINKING THROUGH THE INTEGRATION OF PHYSICS AND TECHNOLOGY EDUCATION</w:t>
      </w:r>
    </w:p>
    <w:p w14:paraId="54BAB0CA" w14:textId="709C277B" w:rsidR="00417E4D" w:rsidRPr="006F6BB5" w:rsidRDefault="007866F8">
      <w:pPr>
        <w:spacing w:before="100"/>
        <w:jc w:val="center"/>
      </w:pPr>
      <w:r w:rsidRPr="006F6BB5">
        <w:rPr>
          <w:b/>
        </w:rPr>
        <w:t>Tsvetelina Mateeva</w:t>
      </w:r>
      <w:r w:rsidR="00DA7365" w:rsidRPr="006F6BB5">
        <w:rPr>
          <w:b/>
        </w:rPr>
        <w:t xml:space="preserve">, </w:t>
      </w:r>
      <w:proofErr w:type="spellStart"/>
      <w:r w:rsidR="006217C7" w:rsidRPr="006F6BB5">
        <w:rPr>
          <w:b/>
        </w:rPr>
        <w:t>Gergana</w:t>
      </w:r>
      <w:proofErr w:type="spellEnd"/>
      <w:r w:rsidR="006217C7" w:rsidRPr="006F6BB5">
        <w:rPr>
          <w:b/>
        </w:rPr>
        <w:t xml:space="preserve"> </w:t>
      </w:r>
      <w:proofErr w:type="spellStart"/>
      <w:r w:rsidR="006217C7" w:rsidRPr="006F6BB5">
        <w:rPr>
          <w:b/>
        </w:rPr>
        <w:t>Manova</w:t>
      </w:r>
      <w:proofErr w:type="spellEnd"/>
    </w:p>
    <w:p w14:paraId="191D0E40" w14:textId="77777777" w:rsidR="00417E4D" w:rsidRPr="006F6BB5" w:rsidRDefault="00DA7365">
      <w:pPr>
        <w:spacing w:before="200" w:after="100"/>
      </w:pPr>
      <w:r w:rsidRPr="006F6BB5">
        <w:rPr>
          <w:b/>
          <w:sz w:val="26"/>
        </w:rPr>
        <w:t>Резюме</w:t>
      </w:r>
    </w:p>
    <w:p w14:paraId="0AB87110" w14:textId="77777777" w:rsidR="00417E4D" w:rsidRPr="006F6BB5" w:rsidRDefault="00DA7365">
      <w:pPr>
        <w:jc w:val="both"/>
      </w:pPr>
      <w:r w:rsidRPr="006F6BB5">
        <w:t xml:space="preserve">Съвременното технологично обучение изисква физичното знание да служи не само за усвояване на понятия, а и за анализ на технологични проблеми, избор на решение и оценяване на резултата. Докладът предлага </w:t>
      </w:r>
      <w:proofErr w:type="spellStart"/>
      <w:r w:rsidRPr="006F6BB5">
        <w:t>компетентностен</w:t>
      </w:r>
      <w:proofErr w:type="spellEnd"/>
      <w:r w:rsidRPr="006F6BB5">
        <w:t xml:space="preserve"> модел с четири компонента — физично-познавателен, проектно-конструктивен, практико-експериментален и оценъчно-рефлексивен, — който разглежда интеграцията на физика и технологии като средство за решаване на технологичен проблем, а не механично обединяване на съдържание.</w:t>
      </w:r>
    </w:p>
    <w:p w14:paraId="60D6350C" w14:textId="77777777" w:rsidR="00417E4D" w:rsidRPr="006F6BB5" w:rsidRDefault="00DA7365">
      <w:pPr>
        <w:jc w:val="both"/>
      </w:pPr>
      <w:r w:rsidRPr="006F6BB5">
        <w:t xml:space="preserve">Ключови думи: технологично обучение, технологично мислене, физика, </w:t>
      </w:r>
      <w:proofErr w:type="spellStart"/>
      <w:r w:rsidRPr="006F6BB5">
        <w:t>компетентностен</w:t>
      </w:r>
      <w:proofErr w:type="spellEnd"/>
      <w:r w:rsidRPr="006F6BB5">
        <w:t xml:space="preserve"> подход, интегрирано обучение, технологична компетентност.</w:t>
      </w:r>
    </w:p>
    <w:p w14:paraId="14BDFD15" w14:textId="77777777" w:rsidR="006217C7" w:rsidRPr="006F6BB5" w:rsidRDefault="00DA7365">
      <w:pPr>
        <w:jc w:val="both"/>
        <w:rPr>
          <w:b/>
        </w:rPr>
      </w:pPr>
      <w:proofErr w:type="spellStart"/>
      <w:r w:rsidRPr="006F6BB5">
        <w:rPr>
          <w:b/>
        </w:rPr>
        <w:t>Abstract</w:t>
      </w:r>
      <w:proofErr w:type="spellEnd"/>
    </w:p>
    <w:p w14:paraId="57A2BB6F" w14:textId="77777777" w:rsidR="00417E4D" w:rsidRPr="006F6BB5" w:rsidRDefault="00DA7365">
      <w:pPr>
        <w:jc w:val="both"/>
      </w:pPr>
      <w:proofErr w:type="spellStart"/>
      <w:r w:rsidRPr="006F6BB5">
        <w:t>Modern</w:t>
      </w:r>
      <w:proofErr w:type="spellEnd"/>
      <w:r w:rsidRPr="006F6BB5">
        <w:t xml:space="preserve"> </w:t>
      </w:r>
      <w:proofErr w:type="spellStart"/>
      <w:r w:rsidRPr="006F6BB5">
        <w:t>technology</w:t>
      </w:r>
      <w:proofErr w:type="spellEnd"/>
      <w:r w:rsidRPr="006F6BB5">
        <w:t xml:space="preserve"> </w:t>
      </w:r>
      <w:proofErr w:type="spellStart"/>
      <w:r w:rsidRPr="006F6BB5">
        <w:t>education</w:t>
      </w:r>
      <w:proofErr w:type="spellEnd"/>
      <w:r w:rsidRPr="006F6BB5">
        <w:t xml:space="preserve"> </w:t>
      </w:r>
      <w:proofErr w:type="spellStart"/>
      <w:r w:rsidRPr="006F6BB5">
        <w:t>requires</w:t>
      </w:r>
      <w:proofErr w:type="spellEnd"/>
      <w:r w:rsidRPr="006F6BB5">
        <w:t xml:space="preserve"> </w:t>
      </w:r>
      <w:proofErr w:type="spellStart"/>
      <w:r w:rsidRPr="006F6BB5">
        <w:t>physics</w:t>
      </w:r>
      <w:proofErr w:type="spellEnd"/>
      <w:r w:rsidRPr="006F6BB5">
        <w:t xml:space="preserve"> </w:t>
      </w:r>
      <w:proofErr w:type="spellStart"/>
      <w:r w:rsidRPr="006F6BB5">
        <w:t>knowledge</w:t>
      </w:r>
      <w:proofErr w:type="spellEnd"/>
      <w:r w:rsidRPr="006F6BB5">
        <w:t xml:space="preserve"> </w:t>
      </w:r>
      <w:proofErr w:type="spellStart"/>
      <w:r w:rsidRPr="006F6BB5">
        <w:t>to</w:t>
      </w:r>
      <w:proofErr w:type="spellEnd"/>
      <w:r w:rsidRPr="006F6BB5">
        <w:t xml:space="preserve"> </w:t>
      </w:r>
      <w:proofErr w:type="spellStart"/>
      <w:r w:rsidRPr="006F6BB5">
        <w:t>serve</w:t>
      </w:r>
      <w:proofErr w:type="spellEnd"/>
      <w:r w:rsidRPr="006F6BB5">
        <w:t xml:space="preserve"> </w:t>
      </w:r>
      <w:proofErr w:type="spellStart"/>
      <w:r w:rsidRPr="006F6BB5">
        <w:t>not</w:t>
      </w:r>
      <w:proofErr w:type="spellEnd"/>
      <w:r w:rsidRPr="006F6BB5">
        <w:t xml:space="preserve"> </w:t>
      </w:r>
      <w:proofErr w:type="spellStart"/>
      <w:r w:rsidRPr="006F6BB5">
        <w:t>only</w:t>
      </w:r>
      <w:proofErr w:type="spellEnd"/>
      <w:r w:rsidRPr="006F6BB5">
        <w:t xml:space="preserve"> </w:t>
      </w:r>
      <w:proofErr w:type="spellStart"/>
      <w:r w:rsidRPr="006F6BB5">
        <w:t>concept</w:t>
      </w:r>
      <w:proofErr w:type="spellEnd"/>
      <w:r w:rsidRPr="006F6BB5">
        <w:t xml:space="preserve"> </w:t>
      </w:r>
      <w:proofErr w:type="spellStart"/>
      <w:r w:rsidRPr="006F6BB5">
        <w:t>learning</w:t>
      </w:r>
      <w:proofErr w:type="spellEnd"/>
      <w:r w:rsidRPr="006F6BB5">
        <w:t xml:space="preserve"> </w:t>
      </w:r>
      <w:proofErr w:type="spellStart"/>
      <w:r w:rsidRPr="006F6BB5">
        <w:t>but</w:t>
      </w:r>
      <w:proofErr w:type="spellEnd"/>
      <w:r w:rsidRPr="006F6BB5">
        <w:t xml:space="preserve"> </w:t>
      </w:r>
      <w:proofErr w:type="spellStart"/>
      <w:r w:rsidRPr="006F6BB5">
        <w:t>also</w:t>
      </w:r>
      <w:proofErr w:type="spellEnd"/>
      <w:r w:rsidRPr="006F6BB5">
        <w:t xml:space="preserve"> </w:t>
      </w:r>
      <w:proofErr w:type="spellStart"/>
      <w:r w:rsidRPr="006F6BB5">
        <w:t>analysis</w:t>
      </w:r>
      <w:proofErr w:type="spellEnd"/>
      <w:r w:rsidRPr="006F6BB5">
        <w:t xml:space="preserve"> </w:t>
      </w:r>
      <w:proofErr w:type="spellStart"/>
      <w:r w:rsidRPr="006F6BB5">
        <w:t>of</w:t>
      </w:r>
      <w:proofErr w:type="spellEnd"/>
      <w:r w:rsidRPr="006F6BB5">
        <w:t xml:space="preserve"> </w:t>
      </w:r>
      <w:proofErr w:type="spellStart"/>
      <w:r w:rsidRPr="006F6BB5">
        <w:t>technological</w:t>
      </w:r>
      <w:proofErr w:type="spellEnd"/>
      <w:r w:rsidRPr="006F6BB5">
        <w:t xml:space="preserve"> </w:t>
      </w:r>
      <w:proofErr w:type="spellStart"/>
      <w:r w:rsidRPr="006F6BB5">
        <w:t>problems</w:t>
      </w:r>
      <w:proofErr w:type="spellEnd"/>
      <w:r w:rsidRPr="006F6BB5">
        <w:t xml:space="preserve">, </w:t>
      </w:r>
      <w:proofErr w:type="spellStart"/>
      <w:r w:rsidRPr="006F6BB5">
        <w:t>solution</w:t>
      </w:r>
      <w:proofErr w:type="spellEnd"/>
      <w:r w:rsidRPr="006F6BB5">
        <w:t xml:space="preserve"> </w:t>
      </w:r>
      <w:proofErr w:type="spellStart"/>
      <w:r w:rsidRPr="006F6BB5">
        <w:t>choice</w:t>
      </w:r>
      <w:proofErr w:type="spellEnd"/>
      <w:r w:rsidRPr="006F6BB5">
        <w:t xml:space="preserve"> </w:t>
      </w:r>
      <w:proofErr w:type="spellStart"/>
      <w:r w:rsidRPr="006F6BB5">
        <w:t>and</w:t>
      </w:r>
      <w:proofErr w:type="spellEnd"/>
      <w:r w:rsidRPr="006F6BB5">
        <w:t xml:space="preserve"> </w:t>
      </w:r>
      <w:proofErr w:type="spellStart"/>
      <w:r w:rsidRPr="006F6BB5">
        <w:t>result</w:t>
      </w:r>
      <w:proofErr w:type="spellEnd"/>
      <w:r w:rsidRPr="006F6BB5">
        <w:t xml:space="preserve"> </w:t>
      </w:r>
      <w:proofErr w:type="spellStart"/>
      <w:r w:rsidRPr="006F6BB5">
        <w:t>evaluation</w:t>
      </w:r>
      <w:proofErr w:type="spellEnd"/>
      <w:r w:rsidRPr="006F6BB5">
        <w:t xml:space="preserve">. </w:t>
      </w:r>
      <w:proofErr w:type="spellStart"/>
      <w:r w:rsidRPr="006F6BB5">
        <w:t>The</w:t>
      </w:r>
      <w:proofErr w:type="spellEnd"/>
      <w:r w:rsidRPr="006F6BB5">
        <w:t xml:space="preserve"> </w:t>
      </w:r>
      <w:proofErr w:type="spellStart"/>
      <w:r w:rsidRPr="006F6BB5">
        <w:t>paper</w:t>
      </w:r>
      <w:proofErr w:type="spellEnd"/>
      <w:r w:rsidRPr="006F6BB5">
        <w:t xml:space="preserve"> </w:t>
      </w:r>
      <w:proofErr w:type="spellStart"/>
      <w:r w:rsidRPr="006F6BB5">
        <w:t>proposes</w:t>
      </w:r>
      <w:proofErr w:type="spellEnd"/>
      <w:r w:rsidRPr="006F6BB5">
        <w:t xml:space="preserve"> a </w:t>
      </w:r>
      <w:proofErr w:type="spellStart"/>
      <w:r w:rsidRPr="006F6BB5">
        <w:t>conceptual</w:t>
      </w:r>
      <w:proofErr w:type="spellEnd"/>
      <w:r w:rsidRPr="006F6BB5">
        <w:t xml:space="preserve"> </w:t>
      </w:r>
      <w:proofErr w:type="spellStart"/>
      <w:r w:rsidRPr="006F6BB5">
        <w:t>competence</w:t>
      </w:r>
      <w:proofErr w:type="spellEnd"/>
      <w:r w:rsidRPr="006F6BB5">
        <w:t xml:space="preserve"> </w:t>
      </w:r>
      <w:proofErr w:type="spellStart"/>
      <w:r w:rsidRPr="006F6BB5">
        <w:t>model</w:t>
      </w:r>
      <w:proofErr w:type="spellEnd"/>
      <w:r w:rsidRPr="006F6BB5">
        <w:t xml:space="preserve"> </w:t>
      </w:r>
      <w:proofErr w:type="spellStart"/>
      <w:r w:rsidRPr="006F6BB5">
        <w:t>with</w:t>
      </w:r>
      <w:proofErr w:type="spellEnd"/>
      <w:r w:rsidRPr="006F6BB5">
        <w:t xml:space="preserve"> </w:t>
      </w:r>
      <w:proofErr w:type="spellStart"/>
      <w:r w:rsidRPr="006F6BB5">
        <w:t>four</w:t>
      </w:r>
      <w:proofErr w:type="spellEnd"/>
      <w:r w:rsidRPr="006F6BB5">
        <w:t xml:space="preserve"> </w:t>
      </w:r>
      <w:proofErr w:type="spellStart"/>
      <w:r w:rsidRPr="006F6BB5">
        <w:t>components</w:t>
      </w:r>
      <w:proofErr w:type="spellEnd"/>
      <w:r w:rsidRPr="006F6BB5">
        <w:t xml:space="preserve"> — </w:t>
      </w:r>
      <w:proofErr w:type="spellStart"/>
      <w:r w:rsidRPr="006F6BB5">
        <w:t>physics-cognitive</w:t>
      </w:r>
      <w:proofErr w:type="spellEnd"/>
      <w:r w:rsidRPr="006F6BB5">
        <w:t xml:space="preserve">, </w:t>
      </w:r>
      <w:proofErr w:type="spellStart"/>
      <w:r w:rsidRPr="006F6BB5">
        <w:t>design-constructive</w:t>
      </w:r>
      <w:proofErr w:type="spellEnd"/>
      <w:r w:rsidRPr="006F6BB5">
        <w:t xml:space="preserve">, </w:t>
      </w:r>
      <w:proofErr w:type="spellStart"/>
      <w:r w:rsidRPr="006F6BB5">
        <w:t>practical-experimental</w:t>
      </w:r>
      <w:proofErr w:type="spellEnd"/>
      <w:r w:rsidRPr="006F6BB5">
        <w:t xml:space="preserve"> </w:t>
      </w:r>
      <w:proofErr w:type="spellStart"/>
      <w:r w:rsidRPr="006F6BB5">
        <w:t>and</w:t>
      </w:r>
      <w:proofErr w:type="spellEnd"/>
      <w:r w:rsidRPr="006F6BB5">
        <w:t xml:space="preserve"> </w:t>
      </w:r>
      <w:proofErr w:type="spellStart"/>
      <w:r w:rsidRPr="006F6BB5">
        <w:t>evaluative-reflective</w:t>
      </w:r>
      <w:proofErr w:type="spellEnd"/>
      <w:r w:rsidRPr="006F6BB5">
        <w:t xml:space="preserve"> — </w:t>
      </w:r>
      <w:proofErr w:type="spellStart"/>
      <w:r w:rsidRPr="006F6BB5">
        <w:t>treating</w:t>
      </w:r>
      <w:proofErr w:type="spellEnd"/>
      <w:r w:rsidRPr="006F6BB5">
        <w:t xml:space="preserve"> </w:t>
      </w:r>
      <w:proofErr w:type="spellStart"/>
      <w:r w:rsidRPr="006F6BB5">
        <w:t>physics-technology</w:t>
      </w:r>
      <w:proofErr w:type="spellEnd"/>
      <w:r w:rsidRPr="006F6BB5">
        <w:t xml:space="preserve"> </w:t>
      </w:r>
      <w:proofErr w:type="spellStart"/>
      <w:r w:rsidRPr="006F6BB5">
        <w:t>integration</w:t>
      </w:r>
      <w:proofErr w:type="spellEnd"/>
      <w:r w:rsidRPr="006F6BB5">
        <w:t xml:space="preserve"> </w:t>
      </w:r>
      <w:proofErr w:type="spellStart"/>
      <w:r w:rsidRPr="006F6BB5">
        <w:t>as</w:t>
      </w:r>
      <w:proofErr w:type="spellEnd"/>
      <w:r w:rsidRPr="006F6BB5">
        <w:t xml:space="preserve"> a </w:t>
      </w:r>
      <w:proofErr w:type="spellStart"/>
      <w:r w:rsidRPr="006F6BB5">
        <w:t>functional</w:t>
      </w:r>
      <w:proofErr w:type="spellEnd"/>
      <w:r w:rsidRPr="006F6BB5">
        <w:t xml:space="preserve"> </w:t>
      </w:r>
      <w:proofErr w:type="spellStart"/>
      <w:r w:rsidRPr="006F6BB5">
        <w:t>tool</w:t>
      </w:r>
      <w:proofErr w:type="spellEnd"/>
      <w:r w:rsidRPr="006F6BB5">
        <w:t xml:space="preserve"> </w:t>
      </w:r>
      <w:proofErr w:type="spellStart"/>
      <w:r w:rsidRPr="006F6BB5">
        <w:t>for</w:t>
      </w:r>
      <w:proofErr w:type="spellEnd"/>
      <w:r w:rsidRPr="006F6BB5">
        <w:t xml:space="preserve"> </w:t>
      </w:r>
      <w:proofErr w:type="spellStart"/>
      <w:r w:rsidRPr="006F6BB5">
        <w:t>solving</w:t>
      </w:r>
      <w:proofErr w:type="spellEnd"/>
      <w:r w:rsidRPr="006F6BB5">
        <w:t xml:space="preserve"> </w:t>
      </w:r>
      <w:proofErr w:type="spellStart"/>
      <w:r w:rsidRPr="006F6BB5">
        <w:t>problems</w:t>
      </w:r>
      <w:proofErr w:type="spellEnd"/>
      <w:r w:rsidRPr="006F6BB5">
        <w:t xml:space="preserve">, </w:t>
      </w:r>
      <w:proofErr w:type="spellStart"/>
      <w:r w:rsidRPr="006F6BB5">
        <w:t>not</w:t>
      </w:r>
      <w:proofErr w:type="spellEnd"/>
      <w:r w:rsidRPr="006F6BB5">
        <w:t xml:space="preserve"> a </w:t>
      </w:r>
      <w:proofErr w:type="spellStart"/>
      <w:r w:rsidRPr="006F6BB5">
        <w:t>mechanical</w:t>
      </w:r>
      <w:proofErr w:type="spellEnd"/>
      <w:r w:rsidRPr="006F6BB5">
        <w:t xml:space="preserve"> </w:t>
      </w:r>
      <w:proofErr w:type="spellStart"/>
      <w:r w:rsidRPr="006F6BB5">
        <w:t>merging</w:t>
      </w:r>
      <w:proofErr w:type="spellEnd"/>
      <w:r w:rsidRPr="006F6BB5">
        <w:t xml:space="preserve"> </w:t>
      </w:r>
      <w:proofErr w:type="spellStart"/>
      <w:r w:rsidRPr="006F6BB5">
        <w:t>of</w:t>
      </w:r>
      <w:proofErr w:type="spellEnd"/>
      <w:r w:rsidRPr="006F6BB5">
        <w:t xml:space="preserve"> </w:t>
      </w:r>
      <w:proofErr w:type="spellStart"/>
      <w:r w:rsidRPr="006F6BB5">
        <w:t>content</w:t>
      </w:r>
      <w:proofErr w:type="spellEnd"/>
      <w:r w:rsidRPr="006F6BB5">
        <w:t>.</w:t>
      </w:r>
    </w:p>
    <w:p w14:paraId="18FD82FE" w14:textId="77777777" w:rsidR="00417E4D" w:rsidRPr="006F6BB5" w:rsidRDefault="00DA7365">
      <w:pPr>
        <w:jc w:val="both"/>
      </w:pPr>
      <w:proofErr w:type="spellStart"/>
      <w:r w:rsidRPr="006F6BB5">
        <w:t>Keywords</w:t>
      </w:r>
      <w:proofErr w:type="spellEnd"/>
      <w:r w:rsidRPr="006F6BB5">
        <w:t xml:space="preserve">: </w:t>
      </w:r>
      <w:proofErr w:type="spellStart"/>
      <w:r w:rsidRPr="006F6BB5">
        <w:t>technology</w:t>
      </w:r>
      <w:proofErr w:type="spellEnd"/>
      <w:r w:rsidRPr="006F6BB5">
        <w:t xml:space="preserve"> </w:t>
      </w:r>
      <w:proofErr w:type="spellStart"/>
      <w:r w:rsidRPr="006F6BB5">
        <w:t>education</w:t>
      </w:r>
      <w:proofErr w:type="spellEnd"/>
      <w:r w:rsidRPr="006F6BB5">
        <w:t xml:space="preserve">, </w:t>
      </w:r>
      <w:proofErr w:type="spellStart"/>
      <w:r w:rsidRPr="006F6BB5">
        <w:t>technological</w:t>
      </w:r>
      <w:proofErr w:type="spellEnd"/>
      <w:r w:rsidRPr="006F6BB5">
        <w:t xml:space="preserve"> </w:t>
      </w:r>
      <w:proofErr w:type="spellStart"/>
      <w:r w:rsidRPr="006F6BB5">
        <w:t>thinking</w:t>
      </w:r>
      <w:proofErr w:type="spellEnd"/>
      <w:r w:rsidRPr="006F6BB5">
        <w:t xml:space="preserve">, </w:t>
      </w:r>
      <w:proofErr w:type="spellStart"/>
      <w:r w:rsidRPr="006F6BB5">
        <w:t>physics</w:t>
      </w:r>
      <w:proofErr w:type="spellEnd"/>
      <w:r w:rsidRPr="006F6BB5">
        <w:t xml:space="preserve">, </w:t>
      </w:r>
      <w:proofErr w:type="spellStart"/>
      <w:r w:rsidRPr="006F6BB5">
        <w:t>competence</w:t>
      </w:r>
      <w:proofErr w:type="spellEnd"/>
      <w:r w:rsidRPr="006F6BB5">
        <w:t xml:space="preserve"> </w:t>
      </w:r>
      <w:proofErr w:type="spellStart"/>
      <w:r w:rsidRPr="006F6BB5">
        <w:t>approach</w:t>
      </w:r>
      <w:proofErr w:type="spellEnd"/>
      <w:r w:rsidRPr="006F6BB5">
        <w:t xml:space="preserve">, </w:t>
      </w:r>
      <w:proofErr w:type="spellStart"/>
      <w:r w:rsidRPr="006F6BB5">
        <w:t>integrated</w:t>
      </w:r>
      <w:proofErr w:type="spellEnd"/>
      <w:r w:rsidRPr="006F6BB5">
        <w:t xml:space="preserve"> </w:t>
      </w:r>
      <w:proofErr w:type="spellStart"/>
      <w:r w:rsidRPr="006F6BB5">
        <w:t>learning</w:t>
      </w:r>
      <w:proofErr w:type="spellEnd"/>
      <w:r w:rsidRPr="006F6BB5">
        <w:t xml:space="preserve">, </w:t>
      </w:r>
      <w:proofErr w:type="spellStart"/>
      <w:r w:rsidRPr="006F6BB5">
        <w:t>technological</w:t>
      </w:r>
      <w:proofErr w:type="spellEnd"/>
      <w:r w:rsidRPr="006F6BB5">
        <w:t xml:space="preserve"> </w:t>
      </w:r>
      <w:proofErr w:type="spellStart"/>
      <w:r w:rsidRPr="006F6BB5">
        <w:t>competence</w:t>
      </w:r>
      <w:proofErr w:type="spellEnd"/>
      <w:r w:rsidRPr="006F6BB5">
        <w:t>.</w:t>
      </w:r>
    </w:p>
    <w:p w14:paraId="509712CE" w14:textId="77777777" w:rsidR="00417E4D" w:rsidRPr="006F6BB5" w:rsidRDefault="00DA7365">
      <w:pPr>
        <w:spacing w:before="200" w:after="100"/>
      </w:pPr>
      <w:r w:rsidRPr="006F6BB5">
        <w:rPr>
          <w:b/>
          <w:sz w:val="26"/>
        </w:rPr>
        <w:t>1. Въведение</w:t>
      </w:r>
    </w:p>
    <w:p w14:paraId="4EB93C15" w14:textId="77777777" w:rsidR="00417E4D" w:rsidRPr="006F6BB5" w:rsidRDefault="00DA7365">
      <w:pPr>
        <w:jc w:val="both"/>
      </w:pPr>
      <w:r w:rsidRPr="006F6BB5">
        <w:t>Технологичното развитие непрекъснато променя характера на знанията и уменията, необходими за участие в съвременната техническа среда, а обучението по техника и технологии не може да се ограничи до възпроизвеждане на готови решения или усвояване на отделни операции. Обучаемият трябва да разбира принципите, на които се основават техническите решения, да умее да анализира проблеми, да проектира възможни решения, да ги реализира и да оценява получените резултати [2, 3].</w:t>
      </w:r>
    </w:p>
    <w:p w14:paraId="3342C3E7" w14:textId="77777777" w:rsidR="00417E4D" w:rsidRPr="006F6BB5" w:rsidRDefault="00DA7365">
      <w:pPr>
        <w:jc w:val="both"/>
      </w:pPr>
      <w:r w:rsidRPr="006F6BB5">
        <w:t xml:space="preserve">Този подход се вписва в по-широкото разбиране за технологичната и инженерната грамотност, при което знанията се разглеждат във връзка с технологични практики и контексти, а не изолирано от тях [2]. Сходна тенденция се наблюдава и в съвременните рамки за научно и инженерно образование, които поставят акцент върху свързването на </w:t>
      </w:r>
      <w:r w:rsidRPr="006F6BB5">
        <w:lastRenderedPageBreak/>
        <w:t>знанията с практики като проектиране, изследване, използване на доказателства и оценяване на решения [5].</w:t>
      </w:r>
    </w:p>
    <w:p w14:paraId="23623954" w14:textId="77777777" w:rsidR="00417E4D" w:rsidRPr="006F6BB5" w:rsidRDefault="00DA7365">
      <w:pPr>
        <w:jc w:val="both"/>
      </w:pPr>
      <w:r w:rsidRPr="006F6BB5">
        <w:t>Оттук възниква въпросът за ролята на фундаменталните научни знания в технологичното обучение. Значителна част от техническите процеси са пряко свързани с физични закономерности — движение и взаимодействие на тела, преобразуване на енергия, електрични явления, топлообмен, свойства на материалите и др. Само по себе си обаче познаването на тези закономерности не гарантира умение те да бъдат прилагани в реална практическа ситуация.</w:t>
      </w:r>
    </w:p>
    <w:p w14:paraId="0A3E1F24" w14:textId="77777777" w:rsidR="00417E4D" w:rsidRPr="006F6BB5" w:rsidRDefault="00DA7365">
      <w:pPr>
        <w:jc w:val="both"/>
      </w:pPr>
      <w:r w:rsidRPr="006F6BB5">
        <w:t>Затова връзката между физиката и технологичното обучение трябва да се разглежда от гледна точка на приложението на знанието. Ключовият въпрос не е толкова какво физично съдържание да влезе в учебната програма, колкото как то да се превърне в инструмент за технологично мислене и действие.</w:t>
      </w:r>
    </w:p>
    <w:p w14:paraId="0C3D5078" w14:textId="77777777" w:rsidR="00417E4D" w:rsidRPr="006F6BB5" w:rsidRDefault="00DA7365">
      <w:pPr>
        <w:jc w:val="both"/>
      </w:pPr>
      <w:r w:rsidRPr="006F6BB5">
        <w:t xml:space="preserve">Целта на настоящия доклад е да обоснове концептуалната връзка между физичното знание и формирането на технологично мислене и на тази основа да предложи структура на </w:t>
      </w:r>
      <w:proofErr w:type="spellStart"/>
      <w:r w:rsidRPr="006F6BB5">
        <w:t>компетентностен</w:t>
      </w:r>
      <w:proofErr w:type="spellEnd"/>
      <w:r w:rsidRPr="006F6BB5">
        <w:t xml:space="preserve"> модел за интегриране на физика и технологично обучение.</w:t>
      </w:r>
    </w:p>
    <w:p w14:paraId="2744BB66" w14:textId="77777777" w:rsidR="00417E4D" w:rsidRPr="006F6BB5" w:rsidRDefault="00DA7365">
      <w:pPr>
        <w:spacing w:before="200" w:after="100"/>
      </w:pPr>
      <w:r w:rsidRPr="006F6BB5">
        <w:rPr>
          <w:b/>
          <w:sz w:val="26"/>
        </w:rPr>
        <w:t>2. Теоретични основи</w:t>
      </w:r>
    </w:p>
    <w:p w14:paraId="12D60D8D" w14:textId="77777777" w:rsidR="00417E4D" w:rsidRPr="006F6BB5" w:rsidRDefault="00DA7365">
      <w:pPr>
        <w:spacing w:before="140" w:after="100"/>
      </w:pPr>
      <w:r w:rsidRPr="006F6BB5">
        <w:rPr>
          <w:b/>
        </w:rPr>
        <w:t>2.1. Технологично мислене</w:t>
      </w:r>
    </w:p>
    <w:p w14:paraId="38D2975D" w14:textId="77777777" w:rsidR="00417E4D" w:rsidRPr="006F6BB5" w:rsidRDefault="00DA7365">
      <w:pPr>
        <w:jc w:val="both"/>
      </w:pPr>
      <w:r w:rsidRPr="006F6BB5">
        <w:t>Технологичното мислене е начин на мислене, насочен към разбиране, проектиране, създаване и усъвършенстване на технически решения. То обединява познавателни и практически действия — определяне на потребност или проблем, анализ на условията, генериране и сравняване на решения, избор на вариант, реализация и оценяване.</w:t>
      </w:r>
    </w:p>
    <w:p w14:paraId="0205AD05" w14:textId="77777777" w:rsidR="00417E4D" w:rsidRPr="006F6BB5" w:rsidRDefault="00DA7365">
      <w:pPr>
        <w:jc w:val="both"/>
      </w:pPr>
      <w:r w:rsidRPr="006F6BB5">
        <w:t>Подобно разбиране е характерно и за технологичното образование като област, в която се изучават технически артефакти, но и свързаните с тях технологични знания и процеси [3]. Стандартите за технологична и инженерна грамотност разграничават технологични и инженерни практики, основни знания и контекстите, в които те се прилагат [2].</w:t>
      </w:r>
    </w:p>
    <w:p w14:paraId="2ECB5150" w14:textId="77777777" w:rsidR="00417E4D" w:rsidRPr="006F6BB5" w:rsidRDefault="00DA7365">
      <w:pPr>
        <w:jc w:val="both"/>
      </w:pPr>
      <w:r w:rsidRPr="006F6BB5">
        <w:t>Съществен момент тук е преходът от възприемане на готово техническо решение към способност то да бъде обяснено, модифицирано или създадено наново. В този процес научното знание изпълнява инструментална роля — то помага да се обясни защо дадено решение работи, при какви условия и как може да бъде подобрено.</w:t>
      </w:r>
    </w:p>
    <w:p w14:paraId="48FB4241" w14:textId="77777777" w:rsidR="00417E4D" w:rsidRPr="006F6BB5" w:rsidRDefault="00DA7365">
      <w:pPr>
        <w:jc w:val="both"/>
      </w:pPr>
      <w:r w:rsidRPr="006F6BB5">
        <w:t xml:space="preserve">Проектната и проблемно ориентираната дейност създават естествена среда за подобни процеси. В обзора си върху проектно-базираното обучение </w:t>
      </w:r>
      <w:proofErr w:type="spellStart"/>
      <w:r w:rsidRPr="006F6BB5">
        <w:t>Thomas</w:t>
      </w:r>
      <w:proofErr w:type="spellEnd"/>
      <w:r w:rsidRPr="006F6BB5">
        <w:t xml:space="preserve"> определя проектите като комплексни задачи, изградени около въпрос или проблем, който изисква проектиране, решаване на проблеми, вземане на решения или изследователска работа [6].</w:t>
      </w:r>
    </w:p>
    <w:p w14:paraId="6A29A070" w14:textId="77777777" w:rsidR="00417E4D" w:rsidRPr="006F6BB5" w:rsidRDefault="00DA7365">
      <w:pPr>
        <w:jc w:val="both"/>
      </w:pPr>
      <w:r w:rsidRPr="006F6BB5">
        <w:t>Технологичното мислене следователно не се свежда до практическо изпълнение — то предполага връзка между разбирането на принципа, вземането на решение и проверката на резултата.</w:t>
      </w:r>
    </w:p>
    <w:p w14:paraId="59FCC6F2" w14:textId="77777777" w:rsidR="00417E4D" w:rsidRPr="006F6BB5" w:rsidRDefault="00DA7365">
      <w:pPr>
        <w:jc w:val="both"/>
      </w:pPr>
      <w:r w:rsidRPr="006F6BB5">
        <w:lastRenderedPageBreak/>
        <w:t>При интегрирането на физика и технологично обучение тази връзка може да бъде представена чрез последователността:</w:t>
      </w:r>
    </w:p>
    <w:p w14:paraId="51691F15" w14:textId="77777777" w:rsidR="00E072A2" w:rsidRPr="006F6BB5" w:rsidRDefault="00FC6F8A">
      <w:pPr>
        <w:jc w:val="both"/>
      </w:pPr>
      <w:r w:rsidRPr="006F6BB5">
        <w:drawing>
          <wp:inline distT="0" distB="0" distL="0" distR="0" wp14:anchorId="627F46E3" wp14:editId="47CF6DCC">
            <wp:extent cx="5867400" cy="15684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хема.png"/>
                    <pic:cNvPicPr/>
                  </pic:nvPicPr>
                  <pic:blipFill rotWithShape="1">
                    <a:blip r:embed="rId8">
                      <a:extLst>
                        <a:ext uri="{28A0092B-C50C-407E-A947-70E740481C1C}">
                          <a14:useLocalDpi xmlns:a14="http://schemas.microsoft.com/office/drawing/2010/main" val="0"/>
                        </a:ext>
                      </a:extLst>
                    </a:blip>
                    <a:srcRect l="1063" t="22538" r="701" b="24942"/>
                    <a:stretch/>
                  </pic:blipFill>
                  <pic:spPr bwMode="auto">
                    <a:xfrm>
                      <a:off x="0" y="0"/>
                      <a:ext cx="5867400" cy="1568450"/>
                    </a:xfrm>
                    <a:prstGeom prst="rect">
                      <a:avLst/>
                    </a:prstGeom>
                    <a:ln>
                      <a:noFill/>
                    </a:ln>
                    <a:extLst>
                      <a:ext uri="{53640926-AAD7-44D8-BBD7-CCE9431645EC}">
                        <a14:shadowObscured xmlns:a14="http://schemas.microsoft.com/office/drawing/2010/main"/>
                      </a:ext>
                    </a:extLst>
                  </pic:spPr>
                </pic:pic>
              </a:graphicData>
            </a:graphic>
          </wp:inline>
        </w:drawing>
      </w:r>
    </w:p>
    <w:p w14:paraId="48DA5B6B" w14:textId="77777777" w:rsidR="00417E4D" w:rsidRPr="006F6BB5" w:rsidRDefault="00DA7365">
      <w:pPr>
        <w:spacing w:before="140" w:after="100"/>
      </w:pPr>
      <w:r w:rsidRPr="006F6BB5">
        <w:rPr>
          <w:b/>
        </w:rPr>
        <w:t xml:space="preserve">2.2. </w:t>
      </w:r>
      <w:proofErr w:type="spellStart"/>
      <w:r w:rsidRPr="006F6BB5">
        <w:rPr>
          <w:b/>
        </w:rPr>
        <w:t>Компетентностен</w:t>
      </w:r>
      <w:proofErr w:type="spellEnd"/>
      <w:r w:rsidRPr="006F6BB5">
        <w:rPr>
          <w:b/>
        </w:rPr>
        <w:t xml:space="preserve"> подход в технологичното обучение</w:t>
      </w:r>
    </w:p>
    <w:p w14:paraId="7BF1FC32" w14:textId="77777777" w:rsidR="00417E4D" w:rsidRPr="006F6BB5" w:rsidRDefault="00DA7365">
      <w:pPr>
        <w:jc w:val="both"/>
      </w:pPr>
      <w:proofErr w:type="spellStart"/>
      <w:r w:rsidRPr="006F6BB5">
        <w:t>Компетентностният</w:t>
      </w:r>
      <w:proofErr w:type="spellEnd"/>
      <w:r w:rsidRPr="006F6BB5">
        <w:t xml:space="preserve"> подход поставя акцент върху способността знанията и уменията да бъдат използвани в конкретен контекст. Според европейската рамка за ключови компетентности компетентността включва знания и умения, но и способността те да бъдат мобилизирани за действие и справяне с различни ситуации [1].</w:t>
      </w:r>
    </w:p>
    <w:p w14:paraId="0D6512B0" w14:textId="77777777" w:rsidR="00417E4D" w:rsidRPr="006F6BB5" w:rsidRDefault="00DA7365">
      <w:pPr>
        <w:jc w:val="both"/>
      </w:pPr>
      <w:r w:rsidRPr="006F6BB5">
        <w:t>В технологичното обучение това означава, че резултатът зависи не само от обема усвоена информация, а най-вече от способността тя да бъде приложена при решаване на практически и проектни задачи [1, 2].</w:t>
      </w:r>
    </w:p>
    <w:p w14:paraId="798A9B9D" w14:textId="77777777" w:rsidR="00417E4D" w:rsidRPr="006F6BB5" w:rsidRDefault="00DA7365">
      <w:pPr>
        <w:jc w:val="both"/>
      </w:pPr>
      <w:r w:rsidRPr="006F6BB5">
        <w:t>В този смисъл е необходимо да се разграничат три равнища:</w:t>
      </w:r>
    </w:p>
    <w:p w14:paraId="5580C048" w14:textId="77777777" w:rsidR="00417E4D" w:rsidRPr="006F6BB5" w:rsidRDefault="00DA7365">
      <w:pPr>
        <w:pStyle w:val="a0"/>
        <w:ind w:left="567"/>
      </w:pPr>
      <w:r w:rsidRPr="006F6BB5">
        <w:t>знание — ученикът знае физичния принцип или закономерност;</w:t>
      </w:r>
    </w:p>
    <w:p w14:paraId="475D79E0" w14:textId="77777777" w:rsidR="00417E4D" w:rsidRPr="006F6BB5" w:rsidRDefault="00DA7365">
      <w:pPr>
        <w:pStyle w:val="a0"/>
        <w:ind w:left="567"/>
      </w:pPr>
      <w:r w:rsidRPr="006F6BB5">
        <w:t>умение — ученикът може да приложи принципа при конкретна задача;</w:t>
      </w:r>
    </w:p>
    <w:p w14:paraId="6819598B" w14:textId="77777777" w:rsidR="00417E4D" w:rsidRPr="006F6BB5" w:rsidRDefault="00DA7365">
      <w:pPr>
        <w:pStyle w:val="a0"/>
        <w:ind w:left="567"/>
      </w:pPr>
      <w:r w:rsidRPr="006F6BB5">
        <w:t>компетентност — ученикът може самостоятелно да използва знанията и уменията си за решаване на реален технологичен проблем.</w:t>
      </w:r>
    </w:p>
    <w:p w14:paraId="2F8D1B2A" w14:textId="77777777" w:rsidR="00417E4D" w:rsidRPr="006F6BB5" w:rsidRDefault="00DA7365">
      <w:pPr>
        <w:jc w:val="both"/>
      </w:pPr>
      <w:r w:rsidRPr="006F6BB5">
        <w:t>Компетентността се проявява именно в действието — в способността за избор и обосноваване на решение. Тя обхваща правилното използване на знания, оценяване на резултата и, при нужда, неговото подобряване.</w:t>
      </w:r>
    </w:p>
    <w:p w14:paraId="5357E2CA" w14:textId="77777777" w:rsidR="00417E4D" w:rsidRPr="006F6BB5" w:rsidRDefault="00DA7365">
      <w:pPr>
        <w:jc w:val="both"/>
      </w:pPr>
      <w:r w:rsidRPr="006F6BB5">
        <w:t xml:space="preserve">Подобна логика е характерна и за STEM образованието. </w:t>
      </w:r>
      <w:proofErr w:type="spellStart"/>
      <w:r w:rsidRPr="006F6BB5">
        <w:t>Bybee</w:t>
      </w:r>
      <w:proofErr w:type="spellEnd"/>
      <w:r w:rsidRPr="006F6BB5">
        <w:t xml:space="preserve"> посочва, че обучаемите трябва да получават възможности не просто да усвояват съдържание, а да прилагат знания и умения в ситуации, свързани с реални проблеми [4].</w:t>
      </w:r>
    </w:p>
    <w:p w14:paraId="6DA432A0" w14:textId="77777777" w:rsidR="00417E4D" w:rsidRPr="006F6BB5" w:rsidRDefault="00DA7365">
      <w:pPr>
        <w:spacing w:before="140" w:after="100"/>
      </w:pPr>
      <w:r w:rsidRPr="006F6BB5">
        <w:rPr>
          <w:b/>
        </w:rPr>
        <w:t>2.3. Физичното знание като ресурс за технологична компетентност</w:t>
      </w:r>
    </w:p>
    <w:p w14:paraId="4F371CC2" w14:textId="77777777" w:rsidR="00417E4D" w:rsidRPr="006F6BB5" w:rsidRDefault="00DA7365">
      <w:pPr>
        <w:jc w:val="both"/>
      </w:pPr>
      <w:r w:rsidRPr="006F6BB5">
        <w:t>Физиката осигурява фундаментални знания за значителна част от процесите, реализирани в техническите системи. Познаването на механични, електрични, топлинни и други явления позволява да се установяват причинно-следствени зависимости между конструкцията, условията на работа и поведението на техническия обект.</w:t>
      </w:r>
    </w:p>
    <w:p w14:paraId="10572967" w14:textId="77777777" w:rsidR="00417E4D" w:rsidRPr="006F6BB5" w:rsidRDefault="00DA7365">
      <w:pPr>
        <w:jc w:val="both"/>
      </w:pPr>
      <w:r w:rsidRPr="006F6BB5">
        <w:t xml:space="preserve">National </w:t>
      </w:r>
      <w:proofErr w:type="spellStart"/>
      <w:r w:rsidRPr="006F6BB5">
        <w:t>Research</w:t>
      </w:r>
      <w:proofErr w:type="spellEnd"/>
      <w:r w:rsidRPr="006F6BB5">
        <w:t xml:space="preserve"> </w:t>
      </w:r>
      <w:proofErr w:type="spellStart"/>
      <w:r w:rsidRPr="006F6BB5">
        <w:t>Council</w:t>
      </w:r>
      <w:proofErr w:type="spellEnd"/>
      <w:r w:rsidRPr="006F6BB5">
        <w:t xml:space="preserve"> свързва научните и инженерните знания с практики като задаване на въпроси, разработване и използване на модели, анализ на данни, използване на </w:t>
      </w:r>
      <w:r w:rsidRPr="006F6BB5">
        <w:lastRenderedPageBreak/>
        <w:t>доказателства и проектиране на решения [5]. Това е важно за настоящия модел, тъй като показва как научното знание може да бъде обвързано с дейности, характерни за инженерното и технологичното мислене.</w:t>
      </w:r>
    </w:p>
    <w:p w14:paraId="7ADC0F9C" w14:textId="77777777" w:rsidR="00417E4D" w:rsidRPr="006F6BB5" w:rsidRDefault="00DA7365">
      <w:pPr>
        <w:jc w:val="both"/>
      </w:pPr>
      <w:r w:rsidRPr="006F6BB5">
        <w:t>Проблемът възниква, когато физичното знание остава отделено от практическата дейност. Ученикът може да познава определение или закон, без да може да го използва при анализ на реална техническа ситуация.</w:t>
      </w:r>
    </w:p>
    <w:p w14:paraId="674FC08A" w14:textId="77777777" w:rsidR="00417E4D" w:rsidRPr="006F6BB5" w:rsidRDefault="00DA7365">
      <w:pPr>
        <w:jc w:val="both"/>
      </w:pPr>
      <w:r w:rsidRPr="006F6BB5">
        <w:t>Интегрираното обучение създава възможност тази зависимост да бъде преодоляна, като физичното знание се включи непосредствено в решаването на технологична задача. В този случай то изпълнява ролята на средство за анализ и вземане на решение.</w:t>
      </w:r>
    </w:p>
    <w:p w14:paraId="799A6B7C" w14:textId="77777777" w:rsidR="00417E4D" w:rsidRPr="006F6BB5" w:rsidRDefault="00DA7365">
      <w:pPr>
        <w:jc w:val="both"/>
      </w:pPr>
      <w:r w:rsidRPr="006F6BB5">
        <w:t>Изследователските подходи в обучението по физика подчертават и значението на наблюдението, формулирането и проверката на обяснения, експерименталното изследване и оценяването [7]. Това показва, че връзката между физичното знание и технологичната дейност се проявява не толкова на равнище съдържание, колкото в начина, по който то се използва.</w:t>
      </w:r>
    </w:p>
    <w:p w14:paraId="341A6FD4" w14:textId="77777777" w:rsidR="00417E4D" w:rsidRPr="006F6BB5" w:rsidRDefault="00DA7365">
      <w:pPr>
        <w:jc w:val="both"/>
      </w:pPr>
      <w:r w:rsidRPr="006F6BB5">
        <w:t>Основната логика може да бъде представена така:</w:t>
      </w:r>
    </w:p>
    <w:p w14:paraId="7540F48D" w14:textId="77777777" w:rsidR="00197011" w:rsidRPr="006F6BB5" w:rsidRDefault="00197011">
      <w:pPr>
        <w:jc w:val="both"/>
      </w:pPr>
      <w:r w:rsidRPr="006F6BB5">
        <w:drawing>
          <wp:inline distT="0" distB="0" distL="0" distR="0" wp14:anchorId="7BB40432" wp14:editId="4411F13E">
            <wp:extent cx="570230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хема 2.png"/>
                    <pic:cNvPicPr/>
                  </pic:nvPicPr>
                  <pic:blipFill rotWithShape="1">
                    <a:blip r:embed="rId9">
                      <a:extLst>
                        <a:ext uri="{28A0092B-C50C-407E-A947-70E740481C1C}">
                          <a14:useLocalDpi xmlns:a14="http://schemas.microsoft.com/office/drawing/2010/main" val="0"/>
                        </a:ext>
                      </a:extLst>
                    </a:blip>
                    <a:srcRect l="2551" t="32855" r="1979" b="38437"/>
                    <a:stretch/>
                  </pic:blipFill>
                  <pic:spPr bwMode="auto">
                    <a:xfrm>
                      <a:off x="0" y="0"/>
                      <a:ext cx="5702300" cy="571500"/>
                    </a:xfrm>
                    <a:prstGeom prst="rect">
                      <a:avLst/>
                    </a:prstGeom>
                    <a:ln>
                      <a:noFill/>
                    </a:ln>
                    <a:extLst>
                      <a:ext uri="{53640926-AAD7-44D8-BBD7-CCE9431645EC}">
                        <a14:shadowObscured xmlns:a14="http://schemas.microsoft.com/office/drawing/2010/main"/>
                      </a:ext>
                    </a:extLst>
                  </pic:spPr>
                </pic:pic>
              </a:graphicData>
            </a:graphic>
          </wp:inline>
        </w:drawing>
      </w:r>
    </w:p>
    <w:p w14:paraId="57F2AB93" w14:textId="77777777" w:rsidR="00417E4D" w:rsidRPr="006F6BB5" w:rsidRDefault="00DA7365">
      <w:pPr>
        <w:jc w:val="both"/>
      </w:pPr>
      <w:r w:rsidRPr="006F6BB5">
        <w:t>Това предполага промяна във функцията на физичното знание. То не е само съдържание, което ученикът трябва да усвои, а инструмент за мислене и вземане на технологични решения.</w:t>
      </w:r>
    </w:p>
    <w:p w14:paraId="13AD050A" w14:textId="77777777" w:rsidR="00417E4D" w:rsidRPr="006F6BB5" w:rsidRDefault="00DA7365">
      <w:pPr>
        <w:spacing w:before="200" w:after="100"/>
      </w:pPr>
      <w:r w:rsidRPr="006F6BB5">
        <w:rPr>
          <w:b/>
          <w:sz w:val="26"/>
        </w:rPr>
        <w:t xml:space="preserve">3. Концептуален </w:t>
      </w:r>
      <w:proofErr w:type="spellStart"/>
      <w:r w:rsidRPr="006F6BB5">
        <w:rPr>
          <w:b/>
          <w:sz w:val="26"/>
        </w:rPr>
        <w:t>компетентностен</w:t>
      </w:r>
      <w:proofErr w:type="spellEnd"/>
      <w:r w:rsidRPr="006F6BB5">
        <w:rPr>
          <w:b/>
          <w:sz w:val="26"/>
        </w:rPr>
        <w:t xml:space="preserve"> модел</w:t>
      </w:r>
    </w:p>
    <w:p w14:paraId="6FA713EA" w14:textId="77777777" w:rsidR="00417E4D" w:rsidRPr="006F6BB5" w:rsidRDefault="00DA7365">
      <w:pPr>
        <w:spacing w:before="140" w:after="100"/>
      </w:pPr>
      <w:r w:rsidRPr="006F6BB5">
        <w:rPr>
          <w:b/>
        </w:rPr>
        <w:t>3.1. Основен принцип</w:t>
      </w:r>
    </w:p>
    <w:p w14:paraId="77B3FC8E" w14:textId="77777777" w:rsidR="00417E4D" w:rsidRPr="006F6BB5" w:rsidRDefault="00DA7365">
      <w:pPr>
        <w:jc w:val="both"/>
      </w:pPr>
      <w:r w:rsidRPr="006F6BB5">
        <w:t xml:space="preserve">На основата на разгледаните зависимости се предлага концептуален </w:t>
      </w:r>
      <w:proofErr w:type="spellStart"/>
      <w:r w:rsidRPr="006F6BB5">
        <w:t>компетентностен</w:t>
      </w:r>
      <w:proofErr w:type="spellEnd"/>
      <w:r w:rsidRPr="006F6BB5">
        <w:t xml:space="preserve"> модел, който структурира интегрирането на физичното знание в технологична дейност чрез четири взаимосвързани компонента:</w:t>
      </w:r>
    </w:p>
    <w:p w14:paraId="4EECB9DD" w14:textId="77777777" w:rsidR="00417E4D" w:rsidRPr="006F6BB5" w:rsidRDefault="00DA7365">
      <w:pPr>
        <w:pStyle w:val="a"/>
        <w:ind w:left="567"/>
      </w:pPr>
      <w:r w:rsidRPr="006F6BB5">
        <w:t>физично-познавателен;</w:t>
      </w:r>
    </w:p>
    <w:p w14:paraId="6AA32AE0" w14:textId="77777777" w:rsidR="00417E4D" w:rsidRPr="006F6BB5" w:rsidRDefault="00DA7365">
      <w:pPr>
        <w:pStyle w:val="a"/>
        <w:ind w:left="567"/>
      </w:pPr>
      <w:r w:rsidRPr="006F6BB5">
        <w:t>проектно-конструктивен;</w:t>
      </w:r>
    </w:p>
    <w:p w14:paraId="10B0BA2E" w14:textId="77777777" w:rsidR="00417E4D" w:rsidRPr="006F6BB5" w:rsidRDefault="00DA7365">
      <w:pPr>
        <w:pStyle w:val="a"/>
        <w:ind w:left="567"/>
      </w:pPr>
      <w:r w:rsidRPr="006F6BB5">
        <w:t>практико-експериментален;</w:t>
      </w:r>
    </w:p>
    <w:p w14:paraId="66E33247" w14:textId="77777777" w:rsidR="00417E4D" w:rsidRPr="006F6BB5" w:rsidRDefault="00DA7365">
      <w:pPr>
        <w:pStyle w:val="a"/>
        <w:ind w:left="567"/>
      </w:pPr>
      <w:r w:rsidRPr="006F6BB5">
        <w:t>оценъчно-рефлексивен.</w:t>
      </w:r>
    </w:p>
    <w:p w14:paraId="350CB725" w14:textId="77777777" w:rsidR="00417E4D" w:rsidRPr="006F6BB5" w:rsidRDefault="00DA7365">
      <w:pPr>
        <w:jc w:val="both"/>
      </w:pPr>
      <w:r w:rsidRPr="006F6BB5">
        <w:t>Моделът се основава на разбирането, че технологичната компетентност се формира не чрез механично добавяне на физично съдържание към технологичните теми, а чрез функционалното му използване в процеса на решаване на технологичен проблем. Подобна логика съответства на интегрирането на научни и инженерни знания с практики, заложено в съвременните рамки за научно и инженерно образование [2, 5].</w:t>
      </w:r>
    </w:p>
    <w:p w14:paraId="43DAC8C1" w14:textId="77777777" w:rsidR="00417E4D" w:rsidRPr="006F6BB5" w:rsidRDefault="00DA7365">
      <w:pPr>
        <w:jc w:val="both"/>
      </w:pPr>
      <w:r w:rsidRPr="006F6BB5">
        <w:t>Основната последователност на модела е:</w:t>
      </w:r>
    </w:p>
    <w:p w14:paraId="3B546470" w14:textId="77777777" w:rsidR="00E072A2" w:rsidRPr="006F6BB5" w:rsidRDefault="00E072A2">
      <w:pPr>
        <w:jc w:val="both"/>
      </w:pPr>
    </w:p>
    <w:p w14:paraId="2F9DEBBD" w14:textId="77777777" w:rsidR="00197011" w:rsidRPr="006F6BB5" w:rsidRDefault="00197011" w:rsidP="00197011">
      <w:pPr>
        <w:jc w:val="center"/>
        <w:rPr>
          <w:b/>
        </w:rPr>
      </w:pPr>
      <w:r w:rsidRPr="006F6BB5">
        <w:rPr>
          <w:b/>
        </w:rPr>
        <w:drawing>
          <wp:inline distT="0" distB="0" distL="0" distR="0" wp14:anchorId="7F60B3C2" wp14:editId="3BDD0A52">
            <wp:extent cx="5772150" cy="6286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хема 3.png"/>
                    <pic:cNvPicPr/>
                  </pic:nvPicPr>
                  <pic:blipFill rotWithShape="1">
                    <a:blip r:embed="rId10">
                      <a:extLst>
                        <a:ext uri="{28A0092B-C50C-407E-A947-70E740481C1C}">
                          <a14:useLocalDpi xmlns:a14="http://schemas.microsoft.com/office/drawing/2010/main" val="0"/>
                        </a:ext>
                      </a:extLst>
                    </a:blip>
                    <a:srcRect l="1701" t="36786" r="1658" b="42164"/>
                    <a:stretch/>
                  </pic:blipFill>
                  <pic:spPr bwMode="auto">
                    <a:xfrm>
                      <a:off x="0" y="0"/>
                      <a:ext cx="5772150" cy="628650"/>
                    </a:xfrm>
                    <a:prstGeom prst="rect">
                      <a:avLst/>
                    </a:prstGeom>
                    <a:ln>
                      <a:noFill/>
                    </a:ln>
                    <a:extLst>
                      <a:ext uri="{53640926-AAD7-44D8-BBD7-CCE9431645EC}">
                        <a14:shadowObscured xmlns:a14="http://schemas.microsoft.com/office/drawing/2010/main"/>
                      </a:ext>
                    </a:extLst>
                  </pic:spPr>
                </pic:pic>
              </a:graphicData>
            </a:graphic>
          </wp:inline>
        </w:drawing>
      </w:r>
    </w:p>
    <w:p w14:paraId="58697D56" w14:textId="77777777" w:rsidR="00417E4D" w:rsidRPr="006F6BB5" w:rsidRDefault="00DA7365">
      <w:pPr>
        <w:jc w:val="both"/>
      </w:pPr>
      <w:r w:rsidRPr="006F6BB5">
        <w:t>Тази последователност не трябва да се разбира като строго линейна процедура. При необходимост обучаемият може да се връща към предходен етап, когато експерименталният резултат покаже, че избраното решение не отговаря на поставените условия.</w:t>
      </w:r>
    </w:p>
    <w:p w14:paraId="61FA379D" w14:textId="77777777" w:rsidR="00417E4D" w:rsidRPr="006F6BB5" w:rsidRDefault="00DA7365">
      <w:pPr>
        <w:spacing w:before="140" w:after="100"/>
      </w:pPr>
      <w:r w:rsidRPr="006F6BB5">
        <w:rPr>
          <w:b/>
        </w:rPr>
        <w:t>3.2. Структура на модела</w:t>
      </w:r>
    </w:p>
    <w:p w14:paraId="5734670A" w14:textId="77777777" w:rsidR="00417E4D" w:rsidRPr="006F6BB5" w:rsidRDefault="00DA7365">
      <w:pPr>
        <w:spacing w:before="140" w:after="100"/>
      </w:pPr>
      <w:r w:rsidRPr="006F6BB5">
        <w:rPr>
          <w:b/>
        </w:rPr>
        <w:t>3.2.1. Физично-познавателен компонент</w:t>
      </w:r>
    </w:p>
    <w:p w14:paraId="1061BEC8" w14:textId="77777777" w:rsidR="00417E4D" w:rsidRPr="006F6BB5" w:rsidRDefault="00DA7365">
      <w:pPr>
        <w:jc w:val="both"/>
      </w:pPr>
      <w:r w:rsidRPr="006F6BB5">
        <w:t>Този компонент обхваща знанията и способностите за разбиране на физичните явления и закономерности, които имат отношение към конкретната технологична задача.</w:t>
      </w:r>
    </w:p>
    <w:p w14:paraId="10E0B176" w14:textId="77777777" w:rsidR="00417E4D" w:rsidRPr="006F6BB5" w:rsidRDefault="00DA7365">
      <w:pPr>
        <w:jc w:val="both"/>
      </w:pPr>
      <w:r w:rsidRPr="006F6BB5">
        <w:t>Основната му функция е да осигури обяснение на наблюдаваното явление и да даде основание за прогнозиране на поведението на техническия обект.</w:t>
      </w:r>
    </w:p>
    <w:p w14:paraId="1704B531" w14:textId="77777777" w:rsidR="00417E4D" w:rsidRPr="006F6BB5" w:rsidRDefault="00DA7365">
      <w:pPr>
        <w:jc w:val="both"/>
      </w:pPr>
      <w:r w:rsidRPr="006F6BB5">
        <w:t>На това равнище ученикът трябва не просто да възпроизвежда физичен закон или понятие, а да умее да го свързва с разглеждания технологичен проблем.</w:t>
      </w:r>
    </w:p>
    <w:p w14:paraId="2AA7CA8E" w14:textId="77777777" w:rsidR="00417E4D" w:rsidRPr="006F6BB5" w:rsidRDefault="00DA7365">
      <w:pPr>
        <w:spacing w:before="140" w:after="100"/>
      </w:pPr>
      <w:r w:rsidRPr="006F6BB5">
        <w:rPr>
          <w:b/>
        </w:rPr>
        <w:t>3.2.2. Проектно-конструктивен компонент</w:t>
      </w:r>
    </w:p>
    <w:p w14:paraId="02127472" w14:textId="77777777" w:rsidR="00417E4D" w:rsidRPr="006F6BB5" w:rsidRDefault="00DA7365">
      <w:pPr>
        <w:jc w:val="both"/>
      </w:pPr>
      <w:r w:rsidRPr="006F6BB5">
        <w:t>Проектно-конструктивният компонент свързва разбирането на физичния принцип с избора и разработването на технологично решение.</w:t>
      </w:r>
    </w:p>
    <w:p w14:paraId="1909D823" w14:textId="77777777" w:rsidR="00417E4D" w:rsidRPr="006F6BB5" w:rsidRDefault="00DA7365">
      <w:pPr>
        <w:jc w:val="both"/>
      </w:pPr>
      <w:r w:rsidRPr="006F6BB5">
        <w:t>Той включва определяне на условията, формулиране на изисквания към решението, разглеждане на възможни варианти и избор на подходяща конструкция или технология.</w:t>
      </w:r>
    </w:p>
    <w:p w14:paraId="29B57C54" w14:textId="77777777" w:rsidR="00417E4D" w:rsidRPr="006F6BB5" w:rsidRDefault="00DA7365">
      <w:pPr>
        <w:jc w:val="both"/>
      </w:pPr>
      <w:r w:rsidRPr="006F6BB5">
        <w:t>На това равнище физичното знание се използва за обосноваване на проектното решение, а не само за обяснение на вече съществуващ продукт. Този тип дейност е близък до разбирането за инженерното проектиране като практика, която свързва знанията с разработване и оценяване на решения [5].</w:t>
      </w:r>
    </w:p>
    <w:p w14:paraId="326F632E" w14:textId="77777777" w:rsidR="00417E4D" w:rsidRPr="006F6BB5" w:rsidRDefault="00DA7365">
      <w:pPr>
        <w:spacing w:before="140" w:after="100"/>
      </w:pPr>
      <w:r w:rsidRPr="006F6BB5">
        <w:rPr>
          <w:b/>
        </w:rPr>
        <w:t>3.2.3. Практико-експериментален компонент</w:t>
      </w:r>
    </w:p>
    <w:p w14:paraId="763CAC2E" w14:textId="77777777" w:rsidR="00417E4D" w:rsidRPr="006F6BB5" w:rsidRDefault="00DA7365">
      <w:pPr>
        <w:jc w:val="both"/>
      </w:pPr>
      <w:r w:rsidRPr="006F6BB5">
        <w:t>Практико-експерименталният компонент включва реализацията и проверката на предложеното решение. Той създава възможност за сравняване между очаквания и реалния резултат.</w:t>
      </w:r>
    </w:p>
    <w:p w14:paraId="10A66410" w14:textId="77777777" w:rsidR="00417E4D" w:rsidRPr="006F6BB5" w:rsidRDefault="00DA7365">
      <w:pPr>
        <w:jc w:val="both"/>
      </w:pPr>
      <w:r w:rsidRPr="006F6BB5">
        <w:t>Експериментът в този контекст не е само средство за потвърждаване на предварително изучен физичен закон. Той е част от технологичния процес и предоставя информация, необходима за оценяване на избраното решение.</w:t>
      </w:r>
    </w:p>
    <w:p w14:paraId="5A597D52" w14:textId="77777777" w:rsidR="00417E4D" w:rsidRPr="006F6BB5" w:rsidRDefault="00DA7365">
      <w:pPr>
        <w:jc w:val="both"/>
      </w:pPr>
      <w:r w:rsidRPr="006F6BB5">
        <w:t>Тази постановка се доближава до изследователските подходи в обучението по физика, при които обучаемите наблюдават явления, изграждат обяснения, проверяват ги експериментално и оценяват получените резултати [7].</w:t>
      </w:r>
    </w:p>
    <w:p w14:paraId="3629A5E1" w14:textId="77777777" w:rsidR="00417E4D" w:rsidRPr="006F6BB5" w:rsidRDefault="00DA7365">
      <w:pPr>
        <w:jc w:val="both"/>
      </w:pPr>
      <w:r w:rsidRPr="006F6BB5">
        <w:lastRenderedPageBreak/>
        <w:t>По този начин се изгражда връзка между предположение, реализация, наблюдение и проверка.</w:t>
      </w:r>
    </w:p>
    <w:p w14:paraId="76CD8293" w14:textId="77777777" w:rsidR="00417E4D" w:rsidRPr="006F6BB5" w:rsidRDefault="00DA7365">
      <w:pPr>
        <w:spacing w:before="140" w:after="100"/>
      </w:pPr>
      <w:r w:rsidRPr="006F6BB5">
        <w:rPr>
          <w:b/>
        </w:rPr>
        <w:t>3.2.4. Оценъчно-рефлексивен компонент</w:t>
      </w:r>
    </w:p>
    <w:p w14:paraId="45173970" w14:textId="77777777" w:rsidR="00417E4D" w:rsidRPr="006F6BB5" w:rsidRDefault="00DA7365">
      <w:pPr>
        <w:jc w:val="both"/>
      </w:pPr>
      <w:r w:rsidRPr="006F6BB5">
        <w:t>Последният компонент е свързан с оценяването на резултата и анализа на възможностите за неговото усъвършенстване.</w:t>
      </w:r>
    </w:p>
    <w:p w14:paraId="2703573B" w14:textId="77777777" w:rsidR="00417E4D" w:rsidRPr="006F6BB5" w:rsidRDefault="00DA7365">
      <w:pPr>
        <w:jc w:val="both"/>
      </w:pPr>
      <w:r w:rsidRPr="006F6BB5">
        <w:t>Оценяването може да се основава на предварително определени технически или функционални изисквания. Важен момент е обучаемият да може да установи несъответствие между поставената цел и получения резултат и да предложи промяна.</w:t>
      </w:r>
    </w:p>
    <w:p w14:paraId="4636283B" w14:textId="77777777" w:rsidR="00417E4D" w:rsidRPr="006F6BB5" w:rsidRDefault="00DA7365">
      <w:pPr>
        <w:jc w:val="both"/>
      </w:pPr>
      <w:r w:rsidRPr="006F6BB5">
        <w:t>Така технологичният процес не завършва с изработването на продукта, а включва анализ на неговото функциониране и възможностите за подобрение. Това съответства на разбирането за обучението чрез проектни и инженерни дейности като процес, включващ проектиране, вземане на решения, изследване и рефлексия [5, 6].</w:t>
      </w:r>
    </w:p>
    <w:p w14:paraId="26B2494F" w14:textId="77777777" w:rsidR="00417E4D" w:rsidRPr="006F6BB5" w:rsidRDefault="00DA7365">
      <w:pPr>
        <w:spacing w:before="200" w:after="100"/>
      </w:pPr>
      <w:r w:rsidRPr="006F6BB5">
        <w:rPr>
          <w:b/>
          <w:sz w:val="26"/>
        </w:rPr>
        <w:t>4. Илюстративно приложение на модела</w:t>
      </w:r>
    </w:p>
    <w:p w14:paraId="20B3286E" w14:textId="77777777" w:rsidR="00417E4D" w:rsidRPr="006F6BB5" w:rsidRDefault="00DA7365">
      <w:pPr>
        <w:jc w:val="both"/>
      </w:pPr>
      <w:r w:rsidRPr="006F6BB5">
        <w:t>Връзката между компонентите може да се илюстрира с технологичен проблем, свързан с намаляване на механичното триене в проста конструкция.</w:t>
      </w:r>
    </w:p>
    <w:p w14:paraId="1422B771" w14:textId="77777777" w:rsidR="00417E4D" w:rsidRPr="006F6BB5" w:rsidRDefault="00DA7365">
      <w:pPr>
        <w:jc w:val="both"/>
      </w:pPr>
      <w:r w:rsidRPr="006F6BB5">
        <w:t>В началния етап ученикът използва физични знания за силата на триене и факторите, от които тя зависи. Това представлява физично-познавателния компонент.</w:t>
      </w:r>
    </w:p>
    <w:p w14:paraId="12E4155D" w14:textId="77777777" w:rsidR="00417E4D" w:rsidRPr="006F6BB5" w:rsidRDefault="00DA7365">
      <w:pPr>
        <w:jc w:val="both"/>
      </w:pPr>
      <w:r w:rsidRPr="006F6BB5">
        <w:t>След това анализира конструкцията и разглежда възможни начини за намаляване на триенето — например промяна на контактната повърхност или използване на подходящ конструктивен елемент. Тук се проявява проектно-конструктивният компонент.</w:t>
      </w:r>
    </w:p>
    <w:p w14:paraId="531443CF" w14:textId="77777777" w:rsidR="00417E4D" w:rsidRPr="006F6BB5" w:rsidRDefault="00DA7365">
      <w:pPr>
        <w:jc w:val="both"/>
      </w:pPr>
      <w:r w:rsidRPr="006F6BB5">
        <w:t>Предложеното решение се реализира и се проверява експериментално чрез сравнение на движението или необходимата сила при различни варианти. Това реализира практико-експерименталния компонент.</w:t>
      </w:r>
    </w:p>
    <w:p w14:paraId="4B7A50CA" w14:textId="77777777" w:rsidR="00417E4D" w:rsidRPr="006F6BB5" w:rsidRDefault="00DA7365">
      <w:pPr>
        <w:jc w:val="both"/>
      </w:pPr>
      <w:r w:rsidRPr="006F6BB5">
        <w:t>Накрая резултатите се сравняват с поставената цел. Ако избраното решение не дава очаквания резултат, конструкцията се променя и се извършва нова проверка. Този процес представлява оценъчно-рефлексивния компонент.</w:t>
      </w:r>
    </w:p>
    <w:p w14:paraId="2E7A2123" w14:textId="77777777" w:rsidR="00417E4D" w:rsidRPr="006F6BB5" w:rsidRDefault="00DA7365">
      <w:pPr>
        <w:jc w:val="both"/>
      </w:pPr>
      <w:r w:rsidRPr="006F6BB5">
        <w:t>Примерът показва, че интеграцията на физика и технологии не изисква непременно увеличаване на теоретичното съдържание. Същественото е физичното знание да бъде поставено във функционална връзка с технологичната задача.</w:t>
      </w:r>
    </w:p>
    <w:p w14:paraId="1E5607B2" w14:textId="77777777" w:rsidR="00417E4D" w:rsidRPr="006F6BB5" w:rsidRDefault="00DA7365">
      <w:pPr>
        <w:spacing w:before="200" w:after="100"/>
      </w:pPr>
      <w:r w:rsidRPr="006F6BB5">
        <w:rPr>
          <w:b/>
          <w:sz w:val="26"/>
        </w:rPr>
        <w:t>5. Обсъждане</w:t>
      </w:r>
    </w:p>
    <w:p w14:paraId="6571F22E" w14:textId="77777777" w:rsidR="00417E4D" w:rsidRPr="006F6BB5" w:rsidRDefault="00DA7365">
      <w:pPr>
        <w:jc w:val="both"/>
      </w:pPr>
      <w:r w:rsidRPr="006F6BB5">
        <w:t>Предложеният модел разглежда технологичното мислене като процес, в който научното знание се преобразува в практическо решение. Неговата основна характеристика е връзката между четири вида дейност — разбиране, проектиране, реализиране и оценяване.</w:t>
      </w:r>
    </w:p>
    <w:p w14:paraId="5F64C997" w14:textId="77777777" w:rsidR="00417E4D" w:rsidRPr="006F6BB5" w:rsidRDefault="00DA7365">
      <w:pPr>
        <w:jc w:val="both"/>
      </w:pPr>
      <w:r w:rsidRPr="006F6BB5">
        <w:t xml:space="preserve">Този модел се вписва в по-широката тенденция за свързване на знанията с практики и реални контексти в STEM и технологичното образование [2, 4, 5]. Той е близък и до </w:t>
      </w:r>
      <w:r w:rsidRPr="006F6BB5">
        <w:lastRenderedPageBreak/>
        <w:t>логиката на проектно-базираното обучение, при което задачата се организира около проблем или въпрос и включва проектиране, изследване и създаване на реалистичен продукт или решение [6].</w:t>
      </w:r>
    </w:p>
    <w:p w14:paraId="3896A1DD" w14:textId="77777777" w:rsidR="00417E4D" w:rsidRPr="006F6BB5" w:rsidRDefault="00DA7365">
      <w:pPr>
        <w:jc w:val="both"/>
      </w:pPr>
      <w:r w:rsidRPr="006F6BB5">
        <w:t>От тази гледна точка интегрирането на физика и технологично обучение има потенциал да подпомогне прехода от репродуктивно усвояване на знания към тяхното функционално приложение. Физичните закономерности могат да бъдат използвани като основание за избор между алтернативни технически решения, за прогнозиране на резултатите и за анализ на причините за получените отклонения.</w:t>
      </w:r>
    </w:p>
    <w:p w14:paraId="05CC665E" w14:textId="77777777" w:rsidR="00417E4D" w:rsidRPr="006F6BB5" w:rsidRDefault="00DA7365">
      <w:pPr>
        <w:jc w:val="both"/>
      </w:pPr>
      <w:r w:rsidRPr="006F6BB5">
        <w:t>Предложеният модел има концептуален характер. Той не претендира да представлява завършена методика на обучение или валидиран инструмент за оценяване. Неговата функция на този етап е да структурира връзката между физичното знание и технологичната дейност и да очертае основните компоненти, чрез които тази връзка може да бъде реализирана в образователен контекст.</w:t>
      </w:r>
    </w:p>
    <w:p w14:paraId="0D7FD7C7" w14:textId="77777777" w:rsidR="00417E4D" w:rsidRPr="006F6BB5" w:rsidRDefault="00DA7365">
      <w:pPr>
        <w:jc w:val="both"/>
      </w:pPr>
      <w:r w:rsidRPr="006F6BB5">
        <w:t>Това създава основа за последващо конкретизиране на съдържанието на отделните компоненти, разработване на критерии и индикатори и провеждане на емпирично изследване.</w:t>
      </w:r>
    </w:p>
    <w:p w14:paraId="7C85A689" w14:textId="77777777" w:rsidR="00417E4D" w:rsidRPr="006F6BB5" w:rsidRDefault="00DA7365">
      <w:pPr>
        <w:spacing w:before="200" w:after="100"/>
      </w:pPr>
      <w:r w:rsidRPr="006F6BB5">
        <w:rPr>
          <w:b/>
          <w:sz w:val="26"/>
        </w:rPr>
        <w:t>6. Заключение</w:t>
      </w:r>
    </w:p>
    <w:p w14:paraId="2E52CD48" w14:textId="77777777" w:rsidR="00417E4D" w:rsidRPr="006F6BB5" w:rsidRDefault="00DA7365">
      <w:pPr>
        <w:jc w:val="both"/>
      </w:pPr>
      <w:r w:rsidRPr="006F6BB5">
        <w:t>Интегрирането на физика и технологично обучение не бива да се разглежда просто като междупредметна връзка, а като средство за формиране на технологично мислене. Съществено значение има начинът, по който физичното знание се включва в технологичната дейност.</w:t>
      </w:r>
    </w:p>
    <w:p w14:paraId="399A1235" w14:textId="77777777" w:rsidR="00417E4D" w:rsidRPr="006F6BB5" w:rsidRDefault="00DA7365">
      <w:pPr>
        <w:jc w:val="both"/>
      </w:pPr>
      <w:r w:rsidRPr="006F6BB5">
        <w:t xml:space="preserve">Предложеният концептуален </w:t>
      </w:r>
      <w:proofErr w:type="spellStart"/>
      <w:r w:rsidRPr="006F6BB5">
        <w:t>компетентностен</w:t>
      </w:r>
      <w:proofErr w:type="spellEnd"/>
      <w:r w:rsidRPr="006F6BB5">
        <w:t xml:space="preserve"> модел структурира този процес чрез четири взаимосвързани компонента — физично-познавателен, проектно-конструктивен, практико-експериментален и оценъчно-рефлексивен. Тяхното взаимодействие може да бъде представено чрез последователността:</w:t>
      </w:r>
    </w:p>
    <w:p w14:paraId="66B946EE" w14:textId="77777777" w:rsidR="00417E4D" w:rsidRPr="006F6BB5" w:rsidRDefault="00DA7365">
      <w:pPr>
        <w:jc w:val="center"/>
      </w:pPr>
      <w:r w:rsidRPr="006F6BB5">
        <w:rPr>
          <w:b/>
        </w:rPr>
        <w:t>Физично знание → Анализ на технологичен проблем → Проектиране на решение → Практическа реализация → Оценяване и усъвършенстване.</w:t>
      </w:r>
    </w:p>
    <w:p w14:paraId="6CE303D5" w14:textId="77777777" w:rsidR="00417E4D" w:rsidRPr="006F6BB5" w:rsidRDefault="00DA7365">
      <w:pPr>
        <w:jc w:val="both"/>
      </w:pPr>
      <w:r w:rsidRPr="006F6BB5">
        <w:t>По този начин физичното знание се разглежда като средство за разбиране, прогнозиране и обосноваване на технологични решения, а не само като учебно съдържание.</w:t>
      </w:r>
    </w:p>
    <w:p w14:paraId="5C16E761" w14:textId="77777777" w:rsidR="00417E4D" w:rsidRPr="006F6BB5" w:rsidRDefault="00DA7365">
      <w:pPr>
        <w:jc w:val="both"/>
      </w:pPr>
      <w:r w:rsidRPr="006F6BB5">
        <w:t>Предложеният модел представлява теоретична основа за последващо разработване на конкретни педагогически решения и за емпирична проверка на възможностите му за формиране на технологично мислене и технологична компетентност.</w:t>
      </w:r>
    </w:p>
    <w:p w14:paraId="75B76EBE" w14:textId="77777777" w:rsidR="00417E4D" w:rsidRPr="006F6BB5" w:rsidRDefault="00DA7365">
      <w:pPr>
        <w:spacing w:before="200" w:after="100"/>
      </w:pPr>
      <w:r w:rsidRPr="006F6BB5">
        <w:rPr>
          <w:b/>
          <w:sz w:val="26"/>
        </w:rPr>
        <w:t>ЛИТЕРАТУРА:</w:t>
      </w:r>
    </w:p>
    <w:p w14:paraId="19206E8E" w14:textId="77777777" w:rsidR="00417E4D" w:rsidRPr="006F6BB5" w:rsidRDefault="00DA7365">
      <w:pPr>
        <w:ind w:left="283" w:hanging="283"/>
      </w:pPr>
      <w:r w:rsidRPr="006F6BB5">
        <w:t xml:space="preserve">1. </w:t>
      </w:r>
      <w:proofErr w:type="spellStart"/>
      <w:r w:rsidRPr="006F6BB5">
        <w:t>European</w:t>
      </w:r>
      <w:proofErr w:type="spellEnd"/>
      <w:r w:rsidRPr="006F6BB5">
        <w:t xml:space="preserve"> </w:t>
      </w:r>
      <w:proofErr w:type="spellStart"/>
      <w:r w:rsidRPr="006F6BB5">
        <w:t>Commission</w:t>
      </w:r>
      <w:proofErr w:type="spellEnd"/>
      <w:r w:rsidRPr="006F6BB5">
        <w:t xml:space="preserve">. (2019). Key </w:t>
      </w:r>
      <w:proofErr w:type="spellStart"/>
      <w:r w:rsidRPr="006F6BB5">
        <w:t>Competences</w:t>
      </w:r>
      <w:proofErr w:type="spellEnd"/>
      <w:r w:rsidRPr="006F6BB5">
        <w:t xml:space="preserve"> </w:t>
      </w:r>
      <w:proofErr w:type="spellStart"/>
      <w:r w:rsidRPr="006F6BB5">
        <w:t>for</w:t>
      </w:r>
      <w:proofErr w:type="spellEnd"/>
      <w:r w:rsidRPr="006F6BB5">
        <w:t xml:space="preserve"> </w:t>
      </w:r>
      <w:proofErr w:type="spellStart"/>
      <w:r w:rsidRPr="006F6BB5">
        <w:t>Lifelong</w:t>
      </w:r>
      <w:proofErr w:type="spellEnd"/>
      <w:r w:rsidRPr="006F6BB5">
        <w:t xml:space="preserve"> </w:t>
      </w:r>
      <w:proofErr w:type="spellStart"/>
      <w:r w:rsidRPr="006F6BB5">
        <w:t>Learning</w:t>
      </w:r>
      <w:proofErr w:type="spellEnd"/>
      <w:r w:rsidRPr="006F6BB5">
        <w:t xml:space="preserve">. </w:t>
      </w:r>
      <w:proofErr w:type="spellStart"/>
      <w:r w:rsidRPr="006F6BB5">
        <w:t>Luxembourg</w:t>
      </w:r>
      <w:proofErr w:type="spellEnd"/>
      <w:r w:rsidRPr="006F6BB5">
        <w:t xml:space="preserve">: Publications Office </w:t>
      </w:r>
      <w:proofErr w:type="spellStart"/>
      <w:r w:rsidRPr="006F6BB5">
        <w:t>of</w:t>
      </w:r>
      <w:proofErr w:type="spellEnd"/>
      <w:r w:rsidRPr="006F6BB5">
        <w:t xml:space="preserve"> </w:t>
      </w:r>
      <w:proofErr w:type="spellStart"/>
      <w:r w:rsidRPr="006F6BB5">
        <w:t>the</w:t>
      </w:r>
      <w:proofErr w:type="spellEnd"/>
      <w:r w:rsidRPr="006F6BB5">
        <w:t xml:space="preserve"> </w:t>
      </w:r>
      <w:proofErr w:type="spellStart"/>
      <w:r w:rsidRPr="006F6BB5">
        <w:t>European</w:t>
      </w:r>
      <w:proofErr w:type="spellEnd"/>
      <w:r w:rsidRPr="006F6BB5">
        <w:t xml:space="preserve"> </w:t>
      </w:r>
      <w:proofErr w:type="spellStart"/>
      <w:r w:rsidRPr="006F6BB5">
        <w:t>Union</w:t>
      </w:r>
      <w:proofErr w:type="spellEnd"/>
      <w:r w:rsidRPr="006F6BB5">
        <w:t>. DOI: 10.2766/569540.</w:t>
      </w:r>
    </w:p>
    <w:p w14:paraId="0C3DF70F" w14:textId="77777777" w:rsidR="00417E4D" w:rsidRPr="006F6BB5" w:rsidRDefault="00DA7365">
      <w:pPr>
        <w:ind w:left="283" w:hanging="283"/>
      </w:pPr>
      <w:r w:rsidRPr="006F6BB5">
        <w:lastRenderedPageBreak/>
        <w:t xml:space="preserve">2. International Technology </w:t>
      </w:r>
      <w:proofErr w:type="spellStart"/>
      <w:r w:rsidRPr="006F6BB5">
        <w:t>and</w:t>
      </w:r>
      <w:proofErr w:type="spellEnd"/>
      <w:r w:rsidRPr="006F6BB5">
        <w:t xml:space="preserve"> </w:t>
      </w:r>
      <w:proofErr w:type="spellStart"/>
      <w:r w:rsidRPr="006F6BB5">
        <w:t>Engineering</w:t>
      </w:r>
      <w:proofErr w:type="spellEnd"/>
      <w:r w:rsidRPr="006F6BB5">
        <w:t xml:space="preserve"> </w:t>
      </w:r>
      <w:proofErr w:type="spellStart"/>
      <w:r w:rsidRPr="006F6BB5">
        <w:t>Educators</w:t>
      </w:r>
      <w:proofErr w:type="spellEnd"/>
      <w:r w:rsidRPr="006F6BB5">
        <w:t xml:space="preserve"> </w:t>
      </w:r>
      <w:proofErr w:type="spellStart"/>
      <w:r w:rsidRPr="006F6BB5">
        <w:t>Association</w:t>
      </w:r>
      <w:proofErr w:type="spellEnd"/>
      <w:r w:rsidRPr="006F6BB5">
        <w:t xml:space="preserve"> (ITEEA). (2020). </w:t>
      </w:r>
      <w:proofErr w:type="spellStart"/>
      <w:r w:rsidRPr="006F6BB5">
        <w:t>Standards</w:t>
      </w:r>
      <w:proofErr w:type="spellEnd"/>
      <w:r w:rsidRPr="006F6BB5">
        <w:t xml:space="preserve"> </w:t>
      </w:r>
      <w:proofErr w:type="spellStart"/>
      <w:r w:rsidRPr="006F6BB5">
        <w:t>for</w:t>
      </w:r>
      <w:proofErr w:type="spellEnd"/>
      <w:r w:rsidRPr="006F6BB5">
        <w:t xml:space="preserve"> </w:t>
      </w:r>
      <w:proofErr w:type="spellStart"/>
      <w:r w:rsidRPr="006F6BB5">
        <w:t>Technological</w:t>
      </w:r>
      <w:proofErr w:type="spellEnd"/>
      <w:r w:rsidRPr="006F6BB5">
        <w:t xml:space="preserve"> </w:t>
      </w:r>
      <w:proofErr w:type="spellStart"/>
      <w:r w:rsidRPr="006F6BB5">
        <w:t>and</w:t>
      </w:r>
      <w:proofErr w:type="spellEnd"/>
      <w:r w:rsidRPr="006F6BB5">
        <w:t xml:space="preserve"> </w:t>
      </w:r>
      <w:proofErr w:type="spellStart"/>
      <w:r w:rsidRPr="006F6BB5">
        <w:t>Engineering</w:t>
      </w:r>
      <w:proofErr w:type="spellEnd"/>
      <w:r w:rsidRPr="006F6BB5">
        <w:t xml:space="preserve"> </w:t>
      </w:r>
      <w:proofErr w:type="spellStart"/>
      <w:r w:rsidRPr="006F6BB5">
        <w:t>Literacy</w:t>
      </w:r>
      <w:proofErr w:type="spellEnd"/>
      <w:r w:rsidRPr="006F6BB5">
        <w:t xml:space="preserve">: </w:t>
      </w:r>
      <w:proofErr w:type="spellStart"/>
      <w:r w:rsidRPr="006F6BB5">
        <w:t>The</w:t>
      </w:r>
      <w:proofErr w:type="spellEnd"/>
      <w:r w:rsidRPr="006F6BB5">
        <w:t xml:space="preserve"> </w:t>
      </w:r>
      <w:proofErr w:type="spellStart"/>
      <w:r w:rsidRPr="006F6BB5">
        <w:t>Role</w:t>
      </w:r>
      <w:proofErr w:type="spellEnd"/>
      <w:r w:rsidRPr="006F6BB5">
        <w:t xml:space="preserve"> </w:t>
      </w:r>
      <w:proofErr w:type="spellStart"/>
      <w:r w:rsidRPr="006F6BB5">
        <w:t>of</w:t>
      </w:r>
      <w:proofErr w:type="spellEnd"/>
      <w:r w:rsidRPr="006F6BB5">
        <w:t xml:space="preserve"> Technology </w:t>
      </w:r>
      <w:proofErr w:type="spellStart"/>
      <w:r w:rsidRPr="006F6BB5">
        <w:t>and</w:t>
      </w:r>
      <w:proofErr w:type="spellEnd"/>
      <w:r w:rsidRPr="006F6BB5">
        <w:t xml:space="preserve"> </w:t>
      </w:r>
      <w:proofErr w:type="spellStart"/>
      <w:r w:rsidRPr="006F6BB5">
        <w:t>Engineering</w:t>
      </w:r>
      <w:proofErr w:type="spellEnd"/>
      <w:r w:rsidRPr="006F6BB5">
        <w:t xml:space="preserve"> </w:t>
      </w:r>
      <w:proofErr w:type="spellStart"/>
      <w:r w:rsidRPr="006F6BB5">
        <w:t>in</w:t>
      </w:r>
      <w:proofErr w:type="spellEnd"/>
      <w:r w:rsidRPr="006F6BB5">
        <w:t xml:space="preserve"> STEM </w:t>
      </w:r>
      <w:proofErr w:type="spellStart"/>
      <w:r w:rsidRPr="006F6BB5">
        <w:t>Education</w:t>
      </w:r>
      <w:proofErr w:type="spellEnd"/>
      <w:r w:rsidRPr="006F6BB5">
        <w:t xml:space="preserve">. </w:t>
      </w:r>
      <w:proofErr w:type="spellStart"/>
      <w:r w:rsidRPr="006F6BB5">
        <w:t>Reston</w:t>
      </w:r>
      <w:proofErr w:type="spellEnd"/>
      <w:r w:rsidRPr="006F6BB5">
        <w:t>, VA: ITEEA.</w:t>
      </w:r>
    </w:p>
    <w:p w14:paraId="403BBA23" w14:textId="77777777" w:rsidR="00417E4D" w:rsidRPr="006F6BB5" w:rsidRDefault="00DA7365">
      <w:pPr>
        <w:ind w:left="283" w:hanging="283"/>
      </w:pPr>
      <w:r w:rsidRPr="006F6BB5">
        <w:t xml:space="preserve">3. </w:t>
      </w:r>
      <w:proofErr w:type="spellStart"/>
      <w:r w:rsidRPr="006F6BB5">
        <w:t>de</w:t>
      </w:r>
      <w:proofErr w:type="spellEnd"/>
      <w:r w:rsidRPr="006F6BB5">
        <w:t xml:space="preserve"> </w:t>
      </w:r>
      <w:proofErr w:type="spellStart"/>
      <w:r w:rsidRPr="006F6BB5">
        <w:t>Vries</w:t>
      </w:r>
      <w:proofErr w:type="spellEnd"/>
      <w:r w:rsidRPr="006F6BB5">
        <w:t xml:space="preserve">, M. J. (2016). </w:t>
      </w:r>
      <w:proofErr w:type="spellStart"/>
      <w:r w:rsidRPr="006F6BB5">
        <w:t>Teaching</w:t>
      </w:r>
      <w:proofErr w:type="spellEnd"/>
      <w:r w:rsidRPr="006F6BB5">
        <w:t xml:space="preserve"> </w:t>
      </w:r>
      <w:proofErr w:type="spellStart"/>
      <w:r w:rsidRPr="006F6BB5">
        <w:t>about</w:t>
      </w:r>
      <w:proofErr w:type="spellEnd"/>
      <w:r w:rsidRPr="006F6BB5">
        <w:t xml:space="preserve"> Technology: </w:t>
      </w:r>
      <w:proofErr w:type="spellStart"/>
      <w:r w:rsidRPr="006F6BB5">
        <w:t>An</w:t>
      </w:r>
      <w:proofErr w:type="spellEnd"/>
      <w:r w:rsidRPr="006F6BB5">
        <w:t xml:space="preserve"> </w:t>
      </w:r>
      <w:proofErr w:type="spellStart"/>
      <w:r w:rsidRPr="006F6BB5">
        <w:t>Introduction</w:t>
      </w:r>
      <w:proofErr w:type="spellEnd"/>
      <w:r w:rsidRPr="006F6BB5">
        <w:t xml:space="preserve"> </w:t>
      </w:r>
      <w:proofErr w:type="spellStart"/>
      <w:r w:rsidRPr="006F6BB5">
        <w:t>to</w:t>
      </w:r>
      <w:proofErr w:type="spellEnd"/>
      <w:r w:rsidRPr="006F6BB5">
        <w:t xml:space="preserve"> </w:t>
      </w:r>
      <w:proofErr w:type="spellStart"/>
      <w:r w:rsidRPr="006F6BB5">
        <w:t>the</w:t>
      </w:r>
      <w:proofErr w:type="spellEnd"/>
      <w:r w:rsidRPr="006F6BB5">
        <w:t xml:space="preserve"> </w:t>
      </w:r>
      <w:proofErr w:type="spellStart"/>
      <w:r w:rsidRPr="006F6BB5">
        <w:t>Philosophy</w:t>
      </w:r>
      <w:proofErr w:type="spellEnd"/>
      <w:r w:rsidRPr="006F6BB5">
        <w:t xml:space="preserve"> </w:t>
      </w:r>
      <w:proofErr w:type="spellStart"/>
      <w:r w:rsidRPr="006F6BB5">
        <w:t>of</w:t>
      </w:r>
      <w:proofErr w:type="spellEnd"/>
      <w:r w:rsidRPr="006F6BB5">
        <w:t xml:space="preserve"> Technology </w:t>
      </w:r>
      <w:proofErr w:type="spellStart"/>
      <w:r w:rsidRPr="006F6BB5">
        <w:t>for</w:t>
      </w:r>
      <w:proofErr w:type="spellEnd"/>
      <w:r w:rsidRPr="006F6BB5">
        <w:t xml:space="preserve"> </w:t>
      </w:r>
      <w:proofErr w:type="spellStart"/>
      <w:r w:rsidRPr="006F6BB5">
        <w:t>Non-philosophers</w:t>
      </w:r>
      <w:proofErr w:type="spellEnd"/>
      <w:r w:rsidRPr="006F6BB5">
        <w:t xml:space="preserve">. 2nd </w:t>
      </w:r>
      <w:proofErr w:type="spellStart"/>
      <w:r w:rsidRPr="006F6BB5">
        <w:t>ed</w:t>
      </w:r>
      <w:proofErr w:type="spellEnd"/>
      <w:r w:rsidRPr="006F6BB5">
        <w:t xml:space="preserve">. </w:t>
      </w:r>
      <w:proofErr w:type="spellStart"/>
      <w:r w:rsidRPr="006F6BB5">
        <w:t>Cham</w:t>
      </w:r>
      <w:proofErr w:type="spellEnd"/>
      <w:r w:rsidRPr="006F6BB5">
        <w:t xml:space="preserve">: </w:t>
      </w:r>
      <w:proofErr w:type="spellStart"/>
      <w:r w:rsidRPr="006F6BB5">
        <w:t>Springer</w:t>
      </w:r>
      <w:proofErr w:type="spellEnd"/>
      <w:r w:rsidRPr="006F6BB5">
        <w:t>. DOI: 10.1007/978-3-319-32945-1.</w:t>
      </w:r>
    </w:p>
    <w:p w14:paraId="4E60B9B0" w14:textId="77777777" w:rsidR="00417E4D" w:rsidRPr="006F6BB5" w:rsidRDefault="00DA7365">
      <w:pPr>
        <w:ind w:left="283" w:hanging="283"/>
      </w:pPr>
      <w:r w:rsidRPr="006F6BB5">
        <w:t xml:space="preserve">4. </w:t>
      </w:r>
      <w:proofErr w:type="spellStart"/>
      <w:r w:rsidRPr="006F6BB5">
        <w:t>Bybee</w:t>
      </w:r>
      <w:proofErr w:type="spellEnd"/>
      <w:r w:rsidRPr="006F6BB5">
        <w:t xml:space="preserve">, R. W. (2013). </w:t>
      </w:r>
      <w:proofErr w:type="spellStart"/>
      <w:r w:rsidRPr="006F6BB5">
        <w:t>The</w:t>
      </w:r>
      <w:proofErr w:type="spellEnd"/>
      <w:r w:rsidRPr="006F6BB5">
        <w:t xml:space="preserve"> </w:t>
      </w:r>
      <w:proofErr w:type="spellStart"/>
      <w:r w:rsidRPr="006F6BB5">
        <w:t>Case</w:t>
      </w:r>
      <w:proofErr w:type="spellEnd"/>
      <w:r w:rsidRPr="006F6BB5">
        <w:t xml:space="preserve"> </w:t>
      </w:r>
      <w:proofErr w:type="spellStart"/>
      <w:r w:rsidRPr="006F6BB5">
        <w:t>for</w:t>
      </w:r>
      <w:proofErr w:type="spellEnd"/>
      <w:r w:rsidRPr="006F6BB5">
        <w:t xml:space="preserve"> STEM </w:t>
      </w:r>
      <w:proofErr w:type="spellStart"/>
      <w:r w:rsidRPr="006F6BB5">
        <w:t>Education</w:t>
      </w:r>
      <w:proofErr w:type="spellEnd"/>
      <w:r w:rsidRPr="006F6BB5">
        <w:t xml:space="preserve">: </w:t>
      </w:r>
      <w:proofErr w:type="spellStart"/>
      <w:r w:rsidRPr="006F6BB5">
        <w:t>Challenges</w:t>
      </w:r>
      <w:proofErr w:type="spellEnd"/>
      <w:r w:rsidRPr="006F6BB5">
        <w:t xml:space="preserve"> </w:t>
      </w:r>
      <w:proofErr w:type="spellStart"/>
      <w:r w:rsidRPr="006F6BB5">
        <w:t>and</w:t>
      </w:r>
      <w:proofErr w:type="spellEnd"/>
      <w:r w:rsidRPr="006F6BB5">
        <w:t xml:space="preserve"> </w:t>
      </w:r>
      <w:proofErr w:type="spellStart"/>
      <w:r w:rsidRPr="006F6BB5">
        <w:t>Opportunities</w:t>
      </w:r>
      <w:proofErr w:type="spellEnd"/>
      <w:r w:rsidRPr="006F6BB5">
        <w:t xml:space="preserve">. </w:t>
      </w:r>
      <w:proofErr w:type="spellStart"/>
      <w:r w:rsidRPr="006F6BB5">
        <w:t>Arlington</w:t>
      </w:r>
      <w:proofErr w:type="spellEnd"/>
      <w:r w:rsidRPr="006F6BB5">
        <w:t xml:space="preserve">, VA: National Science </w:t>
      </w:r>
      <w:proofErr w:type="spellStart"/>
      <w:r w:rsidRPr="006F6BB5">
        <w:t>Teachers</w:t>
      </w:r>
      <w:proofErr w:type="spellEnd"/>
      <w:r w:rsidRPr="006F6BB5">
        <w:t xml:space="preserve"> </w:t>
      </w:r>
      <w:proofErr w:type="spellStart"/>
      <w:r w:rsidRPr="006F6BB5">
        <w:t>Association</w:t>
      </w:r>
      <w:proofErr w:type="spellEnd"/>
      <w:r w:rsidRPr="006F6BB5">
        <w:t xml:space="preserve"> </w:t>
      </w:r>
      <w:proofErr w:type="spellStart"/>
      <w:r w:rsidRPr="006F6BB5">
        <w:t>Press</w:t>
      </w:r>
      <w:proofErr w:type="spellEnd"/>
      <w:r w:rsidRPr="006F6BB5">
        <w:t>.</w:t>
      </w:r>
    </w:p>
    <w:p w14:paraId="6FC08122" w14:textId="77777777" w:rsidR="00417E4D" w:rsidRPr="006F6BB5" w:rsidRDefault="00DA7365">
      <w:pPr>
        <w:ind w:left="283" w:hanging="283"/>
      </w:pPr>
      <w:r w:rsidRPr="006F6BB5">
        <w:t xml:space="preserve">5. National </w:t>
      </w:r>
      <w:proofErr w:type="spellStart"/>
      <w:r w:rsidRPr="006F6BB5">
        <w:t>Research</w:t>
      </w:r>
      <w:proofErr w:type="spellEnd"/>
      <w:r w:rsidRPr="006F6BB5">
        <w:t xml:space="preserve"> </w:t>
      </w:r>
      <w:proofErr w:type="spellStart"/>
      <w:r w:rsidRPr="006F6BB5">
        <w:t>Council</w:t>
      </w:r>
      <w:proofErr w:type="spellEnd"/>
      <w:r w:rsidRPr="006F6BB5">
        <w:t xml:space="preserve">. (2012). A Framework </w:t>
      </w:r>
      <w:proofErr w:type="spellStart"/>
      <w:r w:rsidRPr="006F6BB5">
        <w:t>for</w:t>
      </w:r>
      <w:proofErr w:type="spellEnd"/>
      <w:r w:rsidRPr="006F6BB5">
        <w:t xml:space="preserve"> K–12 Science </w:t>
      </w:r>
      <w:proofErr w:type="spellStart"/>
      <w:r w:rsidRPr="006F6BB5">
        <w:t>Education</w:t>
      </w:r>
      <w:proofErr w:type="spellEnd"/>
      <w:r w:rsidRPr="006F6BB5">
        <w:t xml:space="preserve">: </w:t>
      </w:r>
      <w:proofErr w:type="spellStart"/>
      <w:r w:rsidRPr="006F6BB5">
        <w:t>Practices</w:t>
      </w:r>
      <w:proofErr w:type="spellEnd"/>
      <w:r w:rsidRPr="006F6BB5">
        <w:t xml:space="preserve">, </w:t>
      </w:r>
      <w:proofErr w:type="spellStart"/>
      <w:r w:rsidRPr="006F6BB5">
        <w:t>Crosscutting</w:t>
      </w:r>
      <w:proofErr w:type="spellEnd"/>
      <w:r w:rsidRPr="006F6BB5">
        <w:t xml:space="preserve"> </w:t>
      </w:r>
      <w:proofErr w:type="spellStart"/>
      <w:r w:rsidRPr="006F6BB5">
        <w:t>Concepts</w:t>
      </w:r>
      <w:proofErr w:type="spellEnd"/>
      <w:r w:rsidRPr="006F6BB5">
        <w:t xml:space="preserve">, </w:t>
      </w:r>
      <w:proofErr w:type="spellStart"/>
      <w:r w:rsidRPr="006F6BB5">
        <w:t>and</w:t>
      </w:r>
      <w:proofErr w:type="spellEnd"/>
      <w:r w:rsidRPr="006F6BB5">
        <w:t xml:space="preserve"> </w:t>
      </w:r>
      <w:proofErr w:type="spellStart"/>
      <w:r w:rsidRPr="006F6BB5">
        <w:t>Core</w:t>
      </w:r>
      <w:proofErr w:type="spellEnd"/>
      <w:r w:rsidRPr="006F6BB5">
        <w:t xml:space="preserve"> </w:t>
      </w:r>
      <w:proofErr w:type="spellStart"/>
      <w:r w:rsidRPr="006F6BB5">
        <w:t>Ideas</w:t>
      </w:r>
      <w:proofErr w:type="spellEnd"/>
      <w:r w:rsidRPr="006F6BB5">
        <w:t xml:space="preserve">. </w:t>
      </w:r>
      <w:proofErr w:type="spellStart"/>
      <w:r w:rsidRPr="006F6BB5">
        <w:t>Washington</w:t>
      </w:r>
      <w:proofErr w:type="spellEnd"/>
      <w:r w:rsidRPr="006F6BB5">
        <w:t xml:space="preserve">, DC: </w:t>
      </w:r>
      <w:proofErr w:type="spellStart"/>
      <w:r w:rsidRPr="006F6BB5">
        <w:t>The</w:t>
      </w:r>
      <w:proofErr w:type="spellEnd"/>
      <w:r w:rsidRPr="006F6BB5">
        <w:t xml:space="preserve"> National </w:t>
      </w:r>
      <w:proofErr w:type="spellStart"/>
      <w:r w:rsidRPr="006F6BB5">
        <w:t>Academies</w:t>
      </w:r>
      <w:proofErr w:type="spellEnd"/>
      <w:r w:rsidRPr="006F6BB5">
        <w:t xml:space="preserve"> </w:t>
      </w:r>
      <w:proofErr w:type="spellStart"/>
      <w:r w:rsidRPr="006F6BB5">
        <w:t>Press</w:t>
      </w:r>
      <w:proofErr w:type="spellEnd"/>
      <w:r w:rsidRPr="006F6BB5">
        <w:t>. DOI: 10.17226/13165.</w:t>
      </w:r>
    </w:p>
    <w:p w14:paraId="4726DA48" w14:textId="77777777" w:rsidR="00417E4D" w:rsidRPr="006F6BB5" w:rsidRDefault="00DA7365">
      <w:pPr>
        <w:ind w:left="283" w:hanging="283"/>
      </w:pPr>
      <w:r w:rsidRPr="006F6BB5">
        <w:t xml:space="preserve">6. </w:t>
      </w:r>
      <w:proofErr w:type="spellStart"/>
      <w:r w:rsidRPr="006F6BB5">
        <w:t>Thomas</w:t>
      </w:r>
      <w:proofErr w:type="spellEnd"/>
      <w:r w:rsidRPr="006F6BB5">
        <w:t xml:space="preserve">, J. W. (2000). A </w:t>
      </w:r>
      <w:proofErr w:type="spellStart"/>
      <w:r w:rsidRPr="006F6BB5">
        <w:t>Review</w:t>
      </w:r>
      <w:proofErr w:type="spellEnd"/>
      <w:r w:rsidRPr="006F6BB5">
        <w:t xml:space="preserve"> </w:t>
      </w:r>
      <w:proofErr w:type="spellStart"/>
      <w:r w:rsidRPr="006F6BB5">
        <w:t>of</w:t>
      </w:r>
      <w:proofErr w:type="spellEnd"/>
      <w:r w:rsidRPr="006F6BB5">
        <w:t xml:space="preserve"> </w:t>
      </w:r>
      <w:proofErr w:type="spellStart"/>
      <w:r w:rsidRPr="006F6BB5">
        <w:t>the</w:t>
      </w:r>
      <w:proofErr w:type="spellEnd"/>
      <w:r w:rsidRPr="006F6BB5">
        <w:t xml:space="preserve"> </w:t>
      </w:r>
      <w:proofErr w:type="spellStart"/>
      <w:r w:rsidRPr="006F6BB5">
        <w:t>Research</w:t>
      </w:r>
      <w:proofErr w:type="spellEnd"/>
      <w:r w:rsidRPr="006F6BB5">
        <w:t xml:space="preserve"> </w:t>
      </w:r>
      <w:proofErr w:type="spellStart"/>
      <w:r w:rsidRPr="006F6BB5">
        <w:t>on</w:t>
      </w:r>
      <w:proofErr w:type="spellEnd"/>
      <w:r w:rsidRPr="006F6BB5">
        <w:t xml:space="preserve"> Project-</w:t>
      </w:r>
      <w:proofErr w:type="spellStart"/>
      <w:r w:rsidRPr="006F6BB5">
        <w:t>Based</w:t>
      </w:r>
      <w:proofErr w:type="spellEnd"/>
      <w:r w:rsidRPr="006F6BB5">
        <w:t xml:space="preserve"> </w:t>
      </w:r>
      <w:proofErr w:type="spellStart"/>
      <w:r w:rsidRPr="006F6BB5">
        <w:t>Learning</w:t>
      </w:r>
      <w:proofErr w:type="spellEnd"/>
      <w:r w:rsidRPr="006F6BB5">
        <w:t xml:space="preserve">. </w:t>
      </w:r>
      <w:proofErr w:type="spellStart"/>
      <w:r w:rsidRPr="006F6BB5">
        <w:t>San</w:t>
      </w:r>
      <w:proofErr w:type="spellEnd"/>
      <w:r w:rsidRPr="006F6BB5">
        <w:t xml:space="preserve"> </w:t>
      </w:r>
      <w:proofErr w:type="spellStart"/>
      <w:r w:rsidRPr="006F6BB5">
        <w:t>Rafael</w:t>
      </w:r>
      <w:proofErr w:type="spellEnd"/>
      <w:r w:rsidRPr="006F6BB5">
        <w:t xml:space="preserve">, CA: </w:t>
      </w:r>
      <w:proofErr w:type="spellStart"/>
      <w:r w:rsidRPr="006F6BB5">
        <w:t>The</w:t>
      </w:r>
      <w:proofErr w:type="spellEnd"/>
      <w:r w:rsidRPr="006F6BB5">
        <w:t xml:space="preserve"> </w:t>
      </w:r>
      <w:proofErr w:type="spellStart"/>
      <w:r w:rsidRPr="006F6BB5">
        <w:t>Autodesk</w:t>
      </w:r>
      <w:proofErr w:type="spellEnd"/>
      <w:r w:rsidRPr="006F6BB5">
        <w:t xml:space="preserve"> </w:t>
      </w:r>
      <w:proofErr w:type="spellStart"/>
      <w:r w:rsidRPr="006F6BB5">
        <w:t>Foundation</w:t>
      </w:r>
      <w:proofErr w:type="spellEnd"/>
      <w:r w:rsidRPr="006F6BB5">
        <w:t>.</w:t>
      </w:r>
    </w:p>
    <w:p w14:paraId="3890C968" w14:textId="77777777" w:rsidR="00417E4D" w:rsidRPr="006F6BB5" w:rsidRDefault="00DA7365">
      <w:pPr>
        <w:ind w:left="283" w:hanging="283"/>
      </w:pPr>
      <w:r w:rsidRPr="006F6BB5">
        <w:t xml:space="preserve">7. </w:t>
      </w:r>
      <w:proofErr w:type="spellStart"/>
      <w:r w:rsidRPr="006F6BB5">
        <w:t>Etkina</w:t>
      </w:r>
      <w:proofErr w:type="spellEnd"/>
      <w:r w:rsidRPr="006F6BB5">
        <w:t xml:space="preserve">, E., &amp; </w:t>
      </w:r>
      <w:proofErr w:type="spellStart"/>
      <w:r w:rsidRPr="006F6BB5">
        <w:t>Van</w:t>
      </w:r>
      <w:proofErr w:type="spellEnd"/>
      <w:r w:rsidRPr="006F6BB5">
        <w:t xml:space="preserve"> </w:t>
      </w:r>
      <w:proofErr w:type="spellStart"/>
      <w:r w:rsidRPr="006F6BB5">
        <w:t>Heuvelen</w:t>
      </w:r>
      <w:proofErr w:type="spellEnd"/>
      <w:r w:rsidRPr="006F6BB5">
        <w:t xml:space="preserve">, A. (2007). </w:t>
      </w:r>
      <w:proofErr w:type="spellStart"/>
      <w:r w:rsidRPr="006F6BB5">
        <w:t>Investigative</w:t>
      </w:r>
      <w:proofErr w:type="spellEnd"/>
      <w:r w:rsidRPr="006F6BB5">
        <w:t xml:space="preserve"> Science </w:t>
      </w:r>
      <w:proofErr w:type="spellStart"/>
      <w:r w:rsidRPr="006F6BB5">
        <w:t>Learning</w:t>
      </w:r>
      <w:proofErr w:type="spellEnd"/>
      <w:r w:rsidRPr="006F6BB5">
        <w:t xml:space="preserve"> </w:t>
      </w:r>
      <w:proofErr w:type="spellStart"/>
      <w:r w:rsidRPr="006F6BB5">
        <w:t>Environment</w:t>
      </w:r>
      <w:proofErr w:type="spellEnd"/>
      <w:r w:rsidRPr="006F6BB5">
        <w:t xml:space="preserve">: A Science </w:t>
      </w:r>
      <w:proofErr w:type="spellStart"/>
      <w:r w:rsidRPr="006F6BB5">
        <w:t>Process</w:t>
      </w:r>
      <w:proofErr w:type="spellEnd"/>
      <w:r w:rsidRPr="006F6BB5">
        <w:t xml:space="preserve"> </w:t>
      </w:r>
      <w:proofErr w:type="spellStart"/>
      <w:r w:rsidRPr="006F6BB5">
        <w:t>Approach</w:t>
      </w:r>
      <w:proofErr w:type="spellEnd"/>
      <w:r w:rsidRPr="006F6BB5">
        <w:t xml:space="preserve"> </w:t>
      </w:r>
      <w:proofErr w:type="spellStart"/>
      <w:r w:rsidRPr="006F6BB5">
        <w:t>to</w:t>
      </w:r>
      <w:proofErr w:type="spellEnd"/>
      <w:r w:rsidRPr="006F6BB5">
        <w:t xml:space="preserve"> </w:t>
      </w:r>
      <w:proofErr w:type="spellStart"/>
      <w:r w:rsidRPr="006F6BB5">
        <w:t>Learning</w:t>
      </w:r>
      <w:proofErr w:type="spellEnd"/>
      <w:r w:rsidRPr="006F6BB5">
        <w:t xml:space="preserve"> </w:t>
      </w:r>
      <w:proofErr w:type="spellStart"/>
      <w:r w:rsidRPr="006F6BB5">
        <w:t>Physics</w:t>
      </w:r>
      <w:proofErr w:type="spellEnd"/>
      <w:r w:rsidRPr="006F6BB5">
        <w:t xml:space="preserve">. </w:t>
      </w:r>
      <w:proofErr w:type="spellStart"/>
      <w:r w:rsidRPr="006F6BB5">
        <w:t>In</w:t>
      </w:r>
      <w:proofErr w:type="spellEnd"/>
      <w:r w:rsidRPr="006F6BB5">
        <w:t xml:space="preserve"> E. F. </w:t>
      </w:r>
      <w:proofErr w:type="spellStart"/>
      <w:r w:rsidRPr="006F6BB5">
        <w:t>Redish</w:t>
      </w:r>
      <w:proofErr w:type="spellEnd"/>
      <w:r w:rsidRPr="006F6BB5">
        <w:t xml:space="preserve"> &amp; P. J. </w:t>
      </w:r>
      <w:proofErr w:type="spellStart"/>
      <w:r w:rsidRPr="006F6BB5">
        <w:t>Cooney</w:t>
      </w:r>
      <w:proofErr w:type="spellEnd"/>
      <w:r w:rsidRPr="006F6BB5">
        <w:t xml:space="preserve"> (</w:t>
      </w:r>
      <w:proofErr w:type="spellStart"/>
      <w:r w:rsidRPr="006F6BB5">
        <w:t>Eds</w:t>
      </w:r>
      <w:proofErr w:type="spellEnd"/>
      <w:r w:rsidRPr="006F6BB5">
        <w:t xml:space="preserve">.), </w:t>
      </w:r>
      <w:proofErr w:type="spellStart"/>
      <w:r w:rsidRPr="006F6BB5">
        <w:t>Research-Based</w:t>
      </w:r>
      <w:proofErr w:type="spellEnd"/>
      <w:r w:rsidRPr="006F6BB5">
        <w:t xml:space="preserve"> </w:t>
      </w:r>
      <w:proofErr w:type="spellStart"/>
      <w:r w:rsidRPr="006F6BB5">
        <w:t>Reform</w:t>
      </w:r>
      <w:proofErr w:type="spellEnd"/>
      <w:r w:rsidRPr="006F6BB5">
        <w:t xml:space="preserve"> </w:t>
      </w:r>
      <w:proofErr w:type="spellStart"/>
      <w:r w:rsidRPr="006F6BB5">
        <w:t>of</w:t>
      </w:r>
      <w:proofErr w:type="spellEnd"/>
      <w:r w:rsidRPr="006F6BB5">
        <w:t xml:space="preserve"> </w:t>
      </w:r>
      <w:proofErr w:type="spellStart"/>
      <w:r w:rsidRPr="006F6BB5">
        <w:t>University</w:t>
      </w:r>
      <w:proofErr w:type="spellEnd"/>
      <w:r w:rsidRPr="006F6BB5">
        <w:t xml:space="preserve"> </w:t>
      </w:r>
      <w:proofErr w:type="spellStart"/>
      <w:r w:rsidRPr="006F6BB5">
        <w:t>Physics</w:t>
      </w:r>
      <w:proofErr w:type="spellEnd"/>
      <w:r w:rsidRPr="006F6BB5">
        <w:t xml:space="preserve">. College </w:t>
      </w:r>
      <w:proofErr w:type="spellStart"/>
      <w:r w:rsidRPr="006F6BB5">
        <w:t>Park</w:t>
      </w:r>
      <w:proofErr w:type="spellEnd"/>
      <w:r w:rsidRPr="006F6BB5">
        <w:t xml:space="preserve">, MD: American </w:t>
      </w:r>
      <w:proofErr w:type="spellStart"/>
      <w:r w:rsidRPr="006F6BB5">
        <w:t>Association</w:t>
      </w:r>
      <w:proofErr w:type="spellEnd"/>
      <w:r w:rsidRPr="006F6BB5">
        <w:t xml:space="preserve"> </w:t>
      </w:r>
      <w:proofErr w:type="spellStart"/>
      <w:r w:rsidRPr="006F6BB5">
        <w:t>of</w:t>
      </w:r>
      <w:proofErr w:type="spellEnd"/>
      <w:r w:rsidRPr="006F6BB5">
        <w:t xml:space="preserve"> </w:t>
      </w:r>
      <w:proofErr w:type="spellStart"/>
      <w:r w:rsidRPr="006F6BB5">
        <w:t>Physics</w:t>
      </w:r>
      <w:proofErr w:type="spellEnd"/>
      <w:r w:rsidRPr="006F6BB5">
        <w:t xml:space="preserve"> </w:t>
      </w:r>
      <w:proofErr w:type="spellStart"/>
      <w:r w:rsidRPr="006F6BB5">
        <w:t>Teachers</w:t>
      </w:r>
      <w:proofErr w:type="spellEnd"/>
      <w:r w:rsidRPr="006F6BB5">
        <w:t>.</w:t>
      </w:r>
    </w:p>
    <w:p w14:paraId="258B7F0A" w14:textId="15676D3F" w:rsidR="00417E4D" w:rsidRPr="006F6BB5" w:rsidRDefault="006217C7">
      <w:pPr>
        <w:spacing w:before="300"/>
        <w:jc w:val="center"/>
      </w:pPr>
      <w:r w:rsidRPr="006F6BB5">
        <w:rPr>
          <w:i/>
        </w:rPr>
        <w:t>Гергана Манова</w:t>
      </w:r>
    </w:p>
    <w:p w14:paraId="73955774" w14:textId="77777777" w:rsidR="00417E4D" w:rsidRPr="006F6BB5" w:rsidRDefault="006217C7">
      <w:pPr>
        <w:jc w:val="center"/>
      </w:pPr>
      <w:r w:rsidRPr="006F6BB5">
        <w:rPr>
          <w:i/>
        </w:rPr>
        <w:t>ШУ „Еп. К. Преславски“</w:t>
      </w:r>
    </w:p>
    <w:p w14:paraId="4348FF84" w14:textId="7E2BC2CB" w:rsidR="00417E4D" w:rsidRPr="006F6BB5" w:rsidRDefault="006217C7">
      <w:pPr>
        <w:jc w:val="center"/>
        <w:rPr>
          <w:i/>
        </w:rPr>
      </w:pPr>
      <w:r w:rsidRPr="006F6BB5">
        <w:rPr>
          <w:i/>
        </w:rPr>
        <w:t xml:space="preserve">+359896358577, </w:t>
      </w:r>
      <w:hyperlink r:id="rId11" w:history="1">
        <w:r w:rsidR="006F6BB5" w:rsidRPr="006F6BB5">
          <w:rPr>
            <w:rStyle w:val="affa"/>
            <w:i/>
          </w:rPr>
          <w:t>fungi.solutions@gmail.com</w:t>
        </w:r>
      </w:hyperlink>
    </w:p>
    <w:p w14:paraId="0D0EBE0F" w14:textId="77777777" w:rsidR="006F6BB5" w:rsidRPr="006F6BB5" w:rsidRDefault="006F6BB5" w:rsidP="006F6BB5">
      <w:pPr>
        <w:jc w:val="center"/>
        <w:rPr>
          <w:i/>
        </w:rPr>
      </w:pPr>
      <w:r w:rsidRPr="006F6BB5">
        <w:rPr>
          <w:i/>
        </w:rPr>
        <w:t>Цветелина Матеева</w:t>
      </w:r>
    </w:p>
    <w:p w14:paraId="099E048B" w14:textId="77777777" w:rsidR="006F6BB5" w:rsidRPr="006F6BB5" w:rsidRDefault="006F6BB5" w:rsidP="006F6BB5">
      <w:pPr>
        <w:jc w:val="center"/>
        <w:rPr>
          <w:i/>
        </w:rPr>
      </w:pPr>
      <w:r w:rsidRPr="006F6BB5">
        <w:rPr>
          <w:i/>
        </w:rPr>
        <w:t>НВУ „Васил Левски“, Факултет „А, ПВО и КИС“</w:t>
      </w:r>
    </w:p>
    <w:p w14:paraId="0E20F9BA" w14:textId="77777777" w:rsidR="006F6BB5" w:rsidRPr="006F6BB5" w:rsidRDefault="006F6BB5" w:rsidP="006F6BB5">
      <w:pPr>
        <w:jc w:val="center"/>
        <w:rPr>
          <w:i/>
        </w:rPr>
      </w:pPr>
      <w:r w:rsidRPr="006F6BB5">
        <w:rPr>
          <w:i/>
        </w:rPr>
        <w:t>+3598776346209, cveti.mateeva@abv.bg</w:t>
      </w:r>
    </w:p>
    <w:p w14:paraId="35336A0A" w14:textId="77777777" w:rsidR="006F6BB5" w:rsidRPr="006F6BB5" w:rsidRDefault="006F6BB5">
      <w:pPr>
        <w:jc w:val="center"/>
      </w:pPr>
    </w:p>
    <w:sectPr w:rsidR="006F6BB5" w:rsidRPr="006F6BB5" w:rsidSect="000346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1BD2" w14:textId="77777777" w:rsidR="00554590" w:rsidRPr="006F6BB5" w:rsidRDefault="00554590">
      <w:pPr>
        <w:spacing w:after="0" w:line="240" w:lineRule="auto"/>
      </w:pPr>
      <w:r w:rsidRPr="006F6BB5">
        <w:separator/>
      </w:r>
    </w:p>
  </w:endnote>
  <w:endnote w:type="continuationSeparator" w:id="0">
    <w:p w14:paraId="701E34B4" w14:textId="77777777" w:rsidR="00554590" w:rsidRPr="006F6BB5" w:rsidRDefault="00554590">
      <w:pPr>
        <w:spacing w:after="0" w:line="240" w:lineRule="auto"/>
      </w:pPr>
      <w:r w:rsidRPr="006F6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161D2" w14:textId="77777777" w:rsidR="00554590" w:rsidRPr="006F6BB5" w:rsidRDefault="00554590">
      <w:pPr>
        <w:spacing w:after="0" w:line="240" w:lineRule="auto"/>
      </w:pPr>
      <w:r w:rsidRPr="006F6BB5">
        <w:separator/>
      </w:r>
    </w:p>
  </w:footnote>
  <w:footnote w:type="continuationSeparator" w:id="0">
    <w:p w14:paraId="5B71A861" w14:textId="77777777" w:rsidR="00554590" w:rsidRPr="006F6BB5" w:rsidRDefault="00554590">
      <w:pPr>
        <w:spacing w:after="0" w:line="240" w:lineRule="auto"/>
      </w:pPr>
      <w:r w:rsidRPr="006F6BB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81878486">
    <w:abstractNumId w:val="8"/>
  </w:num>
  <w:num w:numId="2" w16cid:durableId="916938849">
    <w:abstractNumId w:val="6"/>
  </w:num>
  <w:num w:numId="3" w16cid:durableId="1756707703">
    <w:abstractNumId w:val="5"/>
  </w:num>
  <w:num w:numId="4" w16cid:durableId="1781803212">
    <w:abstractNumId w:val="4"/>
  </w:num>
  <w:num w:numId="5" w16cid:durableId="662783604">
    <w:abstractNumId w:val="7"/>
  </w:num>
  <w:num w:numId="6" w16cid:durableId="839151716">
    <w:abstractNumId w:val="3"/>
  </w:num>
  <w:num w:numId="7" w16cid:durableId="2073388587">
    <w:abstractNumId w:val="2"/>
  </w:num>
  <w:num w:numId="8" w16cid:durableId="1200900188">
    <w:abstractNumId w:val="1"/>
  </w:num>
  <w:num w:numId="9" w16cid:durableId="300962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7011"/>
    <w:rsid w:val="0029639D"/>
    <w:rsid w:val="00326F90"/>
    <w:rsid w:val="00417E4D"/>
    <w:rsid w:val="00435E82"/>
    <w:rsid w:val="00554590"/>
    <w:rsid w:val="006073CC"/>
    <w:rsid w:val="006217C7"/>
    <w:rsid w:val="00650F24"/>
    <w:rsid w:val="006F6BB5"/>
    <w:rsid w:val="00735438"/>
    <w:rsid w:val="007866F8"/>
    <w:rsid w:val="00924DB3"/>
    <w:rsid w:val="00A476F0"/>
    <w:rsid w:val="00AA1D8D"/>
    <w:rsid w:val="00B47730"/>
    <w:rsid w:val="00B62E20"/>
    <w:rsid w:val="00CB0664"/>
    <w:rsid w:val="00DA7365"/>
    <w:rsid w:val="00E072A2"/>
    <w:rsid w:val="00FC693F"/>
    <w:rsid w:val="00FC6F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09CBB8"/>
  <w14:defaultImageDpi w14:val="300"/>
  <w15:docId w15:val="{921042AC-0658-4E20-8D61-FF94E972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Times New Roman" w:eastAsia="Times New Roman" w:hAnsi="Times New Roman"/>
      <w:sz w:val="24"/>
      <w:lang w:val="bg-BG"/>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F6BB5"/>
    <w:rPr>
      <w:color w:val="0000FF" w:themeColor="hyperlink"/>
      <w:u w:val="single"/>
    </w:rPr>
  </w:style>
  <w:style w:type="character" w:styleId="affb">
    <w:name w:val="Unresolved Mention"/>
    <w:basedOn w:val="a2"/>
    <w:uiPriority w:val="99"/>
    <w:semiHidden/>
    <w:unhideWhenUsed/>
    <w:rsid w:val="006F6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ungi.solutions@gmail.com"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2D4B3-2AFD-4D2E-8850-9E0CA4C65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2517</Words>
  <Characters>14349</Characters>
  <Application>Microsoft Office Word</Application>
  <DocSecurity>0</DocSecurity>
  <Lines>119</Lines>
  <Paragraphs>33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Tsvetelina Mateeva</cp:lastModifiedBy>
  <cp:revision>8</cp:revision>
  <dcterms:created xsi:type="dcterms:W3CDTF">2013-12-23T23:15:00Z</dcterms:created>
  <dcterms:modified xsi:type="dcterms:W3CDTF">2026-09-12T18:24:00Z</dcterms:modified>
  <cp:category/>
</cp:coreProperties>
</file>