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2AFDB" w14:textId="4786DB0E" w:rsidR="00503BAE" w:rsidRPr="0039698A" w:rsidRDefault="0027080F" w:rsidP="0039698A">
      <w:pPr>
        <w:shd w:val="clear" w:color="auto" w:fill="FFFFFF"/>
        <w:ind w:right="1" w:firstLine="0"/>
        <w:jc w:val="center"/>
        <w:rPr>
          <w:b/>
          <w:bCs/>
          <w:sz w:val="32"/>
          <w:szCs w:val="32"/>
          <w:lang w:val="en-US"/>
        </w:rPr>
      </w:pPr>
      <w:r w:rsidRPr="0027080F">
        <w:rPr>
          <w:b/>
          <w:bCs/>
          <w:kern w:val="36"/>
          <w:sz w:val="32"/>
          <w:szCs w:val="32"/>
        </w:rPr>
        <w:t>„ИНЖЕНЕРНО-ТЕХНИЧЕСКО ОСИГУРЯВАНЕ НА ДЕЙНОСТИТЕ ПО ЛИКВИДИРАНЕ НА ПОСЛЕДСТВИЯТА ОТ НАВОДНЕНИЯ“</w:t>
      </w:r>
    </w:p>
    <w:p w14:paraId="18364010" w14:textId="77777777" w:rsidR="00983E00" w:rsidRPr="00983E00" w:rsidRDefault="00983E00">
      <w:pPr>
        <w:shd w:val="clear" w:color="auto" w:fill="FFFFFF"/>
        <w:ind w:right="1" w:firstLine="917"/>
        <w:jc w:val="center"/>
        <w:rPr>
          <w:b/>
          <w:bCs/>
          <w:sz w:val="28"/>
          <w:szCs w:val="28"/>
          <w:lang w:val="en-US"/>
        </w:rPr>
      </w:pPr>
    </w:p>
    <w:p w14:paraId="076131D0" w14:textId="1B8E9628" w:rsidR="00223C31" w:rsidRPr="002015F4" w:rsidRDefault="002015F4">
      <w:pPr>
        <w:snapToGrid w:val="0"/>
        <w:jc w:val="center"/>
      </w:pPr>
      <w:r>
        <w:rPr>
          <w:b/>
          <w:bCs/>
          <w:sz w:val="32"/>
          <w:szCs w:val="32"/>
        </w:rPr>
        <w:t>Иван Атанасов</w:t>
      </w:r>
    </w:p>
    <w:p w14:paraId="36C0B674" w14:textId="77777777" w:rsidR="00223C31" w:rsidRDefault="00223C31">
      <w:pPr>
        <w:shd w:val="clear" w:color="auto" w:fill="FFFFFF"/>
        <w:ind w:right="1" w:firstLine="917"/>
        <w:jc w:val="center"/>
        <w:rPr>
          <w:b/>
          <w:bCs/>
          <w:sz w:val="28"/>
          <w:szCs w:val="28"/>
          <w:lang w:val="en-US"/>
        </w:rPr>
      </w:pPr>
    </w:p>
    <w:p w14:paraId="4DAD319B" w14:textId="77777777" w:rsidR="0039698A" w:rsidRPr="0039698A" w:rsidRDefault="0039698A">
      <w:pPr>
        <w:shd w:val="clear" w:color="auto" w:fill="FFFFFF"/>
        <w:ind w:right="1" w:firstLine="917"/>
        <w:jc w:val="center"/>
        <w:rPr>
          <w:b/>
          <w:bCs/>
          <w:sz w:val="28"/>
          <w:szCs w:val="28"/>
          <w:lang w:val="en-US"/>
        </w:rPr>
      </w:pPr>
    </w:p>
    <w:p w14:paraId="7D05F3FA" w14:textId="3ADE59BA" w:rsidR="00223C31" w:rsidRDefault="0027080F">
      <w:pPr>
        <w:jc w:val="center"/>
        <w:rPr>
          <w:rStyle w:val="y2iqfc"/>
          <w:b/>
          <w:bCs/>
          <w:sz w:val="32"/>
          <w:szCs w:val="32"/>
        </w:rPr>
      </w:pPr>
      <w:r w:rsidRPr="0027080F">
        <w:rPr>
          <w:rStyle w:val="y2iqfc"/>
          <w:b/>
          <w:bCs/>
          <w:sz w:val="32"/>
          <w:szCs w:val="32"/>
          <w:lang w:val="en"/>
        </w:rPr>
        <w:t>ENGINEERING AND TECHNICAL SUPPORT FOR FLOOD CONSEQUENCE MITIGATION ACTIVITIES</w:t>
      </w:r>
    </w:p>
    <w:p w14:paraId="2B2BBA44" w14:textId="77777777" w:rsidR="0027080F" w:rsidRPr="0027080F" w:rsidRDefault="0027080F">
      <w:pPr>
        <w:jc w:val="center"/>
        <w:rPr>
          <w:b/>
          <w:bCs/>
          <w:sz w:val="28"/>
          <w:szCs w:val="28"/>
        </w:rPr>
      </w:pPr>
    </w:p>
    <w:p w14:paraId="686DB93A" w14:textId="479583BE" w:rsidR="00223C31" w:rsidRPr="002015F4" w:rsidRDefault="002015F4">
      <w:pPr>
        <w:jc w:val="center"/>
        <w:rPr>
          <w:lang w:val="en-US"/>
        </w:rPr>
      </w:pPr>
      <w:r>
        <w:rPr>
          <w:b/>
          <w:sz w:val="32"/>
          <w:szCs w:val="32"/>
          <w:lang w:val="en-US"/>
        </w:rPr>
        <w:t>Ivan Atanasov</w:t>
      </w:r>
    </w:p>
    <w:p w14:paraId="5467C634" w14:textId="77777777" w:rsidR="00223C31" w:rsidRDefault="00223C31">
      <w:pPr>
        <w:jc w:val="center"/>
        <w:rPr>
          <w:b/>
          <w:sz w:val="28"/>
          <w:szCs w:val="28"/>
          <w:lang w:val="en-US"/>
        </w:rPr>
      </w:pPr>
    </w:p>
    <w:p w14:paraId="3FF1D8F3" w14:textId="77777777" w:rsidR="00B55EA0" w:rsidRPr="00B55EA0" w:rsidRDefault="00B55EA0">
      <w:pPr>
        <w:jc w:val="center"/>
        <w:rPr>
          <w:b/>
          <w:sz w:val="28"/>
          <w:szCs w:val="28"/>
          <w:lang w:val="en-US"/>
        </w:rPr>
      </w:pPr>
    </w:p>
    <w:p w14:paraId="1EEAFEA2" w14:textId="452F0CE8" w:rsidR="002015F4" w:rsidRPr="00B55EA0" w:rsidRDefault="002015F4" w:rsidP="0039698A">
      <w:pPr>
        <w:rPr>
          <w:i/>
          <w:sz w:val="24"/>
          <w:lang w:val="en-US"/>
        </w:rPr>
      </w:pPr>
      <w:r w:rsidRPr="00624FE2">
        <w:rPr>
          <w:b/>
          <w:bCs/>
          <w:i/>
          <w:iCs/>
          <w:sz w:val="24"/>
        </w:rPr>
        <w:t>Резюме:</w:t>
      </w:r>
      <w:r w:rsidR="0027080F" w:rsidRPr="00796CEB">
        <w:rPr>
          <w:i/>
          <w:iCs/>
          <w:sz w:val="24"/>
          <w:szCs w:val="24"/>
          <w:lang w:eastAsia="bg-BG"/>
        </w:rPr>
        <w:t xml:space="preserve"> Докладът разглежда</w:t>
      </w:r>
      <w:r w:rsidR="00EF78A3">
        <w:rPr>
          <w:i/>
          <w:iCs/>
          <w:sz w:val="24"/>
          <w:szCs w:val="24"/>
          <w:lang w:eastAsia="bg-BG"/>
        </w:rPr>
        <w:t xml:space="preserve"> и анализира</w:t>
      </w:r>
      <w:r w:rsidR="0027080F" w:rsidRPr="00796CEB">
        <w:rPr>
          <w:i/>
          <w:iCs/>
          <w:sz w:val="24"/>
          <w:szCs w:val="24"/>
          <w:lang w:eastAsia="bg-BG"/>
        </w:rPr>
        <w:t xml:space="preserve"> инженерно-техническото осигуряване на дейностите по ликвидиране на последствията от наводнения. Анализирани са основни инженерни задачи, свързани с осигуряване на проходимост, разчистване, отводняване и изграждане на временни защитни съоръжения, както и необходимите за тяхното изпълнение технически средства.</w:t>
      </w:r>
    </w:p>
    <w:p w14:paraId="3837542F" w14:textId="77777777" w:rsidR="002015F4" w:rsidRPr="00B55EA0" w:rsidRDefault="002015F4" w:rsidP="0039698A">
      <w:pPr>
        <w:rPr>
          <w:sz w:val="28"/>
          <w:szCs w:val="28"/>
        </w:rPr>
      </w:pPr>
    </w:p>
    <w:p w14:paraId="3DA565EB" w14:textId="7980E9EC" w:rsidR="002015F4" w:rsidRPr="00EF78A3" w:rsidRDefault="002015F4" w:rsidP="0039698A">
      <w:pPr>
        <w:rPr>
          <w:i/>
          <w:sz w:val="24"/>
          <w:lang w:val="en-US"/>
        </w:rPr>
      </w:pPr>
      <w:r w:rsidRPr="00624FE2">
        <w:rPr>
          <w:b/>
          <w:bCs/>
          <w:i/>
          <w:iCs/>
          <w:sz w:val="24"/>
        </w:rPr>
        <w:t>Ключови думи:</w:t>
      </w:r>
      <w:r w:rsidRPr="00624FE2">
        <w:rPr>
          <w:i/>
          <w:iCs/>
          <w:sz w:val="24"/>
        </w:rPr>
        <w:t xml:space="preserve"> </w:t>
      </w:r>
      <w:r w:rsidR="00796CEB" w:rsidRPr="00796CEB">
        <w:rPr>
          <w:i/>
          <w:sz w:val="24"/>
        </w:rPr>
        <w:t>наводнение, инженерно-техническо осигуряване, инженерна техника, аварийно-спасителни дейности.</w:t>
      </w:r>
    </w:p>
    <w:p w14:paraId="0D43AFDB" w14:textId="77777777" w:rsidR="00223C31" w:rsidRPr="00B55EA0" w:rsidRDefault="00223C31" w:rsidP="0039698A">
      <w:pPr>
        <w:rPr>
          <w:b/>
          <w:sz w:val="28"/>
          <w:szCs w:val="28"/>
        </w:rPr>
      </w:pPr>
    </w:p>
    <w:p w14:paraId="31509010" w14:textId="4C546FBD" w:rsidR="00DC5F66" w:rsidRPr="00796CEB" w:rsidRDefault="00223C31" w:rsidP="0039698A">
      <w:pPr>
        <w:pStyle w:val="HTMLPreformatted"/>
        <w:rPr>
          <w:rFonts w:ascii="Times New Roman" w:hAnsi="Times New Roman" w:cs="Times New Roman"/>
          <w:i/>
          <w:sz w:val="24"/>
          <w:szCs w:val="24"/>
          <w:lang w:val="bg-BG" w:eastAsia="bg-BG"/>
        </w:rPr>
      </w:pPr>
      <w:r w:rsidRPr="00DC5F66">
        <w:rPr>
          <w:rFonts w:ascii="Times New Roman" w:hAnsi="Times New Roman" w:cs="Times New Roman"/>
          <w:b/>
          <w:bCs/>
          <w:i/>
          <w:sz w:val="24"/>
          <w:szCs w:val="24"/>
        </w:rPr>
        <w:t>Abstract:</w:t>
      </w:r>
      <w:r w:rsidRPr="00DC5F66">
        <w:rPr>
          <w:rFonts w:ascii="Times New Roman" w:hAnsi="Times New Roman" w:cs="Times New Roman"/>
          <w:i/>
          <w:sz w:val="24"/>
          <w:szCs w:val="24"/>
        </w:rPr>
        <w:t xml:space="preserve"> </w:t>
      </w:r>
      <w:r w:rsidR="00343AFA" w:rsidRPr="00343AFA">
        <w:rPr>
          <w:rStyle w:val="y2iqfc"/>
          <w:rFonts w:ascii="Times New Roman" w:hAnsi="Times New Roman" w:cs="Times New Roman"/>
          <w:i/>
          <w:sz w:val="24"/>
          <w:szCs w:val="24"/>
          <w:lang w:val="en"/>
        </w:rPr>
        <w:t xml:space="preserve">The report </w:t>
      </w:r>
      <w:r w:rsidR="0027080F" w:rsidRPr="0027080F">
        <w:rPr>
          <w:rStyle w:val="y2iqfc"/>
          <w:rFonts w:ascii="Times New Roman" w:hAnsi="Times New Roman" w:cs="Times New Roman"/>
          <w:i/>
          <w:sz w:val="24"/>
          <w:szCs w:val="24"/>
          <w:lang w:val="en"/>
        </w:rPr>
        <w:t>examines</w:t>
      </w:r>
      <w:r w:rsidR="00EF78A3">
        <w:rPr>
          <w:rStyle w:val="y2iqfc"/>
          <w:rFonts w:ascii="Times New Roman" w:hAnsi="Times New Roman" w:cs="Times New Roman"/>
          <w:i/>
          <w:sz w:val="24"/>
          <w:szCs w:val="24"/>
        </w:rPr>
        <w:t xml:space="preserve"> and </w:t>
      </w:r>
      <w:proofErr w:type="spellStart"/>
      <w:r w:rsidR="00EF78A3">
        <w:rPr>
          <w:rStyle w:val="y2iqfc"/>
          <w:rFonts w:ascii="Times New Roman" w:hAnsi="Times New Roman" w:cs="Times New Roman"/>
          <w:i/>
          <w:sz w:val="24"/>
          <w:szCs w:val="24"/>
        </w:rPr>
        <w:t>analyse</w:t>
      </w:r>
      <w:proofErr w:type="spellEnd"/>
      <w:r w:rsidR="0027080F" w:rsidRPr="0027080F">
        <w:rPr>
          <w:rStyle w:val="y2iqfc"/>
          <w:rFonts w:ascii="Times New Roman" w:hAnsi="Times New Roman" w:cs="Times New Roman"/>
          <w:i/>
          <w:sz w:val="24"/>
          <w:szCs w:val="24"/>
          <w:lang w:val="en"/>
        </w:rPr>
        <w:t xml:space="preserve"> the engineering and technical support of flood consequence mitigation activities. The main engineering tasks related to ensuring accessibility, debris removal, drainage and the construction of temporary protective structures are analyzed, as well as the technical means required for their implementation.</w:t>
      </w:r>
    </w:p>
    <w:p w14:paraId="7AB374F9" w14:textId="77777777" w:rsidR="00DC5F66" w:rsidRPr="00B55EA0" w:rsidRDefault="00DC5F66" w:rsidP="0039698A">
      <w:pPr>
        <w:shd w:val="clear" w:color="auto" w:fill="FFFFFF"/>
        <w:rPr>
          <w:iCs/>
          <w:sz w:val="28"/>
          <w:szCs w:val="28"/>
        </w:rPr>
      </w:pPr>
    </w:p>
    <w:p w14:paraId="519B7961" w14:textId="7B737368" w:rsidR="00223C31" w:rsidRPr="00F75589" w:rsidRDefault="00223C31" w:rsidP="0039698A">
      <w:pPr>
        <w:pStyle w:val="HTMLPreformatted"/>
        <w:rPr>
          <w:rFonts w:ascii="Times New Roman" w:hAnsi="Times New Roman" w:cs="Times New Roman"/>
          <w:i/>
          <w:iCs/>
          <w:sz w:val="24"/>
          <w:szCs w:val="24"/>
          <w:lang w:eastAsia="bg-BG"/>
        </w:rPr>
      </w:pPr>
      <w:r w:rsidRPr="00F75589">
        <w:rPr>
          <w:rFonts w:ascii="Times New Roman" w:hAnsi="Times New Roman" w:cs="Times New Roman"/>
          <w:b/>
          <w:i/>
          <w:sz w:val="24"/>
          <w:szCs w:val="24"/>
        </w:rPr>
        <w:t>Key words</w:t>
      </w:r>
      <w:r w:rsidRPr="00F75589">
        <w:rPr>
          <w:rFonts w:ascii="Times New Roman" w:hAnsi="Times New Roman" w:cs="Times New Roman"/>
          <w:b/>
          <w:bCs/>
          <w:i/>
          <w:sz w:val="24"/>
          <w:szCs w:val="24"/>
        </w:rPr>
        <w:t>:</w:t>
      </w:r>
      <w:r w:rsidR="00F75589" w:rsidRPr="00F75589">
        <w:rPr>
          <w:rStyle w:val="y2iqfc"/>
          <w:rFonts w:ascii="Times New Roman" w:hAnsi="Times New Roman" w:cs="Times New Roman"/>
          <w:i/>
          <w:iCs/>
          <w:sz w:val="24"/>
          <w:szCs w:val="24"/>
          <w:lang w:val="en"/>
        </w:rPr>
        <w:t xml:space="preserve"> </w:t>
      </w:r>
      <w:r w:rsidR="00796CEB" w:rsidRPr="00796CEB">
        <w:rPr>
          <w:rStyle w:val="y2iqfc"/>
          <w:rFonts w:ascii="Times New Roman" w:hAnsi="Times New Roman" w:cs="Times New Roman"/>
          <w:i/>
          <w:iCs/>
          <w:sz w:val="24"/>
          <w:szCs w:val="24"/>
          <w:lang w:val="en"/>
        </w:rPr>
        <w:t>flood, engineering and technical support, engineering equipment, emergency rescue activities</w:t>
      </w:r>
      <w:r w:rsidRPr="00F75589">
        <w:rPr>
          <w:rFonts w:ascii="Times New Roman" w:hAnsi="Times New Roman" w:cs="Times New Roman"/>
          <w:i/>
          <w:iCs/>
          <w:sz w:val="24"/>
          <w:szCs w:val="24"/>
        </w:rPr>
        <w:t>.</w:t>
      </w:r>
    </w:p>
    <w:p w14:paraId="548C6111" w14:textId="77777777" w:rsidR="00223C31" w:rsidRDefault="00223C31" w:rsidP="00B55EA0">
      <w:pPr>
        <w:shd w:val="clear" w:color="auto" w:fill="FFFFFF"/>
        <w:ind w:right="1" w:firstLine="709"/>
        <w:jc w:val="center"/>
        <w:rPr>
          <w:b/>
          <w:bCs/>
          <w:sz w:val="28"/>
          <w:szCs w:val="28"/>
          <w:lang w:val="en-US"/>
        </w:rPr>
      </w:pPr>
    </w:p>
    <w:p w14:paraId="6D73F8E1" w14:textId="77777777" w:rsidR="00CA28F9" w:rsidRPr="00CA28F9" w:rsidRDefault="00CA28F9" w:rsidP="00B55EA0">
      <w:pPr>
        <w:shd w:val="clear" w:color="auto" w:fill="FFFFFF"/>
        <w:ind w:right="1" w:firstLine="709"/>
        <w:jc w:val="center"/>
        <w:rPr>
          <w:b/>
          <w:bCs/>
          <w:sz w:val="28"/>
          <w:szCs w:val="28"/>
          <w:lang w:val="en-US"/>
        </w:rPr>
      </w:pPr>
    </w:p>
    <w:p w14:paraId="17667016" w14:textId="20C5BB82" w:rsidR="00BA2E68" w:rsidRPr="00BA2E68" w:rsidRDefault="00BA2E68" w:rsidP="00BA2E68">
      <w:pPr>
        <w:rPr>
          <w:color w:val="000000"/>
          <w:sz w:val="28"/>
          <w:szCs w:val="28"/>
        </w:rPr>
      </w:pPr>
      <w:r w:rsidRPr="00BA2E68">
        <w:rPr>
          <w:color w:val="000000"/>
          <w:sz w:val="28"/>
          <w:szCs w:val="28"/>
        </w:rPr>
        <w:t>Наводненията са сред природните бедствия, които могат да причинят значителни човешки жертви, материални щети, прекъсване на транспортната и инженерната инфраструктура и нарушения във функционирането на населени места и критични обекти. Характерът и мащабът на последствията от тях се определят от редица фактори, сред които интензивността и продължителността на валежите, особеностите на релефа и водосборните басейни, състоянието на хидротехническите съоръжения, степента на урбанизация и готовността на компетентните органи и формирования за реакция.</w:t>
      </w:r>
    </w:p>
    <w:p w14:paraId="640270EE" w14:textId="68F29EBA" w:rsidR="00BA2E68" w:rsidRPr="00BA2E68" w:rsidRDefault="00BA2E68" w:rsidP="00BA2E68">
      <w:pPr>
        <w:rPr>
          <w:color w:val="000000"/>
          <w:sz w:val="28"/>
          <w:szCs w:val="28"/>
        </w:rPr>
      </w:pPr>
      <w:r w:rsidRPr="00BA2E68">
        <w:rPr>
          <w:color w:val="000000"/>
          <w:sz w:val="28"/>
          <w:szCs w:val="28"/>
        </w:rPr>
        <w:t xml:space="preserve">Европейската политика в областта на управлението на риска от наводнения е регламентирана с Директива 2007/60/ЕО, която поставя акцент върху оценката на риска, определянето на застрашените територии и планирането на мерки за ограничаване на неблагоприятните последствия от наводненията. В Република България тези принципи са развити в Националната стратегия за намаляване на риска от бедствия 2018–2030 г. и </w:t>
      </w:r>
      <w:r w:rsidRPr="00BA2E68">
        <w:rPr>
          <w:color w:val="000000"/>
          <w:sz w:val="28"/>
          <w:szCs w:val="28"/>
        </w:rPr>
        <w:lastRenderedPageBreak/>
        <w:t>в плановете за управление на риска от наводнения за отделните райони за басейново управление.</w:t>
      </w:r>
    </w:p>
    <w:p w14:paraId="0567C591" w14:textId="77777777" w:rsidR="00F30A7A" w:rsidRDefault="00F30A7A" w:rsidP="00BA2E68">
      <w:pPr>
        <w:rPr>
          <w:color w:val="000000"/>
          <w:sz w:val="28"/>
          <w:szCs w:val="28"/>
        </w:rPr>
      </w:pPr>
      <w:r w:rsidRPr="00F30A7A">
        <w:rPr>
          <w:color w:val="000000"/>
          <w:sz w:val="28"/>
          <w:szCs w:val="28"/>
        </w:rPr>
        <w:t>При възникване на наводнение ефективността на действията по ликвидиране на последствията зависи от своевременното изпълнение на инженерни дейности. Разрушаването на пътни участъци, натрупването на наноси и отпадъци и преовлажняването на терена могат значително да затруднят достъпа до засегнатите райони. Поради това инженерно-техническото осигуряване включва използване на подходящи машини и специализирани средства за възстановяване на проходимостта, разчистване и отводняване.</w:t>
      </w:r>
    </w:p>
    <w:p w14:paraId="2598B9BB" w14:textId="4BA0C281" w:rsidR="006C3E06" w:rsidRPr="002C642C" w:rsidRDefault="00BA2E68" w:rsidP="002C642C">
      <w:pPr>
        <w:rPr>
          <w:color w:val="000000"/>
          <w:sz w:val="28"/>
          <w:szCs w:val="28"/>
        </w:rPr>
      </w:pPr>
      <w:r w:rsidRPr="00BA2E68">
        <w:rPr>
          <w:color w:val="000000"/>
          <w:sz w:val="28"/>
          <w:szCs w:val="28"/>
        </w:rPr>
        <w:t>Разнообразието на възможните последствия от наводненията налага техническите средства да бъдат определяни в зависимост от характера и обема на конкретните инженерни задачи, условията на работа, състоянието на терена и необходимата производителност. Неправилният избор или несвоевременното привличане на необходимата техника може да доведе до забавяне на аварийно-спасителните действия и до увеличаване на времето за ограничаване и ликвидиране на последствията.</w:t>
      </w:r>
    </w:p>
    <w:p w14:paraId="287B9425" w14:textId="10196F36" w:rsidR="006C3E06" w:rsidRPr="006C3E06" w:rsidRDefault="00223C31" w:rsidP="00751753">
      <w:pPr>
        <w:rPr>
          <w:sz w:val="28"/>
          <w:szCs w:val="28"/>
        </w:rPr>
      </w:pPr>
      <w:r w:rsidRPr="00503BAE">
        <w:rPr>
          <w:b/>
          <w:bCs/>
          <w:sz w:val="28"/>
          <w:szCs w:val="28"/>
          <w:lang w:val="en-US"/>
        </w:rPr>
        <w:t>1.</w:t>
      </w:r>
      <w:r w:rsidRPr="00846DBA">
        <w:rPr>
          <w:sz w:val="28"/>
          <w:szCs w:val="28"/>
          <w:lang w:val="en-US"/>
        </w:rPr>
        <w:t xml:space="preserve"> </w:t>
      </w:r>
      <w:r w:rsidR="006C3E06" w:rsidRPr="006C3E06">
        <w:rPr>
          <w:b/>
          <w:sz w:val="28"/>
          <w:szCs w:val="28"/>
        </w:rPr>
        <w:t>Характерни последствия от наводненията и отражението им върху инженерните дейности</w:t>
      </w:r>
      <w:r w:rsidR="006C3E06">
        <w:rPr>
          <w:b/>
          <w:sz w:val="28"/>
          <w:szCs w:val="28"/>
        </w:rPr>
        <w:t>.</w:t>
      </w:r>
    </w:p>
    <w:p w14:paraId="35860FB5" w14:textId="6B071208" w:rsidR="00F30A7A" w:rsidRPr="00F30A7A" w:rsidRDefault="00F30A7A" w:rsidP="00221D92">
      <w:pPr>
        <w:pStyle w:val="BodyText"/>
        <w:tabs>
          <w:tab w:val="left" w:pos="2490"/>
        </w:tabs>
        <w:spacing w:line="240" w:lineRule="auto"/>
        <w:rPr>
          <w:sz w:val="28"/>
          <w:szCs w:val="28"/>
        </w:rPr>
      </w:pPr>
      <w:r w:rsidRPr="00F30A7A">
        <w:rPr>
          <w:sz w:val="28"/>
          <w:szCs w:val="28"/>
        </w:rPr>
        <w:t>Наводненията оказват комплексно въздействие върху засегнатите територии, като могат да причинят разрушаване на пътни участъци и съоръжения, натрупване на наноси и отпадъци, преовлажняване на земната основа и нарушения във функционирането на техническата инфраструктура. Характерът и мащабът на тези последствия определят вида и последователността на необходимите инженерни дейности.</w:t>
      </w:r>
    </w:p>
    <w:p w14:paraId="13F1A310" w14:textId="14931E88" w:rsidR="00F30A7A" w:rsidRPr="00F30A7A" w:rsidRDefault="00F30A7A" w:rsidP="00221D92">
      <w:pPr>
        <w:pStyle w:val="BodyText"/>
        <w:tabs>
          <w:tab w:val="left" w:pos="2490"/>
        </w:tabs>
        <w:spacing w:line="240" w:lineRule="auto"/>
        <w:rPr>
          <w:sz w:val="28"/>
          <w:szCs w:val="28"/>
        </w:rPr>
      </w:pPr>
      <w:r w:rsidRPr="00F30A7A">
        <w:rPr>
          <w:sz w:val="28"/>
          <w:szCs w:val="28"/>
        </w:rPr>
        <w:t>Съществен проблем е нарушаването на проходимостта на пътната мрежа вследствие на разрушаване или подкопаване на пътното платно, повреждане на съоръжения и натрупване на наноси и отпадъци. Това може да затрудни достъпа на спасителните формирования и специализираната техника до засегнатите райони, поради което временното осигуряване и възстановяването на проходимостта са сред приоритетните инженерни задачи.</w:t>
      </w:r>
    </w:p>
    <w:p w14:paraId="5A4E220D" w14:textId="0FF712A6" w:rsidR="00F30A7A" w:rsidRPr="00F30A7A" w:rsidRDefault="00F30A7A" w:rsidP="00221D92">
      <w:pPr>
        <w:pStyle w:val="BodyText"/>
        <w:tabs>
          <w:tab w:val="left" w:pos="2490"/>
        </w:tabs>
        <w:spacing w:line="240" w:lineRule="auto"/>
        <w:rPr>
          <w:sz w:val="28"/>
          <w:szCs w:val="28"/>
        </w:rPr>
      </w:pPr>
      <w:r w:rsidRPr="00F30A7A">
        <w:rPr>
          <w:sz w:val="28"/>
          <w:szCs w:val="28"/>
        </w:rPr>
        <w:t>Натрупаните земни маси, дървесина и разрушени конструктивни елементи налагат механизирано разчистване, товарене и транспортиране. Наред с това след оттегляне на водите в понижени участъци, сгради и съоръжения могат да останат значителни водни количества, което налага организирано отводняване с подходящи помпени средства.</w:t>
      </w:r>
    </w:p>
    <w:p w14:paraId="17F22054" w14:textId="26BF323D" w:rsidR="00F30A7A" w:rsidRPr="00F30A7A" w:rsidRDefault="00F30A7A" w:rsidP="00221D92">
      <w:pPr>
        <w:pStyle w:val="BodyText"/>
        <w:tabs>
          <w:tab w:val="left" w:pos="2490"/>
        </w:tabs>
        <w:spacing w:line="240" w:lineRule="auto"/>
        <w:rPr>
          <w:sz w:val="28"/>
          <w:szCs w:val="28"/>
        </w:rPr>
      </w:pPr>
      <w:r w:rsidRPr="00F30A7A">
        <w:rPr>
          <w:sz w:val="28"/>
          <w:szCs w:val="28"/>
        </w:rPr>
        <w:t>Водонасищането на почвите намалява носещата способност и проходимостта на терена и може да ограничи използването на тежка инженерна техника. Поради това състоянието на терена следва да се отчита при избора на маршрути, местата за разполагане и вида на използваните машини.</w:t>
      </w:r>
    </w:p>
    <w:p w14:paraId="0C1E22AB" w14:textId="69F4044A" w:rsidR="000B2DBE" w:rsidRPr="002C642C" w:rsidRDefault="00F30A7A" w:rsidP="002C642C">
      <w:pPr>
        <w:pStyle w:val="BodyText"/>
        <w:tabs>
          <w:tab w:val="left" w:pos="2490"/>
        </w:tabs>
        <w:spacing w:after="0" w:line="240" w:lineRule="auto"/>
        <w:rPr>
          <w:sz w:val="28"/>
          <w:szCs w:val="28"/>
        </w:rPr>
      </w:pPr>
      <w:r w:rsidRPr="00F30A7A">
        <w:rPr>
          <w:sz w:val="28"/>
          <w:szCs w:val="28"/>
        </w:rPr>
        <w:t xml:space="preserve">Посочените последствия обикновено се проявяват едновременно и взаимно влияят върху изпълнението на отделните дейности. Това налага </w:t>
      </w:r>
      <w:r w:rsidRPr="00F30A7A">
        <w:rPr>
          <w:sz w:val="28"/>
          <w:szCs w:val="28"/>
        </w:rPr>
        <w:lastRenderedPageBreak/>
        <w:t>тяхното планиране в технологична последователност според конкретната обстановка. Основните направления на инженерно-техническото осигуряване при ликвидиране на последствията от наводнения могат да бъдат обобщени като осигуряване и възстановяване на проходимостта, разчистване на разрушения и наноси и отводняване на засегнатите територии и обекти.</w:t>
      </w:r>
    </w:p>
    <w:p w14:paraId="5FF6A38C" w14:textId="1A697619" w:rsidR="00503BAE" w:rsidRPr="003466CE" w:rsidRDefault="003466CE" w:rsidP="001A7A36">
      <w:pPr>
        <w:pStyle w:val="BodyText"/>
        <w:tabs>
          <w:tab w:val="left" w:pos="2490"/>
        </w:tabs>
        <w:spacing w:after="0" w:line="240" w:lineRule="auto"/>
        <w:rPr>
          <w:b/>
          <w:bCs/>
          <w:sz w:val="28"/>
          <w:szCs w:val="28"/>
        </w:rPr>
      </w:pPr>
      <w:r w:rsidRPr="003466CE">
        <w:rPr>
          <w:b/>
          <w:bCs/>
          <w:sz w:val="28"/>
          <w:szCs w:val="28"/>
        </w:rPr>
        <w:t xml:space="preserve">2. </w:t>
      </w:r>
      <w:r w:rsidR="00751753">
        <w:rPr>
          <w:b/>
          <w:bCs/>
          <w:sz w:val="28"/>
          <w:szCs w:val="28"/>
        </w:rPr>
        <w:t>Основни задачи на инженерно-техническото осигуряване</w:t>
      </w:r>
      <w:r w:rsidR="001A7A36">
        <w:rPr>
          <w:b/>
          <w:bCs/>
          <w:sz w:val="28"/>
          <w:szCs w:val="28"/>
        </w:rPr>
        <w:t>.</w:t>
      </w:r>
    </w:p>
    <w:p w14:paraId="64BD44F5" w14:textId="094BB9D1" w:rsidR="006C3E06" w:rsidRPr="006C3E06" w:rsidRDefault="006C3E06" w:rsidP="00F30A7A">
      <w:pPr>
        <w:rPr>
          <w:sz w:val="28"/>
          <w:szCs w:val="28"/>
          <w:lang w:eastAsia="bg-BG"/>
        </w:rPr>
      </w:pPr>
      <w:r w:rsidRPr="006C3E06">
        <w:rPr>
          <w:sz w:val="28"/>
          <w:szCs w:val="28"/>
          <w:lang w:eastAsia="bg-BG"/>
        </w:rPr>
        <w:t>Инженерно-техническото осигуряване при ликвидиране на последствията от наводнения обхваща комплекс от взаимно свързани дейности, насочени към създаване и поддържане на условия за работа на аварийно-спасителните формирования и за последващо възстановяване на засегнатите територии. Конкретният състав и последователността на изпълняваните задачи се определят от характера и мащаба на пораженията, състоянието на транспортната и инженерната инфраструктура, характеристиките на терена и наличните сили и технически средства.</w:t>
      </w:r>
    </w:p>
    <w:p w14:paraId="6AFA7A7F" w14:textId="4CDB9937" w:rsidR="006C3E06" w:rsidRPr="006C3E06" w:rsidRDefault="006C3E06" w:rsidP="00751753">
      <w:pPr>
        <w:rPr>
          <w:sz w:val="28"/>
          <w:szCs w:val="28"/>
          <w:lang w:eastAsia="bg-BG"/>
        </w:rPr>
      </w:pPr>
      <w:r w:rsidRPr="006C3E06">
        <w:rPr>
          <w:sz w:val="28"/>
          <w:szCs w:val="28"/>
          <w:lang w:eastAsia="bg-BG"/>
        </w:rPr>
        <w:t xml:space="preserve">Приоритетът на отделните инженерни дейности следва да бъде определян според тяхното влияние върху провеждането на спасителните работи. В международната инженерна практика аварийното разчистване на отломки и осигуряването на проход за спасителен персонал и техника се разглеждат като едни от първоначалните инженерни дейности при реакция след бедствие. </w:t>
      </w:r>
    </w:p>
    <w:p w14:paraId="24333530" w14:textId="0B662DB4" w:rsidR="006C3E06" w:rsidRPr="006C3E06" w:rsidRDefault="006C3E06" w:rsidP="002C642C">
      <w:pPr>
        <w:rPr>
          <w:sz w:val="28"/>
          <w:szCs w:val="28"/>
          <w:lang w:eastAsia="bg-BG"/>
        </w:rPr>
      </w:pPr>
      <w:r w:rsidRPr="006C3E06">
        <w:rPr>
          <w:sz w:val="28"/>
          <w:szCs w:val="28"/>
          <w:lang w:eastAsia="bg-BG"/>
        </w:rPr>
        <w:t>В зависимост от характера на последствията могат да бъдат обособени четири основни групи задачи: осигуряване и възстановяване на проходимостта; разчистване на разрушения и наноси; отводняване на наводнени територии и обекти; изграждане и възстановяване на временни защитни съоръжения.</w:t>
      </w:r>
    </w:p>
    <w:p w14:paraId="2C0FE2BD" w14:textId="4651B1DF" w:rsidR="006C3E06" w:rsidRPr="00751753" w:rsidRDefault="00751753" w:rsidP="00751753">
      <w:pPr>
        <w:rPr>
          <w:b/>
          <w:bCs/>
          <w:sz w:val="28"/>
          <w:szCs w:val="28"/>
          <w:lang w:eastAsia="bg-BG"/>
        </w:rPr>
      </w:pPr>
      <w:r w:rsidRPr="00751753">
        <w:rPr>
          <w:b/>
          <w:bCs/>
          <w:sz w:val="28"/>
          <w:szCs w:val="28"/>
          <w:lang w:eastAsia="bg-BG"/>
        </w:rPr>
        <w:t>2</w:t>
      </w:r>
      <w:r w:rsidR="006C3E06" w:rsidRPr="00751753">
        <w:rPr>
          <w:b/>
          <w:bCs/>
          <w:sz w:val="28"/>
          <w:szCs w:val="28"/>
          <w:lang w:eastAsia="bg-BG"/>
        </w:rPr>
        <w:t>.1. Осигуряване и възстановяване на проходимостта</w:t>
      </w:r>
    </w:p>
    <w:p w14:paraId="6925C4BA" w14:textId="70B6B60F" w:rsidR="000B2DBE" w:rsidRPr="000B2DBE" w:rsidRDefault="000B2DBE" w:rsidP="000B2DBE">
      <w:pPr>
        <w:rPr>
          <w:sz w:val="28"/>
          <w:szCs w:val="28"/>
          <w:lang w:eastAsia="bg-BG"/>
        </w:rPr>
      </w:pPr>
      <w:r w:rsidRPr="000B2DBE">
        <w:rPr>
          <w:sz w:val="28"/>
          <w:szCs w:val="28"/>
          <w:lang w:eastAsia="bg-BG"/>
        </w:rPr>
        <w:t>Осигуряването на проходимост е сред приоритетните инженерни задачи при ликвидиране на последствията от наводнения, тъй като от него зависи достъпът на спасителни формирования, инженерна техника и транспортни средства до засегнатите райони. Транспортните направления могат да бъдат нарушени вследствие на разрушаване и подкопаване на пътното платно, натрупване на наноси и отпадъци, повреждане на съоръжения и намаляване на носещата способност на земната основа.</w:t>
      </w:r>
    </w:p>
    <w:p w14:paraId="31931CFD" w14:textId="2C735077" w:rsidR="000B2DBE" w:rsidRPr="000B2DBE" w:rsidRDefault="000B2DBE" w:rsidP="000B2DBE">
      <w:pPr>
        <w:rPr>
          <w:sz w:val="28"/>
          <w:szCs w:val="28"/>
          <w:lang w:eastAsia="bg-BG"/>
        </w:rPr>
      </w:pPr>
      <w:r w:rsidRPr="000B2DBE">
        <w:rPr>
          <w:sz w:val="28"/>
          <w:szCs w:val="28"/>
          <w:lang w:eastAsia="bg-BG"/>
        </w:rPr>
        <w:t>Аварийното осигуряване на проходимост е насочено към създаване в минимално необходимия срок на безопасен проход или временно транспортно направление, без да се цели пълно възстановяване на инфраструктурата. Основните дейности включват разчистване на препятствия и наноси, запълване на локални разрушения, профилиране и укрепване на нарушени участъци и при необходимост устройване на временни обходни направления.</w:t>
      </w:r>
    </w:p>
    <w:p w14:paraId="3AC0731C" w14:textId="41A8FFB2" w:rsidR="000B2DBE" w:rsidRPr="002C642C" w:rsidRDefault="000B2DBE" w:rsidP="002C642C">
      <w:pPr>
        <w:rPr>
          <w:sz w:val="28"/>
          <w:szCs w:val="28"/>
          <w:lang w:eastAsia="bg-BG"/>
        </w:rPr>
      </w:pPr>
      <w:r w:rsidRPr="000B2DBE">
        <w:rPr>
          <w:sz w:val="28"/>
          <w:szCs w:val="28"/>
          <w:lang w:eastAsia="bg-BG"/>
        </w:rPr>
        <w:t>За изпълнението им могат да се използват булдозери, багери, челни товарачи, автогрейдери, самосвали и друга пътностроителна техника. Изборът на техническите средства се определя от характера на препятствията, състоянието на терена, необходимата производителност и времето за възстановяване на минимално необходимата проходимост.</w:t>
      </w:r>
    </w:p>
    <w:p w14:paraId="47044298" w14:textId="271A3993" w:rsidR="00751753" w:rsidRPr="00751753" w:rsidRDefault="00122D49" w:rsidP="00751753">
      <w:pPr>
        <w:rPr>
          <w:b/>
          <w:bCs/>
          <w:iCs/>
          <w:sz w:val="28"/>
          <w:szCs w:val="28"/>
          <w:lang w:eastAsia="bg-BG"/>
        </w:rPr>
      </w:pPr>
      <w:r>
        <w:rPr>
          <w:b/>
          <w:bCs/>
          <w:iCs/>
          <w:sz w:val="28"/>
          <w:szCs w:val="28"/>
          <w:lang w:val="en-US" w:eastAsia="bg-BG"/>
        </w:rPr>
        <w:lastRenderedPageBreak/>
        <w:t>2</w:t>
      </w:r>
      <w:r w:rsidR="00751753" w:rsidRPr="00751753">
        <w:rPr>
          <w:b/>
          <w:bCs/>
          <w:iCs/>
          <w:sz w:val="28"/>
          <w:szCs w:val="28"/>
          <w:lang w:eastAsia="bg-BG"/>
        </w:rPr>
        <w:t>.2. Разчистване на разрушения и наноси</w:t>
      </w:r>
    </w:p>
    <w:p w14:paraId="6596A484" w14:textId="09624930" w:rsidR="00751753" w:rsidRPr="00751753" w:rsidRDefault="00751753" w:rsidP="00751753">
      <w:pPr>
        <w:rPr>
          <w:sz w:val="28"/>
          <w:szCs w:val="28"/>
          <w:lang w:eastAsia="bg-BG"/>
        </w:rPr>
      </w:pPr>
      <w:r w:rsidRPr="00751753">
        <w:rPr>
          <w:sz w:val="28"/>
          <w:szCs w:val="28"/>
          <w:lang w:eastAsia="bg-BG"/>
        </w:rPr>
        <w:t>Разчистването на разрушения, наноси и отпадъци представлява една от основните инженерни задачи при ликвидиране на последствията от наводнения. Нейното изпълнение е непосредствено свързано както с възстановяването на проходимостта, така и със създаването на безопасни условия за провеждане на спасителни и последващи възстановителни дейности.</w:t>
      </w:r>
    </w:p>
    <w:p w14:paraId="27F55400" w14:textId="47FD779A" w:rsidR="00751753" w:rsidRPr="00751753" w:rsidRDefault="00751753" w:rsidP="00751753">
      <w:pPr>
        <w:rPr>
          <w:sz w:val="28"/>
          <w:szCs w:val="28"/>
          <w:lang w:eastAsia="bg-BG"/>
        </w:rPr>
      </w:pPr>
      <w:r w:rsidRPr="00751753">
        <w:rPr>
          <w:sz w:val="28"/>
          <w:szCs w:val="28"/>
          <w:lang w:eastAsia="bg-BG"/>
        </w:rPr>
        <w:t>Характерът на материалите, които следва да бъдат отстранени, може да бъде значително различен в зависимост от особеностите на засегнатата територия и интензивността на водното въздействие. Условно те могат да бъдат обособени в няколко основни групи: земни и наносни маси; дървесина и растителни отпадъци; разрушени строителни материали и конструктивни елементи; повредени транспортни средства и оборудване; смесени отпадъци. При аварийното разчистване е необходимо да се отчита не само техният обем, но и размерите, масата, състоянието и възможното наличие на опасни материали.</w:t>
      </w:r>
    </w:p>
    <w:p w14:paraId="0046A314" w14:textId="61E21D2B" w:rsidR="00751753" w:rsidRPr="00751753" w:rsidRDefault="00751753" w:rsidP="00751753">
      <w:pPr>
        <w:rPr>
          <w:sz w:val="28"/>
          <w:szCs w:val="28"/>
          <w:lang w:eastAsia="bg-BG"/>
        </w:rPr>
      </w:pPr>
      <w:r w:rsidRPr="00751753">
        <w:rPr>
          <w:sz w:val="28"/>
          <w:szCs w:val="28"/>
          <w:lang w:eastAsia="bg-BG"/>
        </w:rPr>
        <w:t>В зависимост от конкретната обстановка технологичният процес по разчистване може да включва последователното изпълнение на няколко основни операции:</w:t>
      </w:r>
    </w:p>
    <w:p w14:paraId="30EAD776" w14:textId="52E8FBEF" w:rsidR="00751753" w:rsidRPr="00751753" w:rsidRDefault="00751753" w:rsidP="00751753">
      <w:pPr>
        <w:rPr>
          <w:sz w:val="28"/>
          <w:szCs w:val="28"/>
          <w:lang w:eastAsia="bg-BG"/>
        </w:rPr>
      </w:pPr>
      <w:r>
        <w:rPr>
          <w:sz w:val="28"/>
          <w:szCs w:val="28"/>
          <w:lang w:eastAsia="bg-BG"/>
        </w:rPr>
        <w:t xml:space="preserve">- </w:t>
      </w:r>
      <w:r w:rsidRPr="00751753">
        <w:rPr>
          <w:sz w:val="28"/>
          <w:szCs w:val="28"/>
          <w:lang w:eastAsia="bg-BG"/>
        </w:rPr>
        <w:t>раздробяване или разделяне на едрогабаритни елементи;</w:t>
      </w:r>
    </w:p>
    <w:p w14:paraId="3C588F41" w14:textId="4F15D9F6" w:rsidR="00751753" w:rsidRPr="00751753" w:rsidRDefault="00751753" w:rsidP="00751753">
      <w:pPr>
        <w:rPr>
          <w:sz w:val="28"/>
          <w:szCs w:val="28"/>
          <w:lang w:eastAsia="bg-BG"/>
        </w:rPr>
      </w:pPr>
      <w:r>
        <w:rPr>
          <w:sz w:val="28"/>
          <w:szCs w:val="28"/>
          <w:lang w:eastAsia="bg-BG"/>
        </w:rPr>
        <w:t xml:space="preserve">- </w:t>
      </w:r>
      <w:r w:rsidRPr="00751753">
        <w:rPr>
          <w:sz w:val="28"/>
          <w:szCs w:val="28"/>
          <w:lang w:eastAsia="bg-BG"/>
        </w:rPr>
        <w:t>преместване и групиране на материалите;</w:t>
      </w:r>
    </w:p>
    <w:p w14:paraId="2C7C7A1F" w14:textId="14579FEA" w:rsidR="00751753" w:rsidRPr="00751753" w:rsidRDefault="00751753" w:rsidP="00751753">
      <w:pPr>
        <w:rPr>
          <w:sz w:val="28"/>
          <w:szCs w:val="28"/>
          <w:lang w:eastAsia="bg-BG"/>
        </w:rPr>
      </w:pPr>
      <w:r>
        <w:rPr>
          <w:sz w:val="28"/>
          <w:szCs w:val="28"/>
          <w:lang w:eastAsia="bg-BG"/>
        </w:rPr>
        <w:t xml:space="preserve">- </w:t>
      </w:r>
      <w:r w:rsidRPr="00751753">
        <w:rPr>
          <w:sz w:val="28"/>
          <w:szCs w:val="28"/>
          <w:lang w:eastAsia="bg-BG"/>
        </w:rPr>
        <w:t>товарене;</w:t>
      </w:r>
    </w:p>
    <w:p w14:paraId="3E65B202" w14:textId="009E9CEB" w:rsidR="00751753" w:rsidRPr="00751753" w:rsidRDefault="00751753" w:rsidP="00751753">
      <w:pPr>
        <w:rPr>
          <w:sz w:val="28"/>
          <w:szCs w:val="28"/>
          <w:lang w:eastAsia="bg-BG"/>
        </w:rPr>
      </w:pPr>
      <w:r>
        <w:rPr>
          <w:sz w:val="28"/>
          <w:szCs w:val="28"/>
          <w:lang w:eastAsia="bg-BG"/>
        </w:rPr>
        <w:t xml:space="preserve">- </w:t>
      </w:r>
      <w:r w:rsidRPr="00751753">
        <w:rPr>
          <w:sz w:val="28"/>
          <w:szCs w:val="28"/>
          <w:lang w:eastAsia="bg-BG"/>
        </w:rPr>
        <w:t>транспортиране;</w:t>
      </w:r>
    </w:p>
    <w:p w14:paraId="615515B5" w14:textId="3EA9A0A2" w:rsidR="00751753" w:rsidRPr="00221D92" w:rsidRDefault="00751753" w:rsidP="00221D92">
      <w:pPr>
        <w:rPr>
          <w:sz w:val="28"/>
          <w:szCs w:val="28"/>
          <w:lang w:val="en-US" w:eastAsia="bg-BG"/>
        </w:rPr>
      </w:pPr>
      <w:r>
        <w:rPr>
          <w:sz w:val="28"/>
          <w:szCs w:val="28"/>
          <w:lang w:eastAsia="bg-BG"/>
        </w:rPr>
        <w:t xml:space="preserve">- </w:t>
      </w:r>
      <w:r w:rsidRPr="00751753">
        <w:rPr>
          <w:sz w:val="28"/>
          <w:szCs w:val="28"/>
          <w:lang w:eastAsia="bg-BG"/>
        </w:rPr>
        <w:t>временно складиране или предаване за последващо третиране.</w:t>
      </w:r>
    </w:p>
    <w:p w14:paraId="6A1858CA" w14:textId="198FF6EB" w:rsidR="00751753" w:rsidRPr="00751753" w:rsidRDefault="00751753" w:rsidP="00751753">
      <w:pPr>
        <w:rPr>
          <w:sz w:val="28"/>
          <w:szCs w:val="28"/>
          <w:lang w:eastAsia="bg-BG"/>
        </w:rPr>
      </w:pPr>
      <w:r w:rsidRPr="00751753">
        <w:rPr>
          <w:sz w:val="28"/>
          <w:szCs w:val="28"/>
          <w:lang w:eastAsia="bg-BG"/>
        </w:rPr>
        <w:t>При първоначалния етап на аварийно-спасителните дейности основната цел не е цялостното отстраняване на всички натрупани материали, а освобождаване на необходимото работно пространство и осигуряване на достъп до приоритетни обекти и направления.</w:t>
      </w:r>
    </w:p>
    <w:p w14:paraId="518813AF" w14:textId="44971C96" w:rsidR="00751753" w:rsidRPr="00751753" w:rsidRDefault="00751753" w:rsidP="00751753">
      <w:pPr>
        <w:rPr>
          <w:sz w:val="28"/>
          <w:szCs w:val="28"/>
          <w:lang w:eastAsia="bg-BG"/>
        </w:rPr>
      </w:pPr>
      <w:r w:rsidRPr="00751753">
        <w:rPr>
          <w:sz w:val="28"/>
          <w:szCs w:val="28"/>
          <w:lang w:eastAsia="bg-BG"/>
        </w:rPr>
        <w:t xml:space="preserve">Механизацията на работите следва да бъде съобразена с вида и количеството на материалите. </w:t>
      </w:r>
      <w:r w:rsidR="009805AF">
        <w:rPr>
          <w:sz w:val="28"/>
          <w:szCs w:val="28"/>
          <w:lang w:eastAsia="bg-BG"/>
        </w:rPr>
        <w:t>Малки камъни и валуни разположени на повърхността или леко закопани е отстраняват с булдозери или ра зкъртвачи.</w:t>
      </w:r>
      <w:r w:rsidR="009805AF">
        <w:rPr>
          <w:sz w:val="28"/>
          <w:szCs w:val="28"/>
          <w:lang w:val="en-US" w:eastAsia="bg-BG"/>
        </w:rPr>
        <w:t xml:space="preserve">[1] </w:t>
      </w:r>
      <w:r w:rsidRPr="00751753">
        <w:rPr>
          <w:sz w:val="28"/>
          <w:szCs w:val="28"/>
          <w:lang w:eastAsia="bg-BG"/>
        </w:rPr>
        <w:t>Булдозерите са подходящи за избутване, разстилане и групиране на земни маси и смесени материали на сравнително малки разстояния. Челните товарачи осигуряват висока производителност при загребване и товарене на насипни материали, като могат ефективно да се използват при работа с кални наноси, почва, чакъл и сравнително раздробени строителни отпадъци. Багерите имат по-широки възможности при разчистване на едрогабаритни материали, работа в ограничени пространства, разкопаване и отстраняване на наноси от канали и речни участъци.</w:t>
      </w:r>
    </w:p>
    <w:p w14:paraId="6DF2AFAD" w14:textId="486722A7" w:rsidR="00751753" w:rsidRPr="00751753" w:rsidRDefault="00751753" w:rsidP="00751753">
      <w:pPr>
        <w:rPr>
          <w:sz w:val="28"/>
          <w:szCs w:val="28"/>
          <w:lang w:eastAsia="bg-BG"/>
        </w:rPr>
      </w:pPr>
      <w:r w:rsidRPr="00751753">
        <w:rPr>
          <w:sz w:val="28"/>
          <w:szCs w:val="28"/>
          <w:lang w:eastAsia="bg-BG"/>
        </w:rPr>
        <w:t>При наличие на масивни или негабаритни конструктивни елементи може да възникне необходимост от използване на машини с хидравлични чукове, хидравлични ножици, грайфери или други сменяеми работни органи. Това позволява предварително разделяне или раздробяване на материалите до размери, подходящи за последващо преместване и транспортиране.</w:t>
      </w:r>
    </w:p>
    <w:p w14:paraId="4B147307" w14:textId="37A92ED2" w:rsidR="00751753" w:rsidRPr="00751753" w:rsidRDefault="00751753" w:rsidP="00751753">
      <w:pPr>
        <w:rPr>
          <w:sz w:val="28"/>
          <w:szCs w:val="28"/>
          <w:lang w:eastAsia="bg-BG"/>
        </w:rPr>
      </w:pPr>
      <w:r w:rsidRPr="00751753">
        <w:rPr>
          <w:sz w:val="28"/>
          <w:szCs w:val="28"/>
          <w:lang w:eastAsia="bg-BG"/>
        </w:rPr>
        <w:lastRenderedPageBreak/>
        <w:t>Транспортирането на разчистените материали обикновено се осъществява със самосвали и други товарни транспортни средства. Ефективността на този процес зависи в значителна степен от съгласуването между производителността на товарещата техника, товароносимостта и броя на транспортните средства и разстоянието до местата за разтоварване. Недостатъчният брой транспортни средства може да доведе до престой на машините за товарене, докато прекомерният им брой създава затруднения при маневриране и организацията на движението.</w:t>
      </w:r>
    </w:p>
    <w:p w14:paraId="0F06CE18" w14:textId="31D2C66A" w:rsidR="00751753" w:rsidRPr="00122D49" w:rsidRDefault="00751753" w:rsidP="00751753">
      <w:pPr>
        <w:rPr>
          <w:sz w:val="28"/>
          <w:szCs w:val="28"/>
          <w:lang w:val="en-US" w:eastAsia="bg-BG"/>
        </w:rPr>
      </w:pPr>
      <w:r w:rsidRPr="00751753">
        <w:rPr>
          <w:sz w:val="28"/>
          <w:szCs w:val="28"/>
          <w:lang w:eastAsia="bg-BG"/>
        </w:rPr>
        <w:t>Важен елемент при организиране на разчистването е разделянето на аварийното разчистване от последващото цялостно отстраняване и третиране на отпадъците. На първия етап е целесъобразно силите и техниката да бъдат концентрирани върху участъците, чието освобождаване оказва непосредствено влияние върху спасителните действия и достъпа до критични обекти. След осигуряване на необходимата оперативна проходимост може да започне системното събиране, сортиране, транспортиране и последващо третиране на останалите материали.</w:t>
      </w:r>
    </w:p>
    <w:p w14:paraId="187C8D19" w14:textId="30A1939F" w:rsidR="00751753" w:rsidRPr="002C642C" w:rsidRDefault="00751753" w:rsidP="002C642C">
      <w:pPr>
        <w:rPr>
          <w:sz w:val="28"/>
          <w:szCs w:val="28"/>
          <w:lang w:eastAsia="bg-BG"/>
        </w:rPr>
      </w:pPr>
      <w:r w:rsidRPr="00751753">
        <w:rPr>
          <w:sz w:val="28"/>
          <w:szCs w:val="28"/>
          <w:lang w:eastAsia="bg-BG"/>
        </w:rPr>
        <w:t>Ефективното изпълнение на задачите по разчистване следователно изисква не само наличие на подходящи машини, но и правилно съчетаване на техните технологични възможности. Организирането на технологична верига „раздробяване – преместване – товарене – транспортиране“ позволява непрекъснатост на работния процес и по-пълно използване на производителността на отделните технически средства.</w:t>
      </w:r>
    </w:p>
    <w:p w14:paraId="6E929DE5" w14:textId="5FB17A51" w:rsidR="00122D49" w:rsidRPr="00122D49" w:rsidRDefault="00122D49" w:rsidP="00DA32DC">
      <w:pPr>
        <w:rPr>
          <w:b/>
          <w:bCs/>
          <w:iCs/>
          <w:sz w:val="28"/>
          <w:szCs w:val="28"/>
          <w:lang w:val="en-US" w:eastAsia="bg-BG"/>
        </w:rPr>
      </w:pPr>
      <w:r>
        <w:rPr>
          <w:b/>
          <w:bCs/>
          <w:iCs/>
          <w:sz w:val="28"/>
          <w:szCs w:val="28"/>
          <w:lang w:val="en-US" w:eastAsia="bg-BG"/>
        </w:rPr>
        <w:t>2</w:t>
      </w:r>
      <w:r w:rsidRPr="00122D49">
        <w:rPr>
          <w:b/>
          <w:bCs/>
          <w:iCs/>
          <w:sz w:val="28"/>
          <w:szCs w:val="28"/>
          <w:lang w:val="en-US" w:eastAsia="bg-BG"/>
        </w:rPr>
        <w:t xml:space="preserve">.3. </w:t>
      </w:r>
      <w:proofErr w:type="spellStart"/>
      <w:r w:rsidRPr="00122D49">
        <w:rPr>
          <w:b/>
          <w:bCs/>
          <w:iCs/>
          <w:sz w:val="28"/>
          <w:szCs w:val="28"/>
          <w:lang w:val="en-US" w:eastAsia="bg-BG"/>
        </w:rPr>
        <w:t>Отводняване</w:t>
      </w:r>
      <w:proofErr w:type="spellEnd"/>
      <w:r w:rsidRPr="00122D49">
        <w:rPr>
          <w:b/>
          <w:bCs/>
          <w:iCs/>
          <w:sz w:val="28"/>
          <w:szCs w:val="28"/>
          <w:lang w:val="en-US" w:eastAsia="bg-BG"/>
        </w:rPr>
        <w:t xml:space="preserve"> на </w:t>
      </w:r>
      <w:proofErr w:type="spellStart"/>
      <w:r w:rsidRPr="00122D49">
        <w:rPr>
          <w:b/>
          <w:bCs/>
          <w:iCs/>
          <w:sz w:val="28"/>
          <w:szCs w:val="28"/>
          <w:lang w:val="en-US" w:eastAsia="bg-BG"/>
        </w:rPr>
        <w:t>наводнени</w:t>
      </w:r>
      <w:proofErr w:type="spellEnd"/>
      <w:r w:rsidRPr="00122D49">
        <w:rPr>
          <w:b/>
          <w:bCs/>
          <w:iCs/>
          <w:sz w:val="28"/>
          <w:szCs w:val="28"/>
          <w:lang w:val="en-US" w:eastAsia="bg-BG"/>
        </w:rPr>
        <w:t xml:space="preserve"> </w:t>
      </w:r>
      <w:proofErr w:type="spellStart"/>
      <w:r w:rsidRPr="00122D49">
        <w:rPr>
          <w:b/>
          <w:bCs/>
          <w:iCs/>
          <w:sz w:val="28"/>
          <w:szCs w:val="28"/>
          <w:lang w:val="en-US" w:eastAsia="bg-BG"/>
        </w:rPr>
        <w:t>територии</w:t>
      </w:r>
      <w:proofErr w:type="spellEnd"/>
      <w:r w:rsidRPr="00122D49">
        <w:rPr>
          <w:b/>
          <w:bCs/>
          <w:iCs/>
          <w:sz w:val="28"/>
          <w:szCs w:val="28"/>
          <w:lang w:val="en-US" w:eastAsia="bg-BG"/>
        </w:rPr>
        <w:t xml:space="preserve"> и </w:t>
      </w:r>
      <w:proofErr w:type="spellStart"/>
      <w:r w:rsidRPr="00122D49">
        <w:rPr>
          <w:b/>
          <w:bCs/>
          <w:iCs/>
          <w:sz w:val="28"/>
          <w:szCs w:val="28"/>
          <w:lang w:val="en-US" w:eastAsia="bg-BG"/>
        </w:rPr>
        <w:t>обекти</w:t>
      </w:r>
      <w:proofErr w:type="spellEnd"/>
    </w:p>
    <w:p w14:paraId="2EE099E9" w14:textId="2A1C4BA7" w:rsidR="00122D49" w:rsidRPr="00122D49" w:rsidRDefault="00122D49" w:rsidP="00122D49">
      <w:pPr>
        <w:rPr>
          <w:sz w:val="28"/>
          <w:szCs w:val="28"/>
          <w:lang w:val="en-US" w:eastAsia="bg-BG"/>
        </w:rPr>
      </w:pPr>
      <w:r w:rsidRPr="00122D49">
        <w:rPr>
          <w:sz w:val="28"/>
          <w:szCs w:val="28"/>
          <w:lang w:eastAsia="bg-BG"/>
        </w:rPr>
        <w:t>Отводняването на наводнени територии и обекти представлява съществен елемент от инженерно-техническото осигуряване при ликвидиране на последствията от наводнения. Необходимостта от неговото изпълнение възниква в случаите, когато след понижаване на водното ниво значителни количества вода остават задържани в понижени участъци на терена, сгради, подземни помещения, транспортни съоръжения, канализационни системи и други елементи на инфраструктурата. При изградени временни защитни съоръжения е възможно те допълнително да затруднят естественото оттичане на повърхностните води и да наложат използването на помпени средства.</w:t>
      </w:r>
    </w:p>
    <w:p w14:paraId="4BEC778E" w14:textId="00899562" w:rsidR="00122D49" w:rsidRDefault="00122D49" w:rsidP="00122D49">
      <w:pPr>
        <w:rPr>
          <w:sz w:val="28"/>
          <w:szCs w:val="28"/>
          <w:lang w:val="en-US" w:eastAsia="bg-BG"/>
        </w:rPr>
      </w:pPr>
      <w:r w:rsidRPr="00122D49">
        <w:rPr>
          <w:sz w:val="28"/>
          <w:szCs w:val="28"/>
          <w:lang w:eastAsia="bg-BG"/>
        </w:rPr>
        <w:t>Преди започване на отводнителните дейности е необходимо да се извърши оценка на обстановката, включваща определяне на площта и приблизителния обем на задържаните водни количества, възможните места за разполагане на помпените средства, направленията за отвеждане на водата, състоянието на канализационната и отводнителната инфраструктура и наличието на подходящи транспортни подходи. При планиране на аварийното отводняване следва да се отчита и възможността за продължаващ приток на вода към отводнявания участък.</w:t>
      </w:r>
    </w:p>
    <w:p w14:paraId="47438D57" w14:textId="69C4AB62" w:rsidR="00122D49" w:rsidRDefault="00122D49" w:rsidP="00122D49">
      <w:pPr>
        <w:rPr>
          <w:sz w:val="28"/>
          <w:szCs w:val="28"/>
          <w:lang w:val="en-US" w:eastAsia="bg-BG"/>
        </w:rPr>
      </w:pPr>
      <w:proofErr w:type="spellStart"/>
      <w:r w:rsidRPr="00122D49">
        <w:rPr>
          <w:sz w:val="28"/>
          <w:szCs w:val="28"/>
          <w:lang w:val="en-US" w:eastAsia="bg-BG"/>
        </w:rPr>
        <w:t>Основен</w:t>
      </w:r>
      <w:proofErr w:type="spellEnd"/>
      <w:r w:rsidRPr="00122D49">
        <w:rPr>
          <w:sz w:val="28"/>
          <w:szCs w:val="28"/>
          <w:lang w:val="en-US" w:eastAsia="bg-BG"/>
        </w:rPr>
        <w:t xml:space="preserve"> </w:t>
      </w:r>
      <w:proofErr w:type="spellStart"/>
      <w:r w:rsidRPr="00122D49">
        <w:rPr>
          <w:sz w:val="28"/>
          <w:szCs w:val="28"/>
          <w:lang w:val="en-US" w:eastAsia="bg-BG"/>
        </w:rPr>
        <w:t>параметър</w:t>
      </w:r>
      <w:proofErr w:type="spellEnd"/>
      <w:r w:rsidRPr="00122D49">
        <w:rPr>
          <w:sz w:val="28"/>
          <w:szCs w:val="28"/>
          <w:lang w:val="en-US" w:eastAsia="bg-BG"/>
        </w:rPr>
        <w:t xml:space="preserve"> при </w:t>
      </w:r>
      <w:proofErr w:type="spellStart"/>
      <w:r w:rsidRPr="00122D49">
        <w:rPr>
          <w:sz w:val="28"/>
          <w:szCs w:val="28"/>
          <w:lang w:val="en-US" w:eastAsia="bg-BG"/>
        </w:rPr>
        <w:t>определяне</w:t>
      </w:r>
      <w:proofErr w:type="spellEnd"/>
      <w:r w:rsidRPr="00122D49">
        <w:rPr>
          <w:sz w:val="28"/>
          <w:szCs w:val="28"/>
          <w:lang w:val="en-US" w:eastAsia="bg-BG"/>
        </w:rPr>
        <w:t xml:space="preserve"> на </w:t>
      </w:r>
      <w:proofErr w:type="spellStart"/>
      <w:r w:rsidRPr="00122D49">
        <w:rPr>
          <w:sz w:val="28"/>
          <w:szCs w:val="28"/>
          <w:lang w:val="en-US" w:eastAsia="bg-BG"/>
        </w:rPr>
        <w:t>необходимите</w:t>
      </w:r>
      <w:proofErr w:type="spellEnd"/>
      <w:r w:rsidRPr="00122D49">
        <w:rPr>
          <w:sz w:val="28"/>
          <w:szCs w:val="28"/>
          <w:lang w:val="en-US" w:eastAsia="bg-BG"/>
        </w:rPr>
        <w:t xml:space="preserve"> </w:t>
      </w:r>
      <w:proofErr w:type="spellStart"/>
      <w:r w:rsidRPr="00122D49">
        <w:rPr>
          <w:sz w:val="28"/>
          <w:szCs w:val="28"/>
          <w:lang w:val="en-US" w:eastAsia="bg-BG"/>
        </w:rPr>
        <w:t>помпени</w:t>
      </w:r>
      <w:proofErr w:type="spellEnd"/>
      <w:r w:rsidRPr="00122D49">
        <w:rPr>
          <w:sz w:val="28"/>
          <w:szCs w:val="28"/>
          <w:lang w:val="en-US" w:eastAsia="bg-BG"/>
        </w:rPr>
        <w:t xml:space="preserve"> </w:t>
      </w:r>
      <w:proofErr w:type="spellStart"/>
      <w:r w:rsidRPr="00122D49">
        <w:rPr>
          <w:sz w:val="28"/>
          <w:szCs w:val="28"/>
          <w:lang w:val="en-US" w:eastAsia="bg-BG"/>
        </w:rPr>
        <w:t>средства</w:t>
      </w:r>
      <w:proofErr w:type="spellEnd"/>
      <w:r w:rsidRPr="00122D49">
        <w:rPr>
          <w:sz w:val="28"/>
          <w:szCs w:val="28"/>
          <w:lang w:val="en-US" w:eastAsia="bg-BG"/>
        </w:rPr>
        <w:t xml:space="preserve"> е </w:t>
      </w:r>
      <w:proofErr w:type="spellStart"/>
      <w:r w:rsidRPr="00122D49">
        <w:rPr>
          <w:sz w:val="28"/>
          <w:szCs w:val="28"/>
          <w:lang w:val="en-US" w:eastAsia="bg-BG"/>
        </w:rPr>
        <w:t>дебитът</w:t>
      </w:r>
      <w:proofErr w:type="spellEnd"/>
      <w:r>
        <w:rPr>
          <w:sz w:val="28"/>
          <w:szCs w:val="28"/>
          <w:lang w:val="en-US" w:eastAsia="bg-BG"/>
        </w:rPr>
        <w:t xml:space="preserve"> </w:t>
      </w:r>
      <w:r w:rsidRPr="00122D49">
        <w:rPr>
          <w:b/>
          <w:bCs/>
          <w:i/>
          <w:iCs/>
          <w:sz w:val="28"/>
          <w:szCs w:val="28"/>
          <w:lang w:val="en-US" w:eastAsia="bg-BG"/>
        </w:rPr>
        <w:t>Q</w:t>
      </w:r>
      <w:r w:rsidRPr="00122D49">
        <w:rPr>
          <w:sz w:val="28"/>
          <w:szCs w:val="28"/>
          <w:lang w:val="en-US" w:eastAsia="bg-BG"/>
        </w:rPr>
        <w:t xml:space="preserve">, който </w:t>
      </w:r>
      <w:proofErr w:type="spellStart"/>
      <w:r w:rsidRPr="00122D49">
        <w:rPr>
          <w:sz w:val="28"/>
          <w:szCs w:val="28"/>
          <w:lang w:val="en-US" w:eastAsia="bg-BG"/>
        </w:rPr>
        <w:t>характеризира</w:t>
      </w:r>
      <w:proofErr w:type="spellEnd"/>
      <w:r w:rsidRPr="00122D49">
        <w:rPr>
          <w:sz w:val="28"/>
          <w:szCs w:val="28"/>
          <w:lang w:val="en-US" w:eastAsia="bg-BG"/>
        </w:rPr>
        <w:t xml:space="preserve"> </w:t>
      </w:r>
      <w:proofErr w:type="spellStart"/>
      <w:r w:rsidRPr="00122D49">
        <w:rPr>
          <w:sz w:val="28"/>
          <w:szCs w:val="28"/>
          <w:lang w:val="en-US" w:eastAsia="bg-BG"/>
        </w:rPr>
        <w:t>количеството</w:t>
      </w:r>
      <w:proofErr w:type="spellEnd"/>
      <w:r w:rsidRPr="00122D49">
        <w:rPr>
          <w:sz w:val="28"/>
          <w:szCs w:val="28"/>
          <w:lang w:val="en-US" w:eastAsia="bg-BG"/>
        </w:rPr>
        <w:t xml:space="preserve"> </w:t>
      </w:r>
      <w:proofErr w:type="spellStart"/>
      <w:r w:rsidRPr="00122D49">
        <w:rPr>
          <w:sz w:val="28"/>
          <w:szCs w:val="28"/>
          <w:lang w:val="en-US" w:eastAsia="bg-BG"/>
        </w:rPr>
        <w:t>вода</w:t>
      </w:r>
      <w:proofErr w:type="spellEnd"/>
      <w:r w:rsidRPr="00122D49">
        <w:rPr>
          <w:sz w:val="28"/>
          <w:szCs w:val="28"/>
          <w:lang w:val="en-US" w:eastAsia="bg-BG"/>
        </w:rPr>
        <w:t xml:space="preserve">, </w:t>
      </w:r>
      <w:proofErr w:type="spellStart"/>
      <w:r w:rsidRPr="00122D49">
        <w:rPr>
          <w:sz w:val="28"/>
          <w:szCs w:val="28"/>
          <w:lang w:val="en-US" w:eastAsia="bg-BG"/>
        </w:rPr>
        <w:t>транспортирано</w:t>
      </w:r>
      <w:proofErr w:type="spellEnd"/>
      <w:r w:rsidRPr="00122D49">
        <w:rPr>
          <w:sz w:val="28"/>
          <w:szCs w:val="28"/>
          <w:lang w:val="en-US" w:eastAsia="bg-BG"/>
        </w:rPr>
        <w:t xml:space="preserve"> за </w:t>
      </w:r>
      <w:proofErr w:type="spellStart"/>
      <w:r w:rsidRPr="00122D49">
        <w:rPr>
          <w:sz w:val="28"/>
          <w:szCs w:val="28"/>
          <w:lang w:val="en-US" w:eastAsia="bg-BG"/>
        </w:rPr>
        <w:t>единица</w:t>
      </w:r>
      <w:proofErr w:type="spellEnd"/>
      <w:r w:rsidRPr="00122D49">
        <w:rPr>
          <w:sz w:val="28"/>
          <w:szCs w:val="28"/>
          <w:lang w:val="en-US" w:eastAsia="bg-BG"/>
        </w:rPr>
        <w:t xml:space="preserve"> </w:t>
      </w:r>
      <w:proofErr w:type="spellStart"/>
      <w:r w:rsidRPr="00122D49">
        <w:rPr>
          <w:sz w:val="28"/>
          <w:szCs w:val="28"/>
          <w:lang w:val="en-US" w:eastAsia="bg-BG"/>
        </w:rPr>
        <w:t>време</w:t>
      </w:r>
      <w:proofErr w:type="spellEnd"/>
      <w:r w:rsidRPr="00122D49">
        <w:rPr>
          <w:sz w:val="28"/>
          <w:szCs w:val="28"/>
          <w:lang w:val="en-US" w:eastAsia="bg-BG"/>
        </w:rPr>
        <w:t xml:space="preserve">. При </w:t>
      </w:r>
      <w:proofErr w:type="spellStart"/>
      <w:r w:rsidRPr="00122D49">
        <w:rPr>
          <w:sz w:val="28"/>
          <w:szCs w:val="28"/>
          <w:lang w:val="en-US" w:eastAsia="bg-BG"/>
        </w:rPr>
        <w:t>известен</w:t>
      </w:r>
      <w:proofErr w:type="spellEnd"/>
      <w:r w:rsidRPr="00122D49">
        <w:rPr>
          <w:sz w:val="28"/>
          <w:szCs w:val="28"/>
          <w:lang w:val="en-US" w:eastAsia="bg-BG"/>
        </w:rPr>
        <w:t xml:space="preserve"> </w:t>
      </w:r>
      <w:proofErr w:type="spellStart"/>
      <w:r w:rsidRPr="00122D49">
        <w:rPr>
          <w:sz w:val="28"/>
          <w:szCs w:val="28"/>
          <w:lang w:val="en-US" w:eastAsia="bg-BG"/>
        </w:rPr>
        <w:t>приблизителен</w:t>
      </w:r>
      <w:proofErr w:type="spellEnd"/>
      <w:r w:rsidRPr="00122D49">
        <w:rPr>
          <w:sz w:val="28"/>
          <w:szCs w:val="28"/>
          <w:lang w:val="en-US" w:eastAsia="bg-BG"/>
        </w:rPr>
        <w:t xml:space="preserve"> </w:t>
      </w:r>
      <w:proofErr w:type="spellStart"/>
      <w:r w:rsidRPr="00122D49">
        <w:rPr>
          <w:sz w:val="28"/>
          <w:szCs w:val="28"/>
          <w:lang w:val="en-US" w:eastAsia="bg-BG"/>
        </w:rPr>
        <w:t>обем</w:t>
      </w:r>
      <w:proofErr w:type="spellEnd"/>
      <w:r w:rsidRPr="00122D49">
        <w:rPr>
          <w:sz w:val="28"/>
          <w:szCs w:val="28"/>
          <w:lang w:val="en-US" w:eastAsia="bg-BG"/>
        </w:rPr>
        <w:t xml:space="preserve"> на </w:t>
      </w:r>
      <w:proofErr w:type="spellStart"/>
      <w:r w:rsidRPr="00122D49">
        <w:rPr>
          <w:sz w:val="28"/>
          <w:szCs w:val="28"/>
          <w:lang w:val="en-US" w:eastAsia="bg-BG"/>
        </w:rPr>
        <w:t>водата</w:t>
      </w:r>
      <w:proofErr w:type="spellEnd"/>
      <w:r w:rsidRPr="00122D49">
        <w:rPr>
          <w:sz w:val="28"/>
          <w:szCs w:val="28"/>
          <w:lang w:val="en-US" w:eastAsia="bg-BG"/>
        </w:rPr>
        <w:t xml:space="preserve"> </w:t>
      </w:r>
      <w:r w:rsidRPr="00122D49">
        <w:rPr>
          <w:b/>
          <w:bCs/>
          <w:i/>
          <w:iCs/>
          <w:sz w:val="28"/>
          <w:szCs w:val="28"/>
          <w:lang w:val="en-US" w:eastAsia="bg-BG"/>
        </w:rPr>
        <w:t>V</w:t>
      </w:r>
      <w:r>
        <w:rPr>
          <w:b/>
          <w:bCs/>
          <w:i/>
          <w:iCs/>
          <w:sz w:val="28"/>
          <w:szCs w:val="28"/>
          <w:lang w:val="en-US" w:eastAsia="bg-BG"/>
        </w:rPr>
        <w:t xml:space="preserve"> </w:t>
      </w:r>
      <w:r w:rsidRPr="00122D49">
        <w:rPr>
          <w:sz w:val="28"/>
          <w:szCs w:val="28"/>
          <w:lang w:val="en-US" w:eastAsia="bg-BG"/>
        </w:rPr>
        <w:t xml:space="preserve">и </w:t>
      </w:r>
      <w:proofErr w:type="spellStart"/>
      <w:r w:rsidRPr="00122D49">
        <w:rPr>
          <w:sz w:val="28"/>
          <w:szCs w:val="28"/>
          <w:lang w:val="en-US" w:eastAsia="bg-BG"/>
        </w:rPr>
        <w:t>зададено</w:t>
      </w:r>
      <w:proofErr w:type="spellEnd"/>
      <w:r w:rsidRPr="00122D49">
        <w:rPr>
          <w:sz w:val="28"/>
          <w:szCs w:val="28"/>
          <w:lang w:val="en-US" w:eastAsia="bg-BG"/>
        </w:rPr>
        <w:t xml:space="preserve"> </w:t>
      </w:r>
      <w:proofErr w:type="spellStart"/>
      <w:r w:rsidRPr="00122D49">
        <w:rPr>
          <w:sz w:val="28"/>
          <w:szCs w:val="28"/>
          <w:lang w:val="en-US" w:eastAsia="bg-BG"/>
        </w:rPr>
        <w:t>необходимо</w:t>
      </w:r>
      <w:proofErr w:type="spellEnd"/>
      <w:r w:rsidRPr="00122D49">
        <w:rPr>
          <w:sz w:val="28"/>
          <w:szCs w:val="28"/>
          <w:lang w:val="en-US" w:eastAsia="bg-BG"/>
        </w:rPr>
        <w:t xml:space="preserve"> </w:t>
      </w:r>
      <w:proofErr w:type="spellStart"/>
      <w:r w:rsidRPr="00122D49">
        <w:rPr>
          <w:sz w:val="28"/>
          <w:szCs w:val="28"/>
          <w:lang w:val="en-US" w:eastAsia="bg-BG"/>
        </w:rPr>
        <w:t>време</w:t>
      </w:r>
      <w:proofErr w:type="spellEnd"/>
      <w:r w:rsidRPr="00122D49">
        <w:rPr>
          <w:sz w:val="28"/>
          <w:szCs w:val="28"/>
          <w:lang w:val="en-US" w:eastAsia="bg-BG"/>
        </w:rPr>
        <w:t xml:space="preserve"> за </w:t>
      </w:r>
      <w:proofErr w:type="spellStart"/>
      <w:r w:rsidRPr="00122D49">
        <w:rPr>
          <w:sz w:val="28"/>
          <w:szCs w:val="28"/>
          <w:lang w:val="en-US" w:eastAsia="bg-BG"/>
        </w:rPr>
        <w:t>отводняване</w:t>
      </w:r>
      <w:proofErr w:type="spellEnd"/>
      <w:r>
        <w:rPr>
          <w:sz w:val="28"/>
          <w:szCs w:val="28"/>
          <w:lang w:val="en-US" w:eastAsia="bg-BG"/>
        </w:rPr>
        <w:t xml:space="preserve"> </w:t>
      </w:r>
      <w:r w:rsidRPr="00122D49">
        <w:rPr>
          <w:b/>
          <w:bCs/>
          <w:i/>
          <w:iCs/>
          <w:sz w:val="28"/>
          <w:szCs w:val="28"/>
          <w:lang w:val="en-US" w:eastAsia="bg-BG"/>
        </w:rPr>
        <w:t>t</w:t>
      </w:r>
      <w:r>
        <w:rPr>
          <w:sz w:val="28"/>
          <w:szCs w:val="28"/>
          <w:lang w:val="en-US" w:eastAsia="bg-BG"/>
        </w:rPr>
        <w:t>,</w:t>
      </w:r>
      <w:r w:rsidRPr="00122D49">
        <w:rPr>
          <w:sz w:val="28"/>
          <w:szCs w:val="28"/>
          <w:lang w:val="en-US" w:eastAsia="bg-BG"/>
        </w:rPr>
        <w:t xml:space="preserve"> </w:t>
      </w:r>
      <w:proofErr w:type="spellStart"/>
      <w:r w:rsidRPr="00122D49">
        <w:rPr>
          <w:sz w:val="28"/>
          <w:szCs w:val="28"/>
          <w:lang w:val="en-US" w:eastAsia="bg-BG"/>
        </w:rPr>
        <w:t>необходимият</w:t>
      </w:r>
      <w:proofErr w:type="spellEnd"/>
      <w:r w:rsidRPr="00122D49">
        <w:rPr>
          <w:sz w:val="28"/>
          <w:szCs w:val="28"/>
          <w:lang w:val="en-US" w:eastAsia="bg-BG"/>
        </w:rPr>
        <w:t xml:space="preserve"> </w:t>
      </w:r>
      <w:proofErr w:type="spellStart"/>
      <w:r w:rsidRPr="00122D49">
        <w:rPr>
          <w:sz w:val="28"/>
          <w:szCs w:val="28"/>
          <w:lang w:val="en-US" w:eastAsia="bg-BG"/>
        </w:rPr>
        <w:t>среден</w:t>
      </w:r>
      <w:proofErr w:type="spellEnd"/>
      <w:r w:rsidRPr="00122D49">
        <w:rPr>
          <w:sz w:val="28"/>
          <w:szCs w:val="28"/>
          <w:lang w:val="en-US" w:eastAsia="bg-BG"/>
        </w:rPr>
        <w:t xml:space="preserve"> </w:t>
      </w:r>
      <w:proofErr w:type="spellStart"/>
      <w:r w:rsidRPr="00122D49">
        <w:rPr>
          <w:sz w:val="28"/>
          <w:szCs w:val="28"/>
          <w:lang w:val="en-US" w:eastAsia="bg-BG"/>
        </w:rPr>
        <w:t>дебит</w:t>
      </w:r>
      <w:proofErr w:type="spellEnd"/>
      <w:r w:rsidRPr="00122D49">
        <w:rPr>
          <w:sz w:val="28"/>
          <w:szCs w:val="28"/>
          <w:lang w:val="en-US" w:eastAsia="bg-BG"/>
        </w:rPr>
        <w:t xml:space="preserve"> </w:t>
      </w:r>
      <w:proofErr w:type="spellStart"/>
      <w:r w:rsidRPr="00122D49">
        <w:rPr>
          <w:sz w:val="28"/>
          <w:szCs w:val="28"/>
          <w:lang w:val="en-US" w:eastAsia="bg-BG"/>
        </w:rPr>
        <w:t>може</w:t>
      </w:r>
      <w:proofErr w:type="spellEnd"/>
      <w:r w:rsidRPr="00122D49">
        <w:rPr>
          <w:sz w:val="28"/>
          <w:szCs w:val="28"/>
          <w:lang w:val="en-US" w:eastAsia="bg-BG"/>
        </w:rPr>
        <w:t xml:space="preserve"> </w:t>
      </w:r>
      <w:proofErr w:type="spellStart"/>
      <w:r w:rsidRPr="00122D49">
        <w:rPr>
          <w:sz w:val="28"/>
          <w:szCs w:val="28"/>
          <w:lang w:val="en-US" w:eastAsia="bg-BG"/>
        </w:rPr>
        <w:t>ориентировъчно</w:t>
      </w:r>
      <w:proofErr w:type="spellEnd"/>
      <w:r w:rsidRPr="00122D49">
        <w:rPr>
          <w:sz w:val="28"/>
          <w:szCs w:val="28"/>
          <w:lang w:val="en-US" w:eastAsia="bg-BG"/>
        </w:rPr>
        <w:t xml:space="preserve"> </w:t>
      </w:r>
      <w:proofErr w:type="spellStart"/>
      <w:r w:rsidRPr="00122D49">
        <w:rPr>
          <w:sz w:val="28"/>
          <w:szCs w:val="28"/>
          <w:lang w:val="en-US" w:eastAsia="bg-BG"/>
        </w:rPr>
        <w:t>да</w:t>
      </w:r>
      <w:proofErr w:type="spellEnd"/>
      <w:r w:rsidRPr="00122D49">
        <w:rPr>
          <w:sz w:val="28"/>
          <w:szCs w:val="28"/>
          <w:lang w:val="en-US" w:eastAsia="bg-BG"/>
        </w:rPr>
        <w:t xml:space="preserve"> </w:t>
      </w:r>
      <w:proofErr w:type="spellStart"/>
      <w:r w:rsidRPr="00122D49">
        <w:rPr>
          <w:sz w:val="28"/>
          <w:szCs w:val="28"/>
          <w:lang w:val="en-US" w:eastAsia="bg-BG"/>
        </w:rPr>
        <w:t>бъде</w:t>
      </w:r>
      <w:proofErr w:type="spellEnd"/>
      <w:r w:rsidRPr="00122D49">
        <w:rPr>
          <w:sz w:val="28"/>
          <w:szCs w:val="28"/>
          <w:lang w:val="en-US" w:eastAsia="bg-BG"/>
        </w:rPr>
        <w:t xml:space="preserve"> </w:t>
      </w:r>
      <w:proofErr w:type="spellStart"/>
      <w:r w:rsidRPr="00122D49">
        <w:rPr>
          <w:sz w:val="28"/>
          <w:szCs w:val="28"/>
          <w:lang w:val="en-US" w:eastAsia="bg-BG"/>
        </w:rPr>
        <w:t>определен</w:t>
      </w:r>
      <w:proofErr w:type="spellEnd"/>
      <w:r w:rsidRPr="00122D49">
        <w:rPr>
          <w:sz w:val="28"/>
          <w:szCs w:val="28"/>
          <w:lang w:val="en-US" w:eastAsia="bg-BG"/>
        </w:rPr>
        <w:t xml:space="preserve"> </w:t>
      </w:r>
      <w:proofErr w:type="spellStart"/>
      <w:r w:rsidRPr="00122D49">
        <w:rPr>
          <w:sz w:val="28"/>
          <w:szCs w:val="28"/>
          <w:lang w:val="en-US" w:eastAsia="bg-BG"/>
        </w:rPr>
        <w:t>по</w:t>
      </w:r>
      <w:proofErr w:type="spellEnd"/>
      <w:r w:rsidRPr="00122D49">
        <w:rPr>
          <w:sz w:val="28"/>
          <w:szCs w:val="28"/>
          <w:lang w:val="en-US" w:eastAsia="bg-BG"/>
        </w:rPr>
        <w:t xml:space="preserve"> </w:t>
      </w:r>
      <w:proofErr w:type="spellStart"/>
      <w:r w:rsidRPr="00122D49">
        <w:rPr>
          <w:sz w:val="28"/>
          <w:szCs w:val="28"/>
          <w:lang w:val="en-US" w:eastAsia="bg-BG"/>
        </w:rPr>
        <w:t>зависимостта</w:t>
      </w:r>
      <w:proofErr w:type="spellEnd"/>
      <w:r w:rsidRPr="00122D49">
        <w:rPr>
          <w:sz w:val="28"/>
          <w:szCs w:val="28"/>
          <w:lang w:val="en-US" w:eastAsia="bg-BG"/>
        </w:rPr>
        <w:t>:</w:t>
      </w:r>
    </w:p>
    <w:p w14:paraId="62F48579" w14:textId="77777777" w:rsidR="00122D49" w:rsidRDefault="00122D49" w:rsidP="00122D49">
      <w:pPr>
        <w:rPr>
          <w:sz w:val="28"/>
          <w:szCs w:val="28"/>
          <w:lang w:val="en-US" w:eastAsia="bg-BG"/>
        </w:rPr>
      </w:pPr>
    </w:p>
    <w:p w14:paraId="01D22FC1" w14:textId="15C91EDB" w:rsidR="0032548E" w:rsidRPr="00DA32DC" w:rsidRDefault="00866056" w:rsidP="00122D49">
      <w:pPr>
        <w:rPr>
          <w:b/>
          <w:bCs/>
          <w:i/>
          <w:sz w:val="28"/>
          <w:szCs w:val="28"/>
          <w:lang w:eastAsia="bg-BG"/>
        </w:rPr>
      </w:pPr>
      <m:oMath>
        <m:r>
          <m:rPr>
            <m:sty m:val="bi"/>
          </m:rPr>
          <w:rPr>
            <w:rFonts w:ascii="Cambria Math" w:hAnsi="Cambria Math"/>
            <w:sz w:val="28"/>
            <w:szCs w:val="28"/>
            <w:lang w:val="en-US" w:eastAsia="bg-BG"/>
          </w:rPr>
          <m:t>Q</m:t>
        </m:r>
        <m:r>
          <m:rPr>
            <m:sty m:val="bi"/>
          </m:rPr>
          <w:rPr>
            <w:rFonts w:ascii="Cambria Math" w:hAnsi="Cambria Math"/>
            <w:sz w:val="28"/>
            <w:szCs w:val="28"/>
            <w:lang w:eastAsia="bg-BG"/>
          </w:rPr>
          <m:t>необх</m:t>
        </m:r>
        <m:r>
          <m:rPr>
            <m:sty m:val="bi"/>
          </m:rPr>
          <w:rPr>
            <w:rFonts w:ascii="Cambria Math" w:hAnsi="Cambria Math"/>
            <w:sz w:val="28"/>
            <w:szCs w:val="28"/>
            <w:lang w:val="en-US" w:eastAsia="bg-BG"/>
          </w:rPr>
          <m:t>=</m:t>
        </m:r>
        <m:f>
          <m:fPr>
            <m:ctrlPr>
              <w:rPr>
                <w:rFonts w:ascii="Cambria Math" w:hAnsi="Cambria Math"/>
                <w:b/>
                <w:bCs/>
                <w:i/>
                <w:sz w:val="28"/>
                <w:szCs w:val="28"/>
                <w:lang w:val="en-US" w:eastAsia="bg-BG"/>
              </w:rPr>
            </m:ctrlPr>
          </m:fPr>
          <m:num>
            <m:r>
              <m:rPr>
                <m:sty m:val="bi"/>
              </m:rPr>
              <w:rPr>
                <w:rFonts w:ascii="Cambria Math" w:hAnsi="Cambria Math"/>
                <w:sz w:val="28"/>
                <w:szCs w:val="28"/>
                <w:lang w:val="en-US" w:eastAsia="bg-BG"/>
              </w:rPr>
              <m:t>V</m:t>
            </m:r>
          </m:num>
          <m:den>
            <m:r>
              <m:rPr>
                <m:sty m:val="bi"/>
              </m:rPr>
              <w:rPr>
                <w:rFonts w:ascii="Cambria Math" w:hAnsi="Cambria Math"/>
                <w:sz w:val="28"/>
                <w:szCs w:val="28"/>
                <w:lang w:val="en-US" w:eastAsia="bg-BG"/>
              </w:rPr>
              <m:t>t</m:t>
            </m:r>
          </m:den>
        </m:f>
      </m:oMath>
      <w:r w:rsidR="00DA32DC">
        <w:rPr>
          <w:b/>
          <w:bCs/>
          <w:i/>
          <w:sz w:val="28"/>
          <w:szCs w:val="28"/>
          <w:lang w:eastAsia="bg-BG"/>
        </w:rPr>
        <w:tab/>
      </w:r>
      <w:r w:rsidR="00DA32DC">
        <w:rPr>
          <w:b/>
          <w:bCs/>
          <w:i/>
          <w:sz w:val="28"/>
          <w:szCs w:val="28"/>
          <w:lang w:eastAsia="bg-BG"/>
        </w:rPr>
        <w:tab/>
      </w:r>
      <w:r w:rsidR="00DA32DC">
        <w:rPr>
          <w:b/>
          <w:bCs/>
          <w:i/>
          <w:sz w:val="28"/>
          <w:szCs w:val="28"/>
          <w:lang w:eastAsia="bg-BG"/>
        </w:rPr>
        <w:tab/>
      </w:r>
      <w:r w:rsidR="00DA32DC">
        <w:rPr>
          <w:b/>
          <w:bCs/>
          <w:i/>
          <w:sz w:val="28"/>
          <w:szCs w:val="28"/>
          <w:lang w:eastAsia="bg-BG"/>
        </w:rPr>
        <w:tab/>
      </w:r>
      <w:r w:rsidR="00DA32DC">
        <w:rPr>
          <w:b/>
          <w:bCs/>
          <w:i/>
          <w:sz w:val="28"/>
          <w:szCs w:val="28"/>
          <w:lang w:eastAsia="bg-BG"/>
        </w:rPr>
        <w:tab/>
      </w:r>
      <w:r w:rsidR="00DA32DC">
        <w:rPr>
          <w:b/>
          <w:bCs/>
          <w:i/>
          <w:sz w:val="28"/>
          <w:szCs w:val="28"/>
          <w:lang w:eastAsia="bg-BG"/>
        </w:rPr>
        <w:tab/>
      </w:r>
      <w:r w:rsidR="00DA32DC">
        <w:rPr>
          <w:b/>
          <w:bCs/>
          <w:i/>
          <w:sz w:val="28"/>
          <w:szCs w:val="28"/>
          <w:lang w:eastAsia="bg-BG"/>
        </w:rPr>
        <w:tab/>
      </w:r>
      <w:r w:rsidR="00DA32DC">
        <w:rPr>
          <w:b/>
          <w:bCs/>
          <w:i/>
          <w:sz w:val="28"/>
          <w:szCs w:val="28"/>
          <w:lang w:eastAsia="bg-BG"/>
        </w:rPr>
        <w:tab/>
      </w:r>
      <w:r w:rsidR="00DA32DC">
        <w:rPr>
          <w:b/>
          <w:bCs/>
          <w:i/>
          <w:sz w:val="28"/>
          <w:szCs w:val="28"/>
          <w:lang w:eastAsia="bg-BG"/>
        </w:rPr>
        <w:tab/>
      </w:r>
      <w:r w:rsidR="00DA32DC">
        <w:rPr>
          <w:b/>
          <w:bCs/>
          <w:i/>
          <w:sz w:val="28"/>
          <w:szCs w:val="28"/>
          <w:lang w:eastAsia="bg-BG"/>
        </w:rPr>
        <w:tab/>
      </w:r>
      <w:r w:rsidR="00DA32DC">
        <w:rPr>
          <w:b/>
          <w:bCs/>
          <w:i/>
          <w:sz w:val="28"/>
          <w:szCs w:val="28"/>
          <w:lang w:eastAsia="bg-BG"/>
        </w:rPr>
        <w:tab/>
        <w:t xml:space="preserve"> </w:t>
      </w:r>
      <w:r w:rsidR="00DA32DC">
        <w:rPr>
          <w:b/>
          <w:bCs/>
          <w:i/>
          <w:sz w:val="28"/>
          <w:szCs w:val="28"/>
          <w:lang w:eastAsia="bg-BG"/>
        </w:rPr>
        <w:tab/>
      </w:r>
      <w:r w:rsidR="00DA32DC" w:rsidRPr="00DA32DC">
        <w:rPr>
          <w:iCs/>
          <w:sz w:val="28"/>
          <w:szCs w:val="28"/>
          <w:lang w:eastAsia="bg-BG"/>
        </w:rPr>
        <w:t>(</w:t>
      </w:r>
      <w:r w:rsidR="00DA32DC">
        <w:rPr>
          <w:iCs/>
          <w:sz w:val="28"/>
          <w:szCs w:val="28"/>
          <w:lang w:eastAsia="bg-BG"/>
        </w:rPr>
        <w:t>1</w:t>
      </w:r>
      <w:r w:rsidR="00DA32DC" w:rsidRPr="00DA32DC">
        <w:rPr>
          <w:iCs/>
          <w:sz w:val="28"/>
          <w:szCs w:val="28"/>
          <w:lang w:eastAsia="bg-BG"/>
        </w:rPr>
        <w:t>)</w:t>
      </w:r>
    </w:p>
    <w:p w14:paraId="02FFF36E" w14:textId="77777777" w:rsidR="00C26381" w:rsidRPr="00866056" w:rsidRDefault="00C26381" w:rsidP="00122D49">
      <w:pPr>
        <w:rPr>
          <w:i/>
          <w:sz w:val="28"/>
          <w:szCs w:val="28"/>
          <w:lang w:val="en-US" w:eastAsia="bg-BG"/>
        </w:rPr>
      </w:pPr>
    </w:p>
    <w:p w14:paraId="20B11ACF" w14:textId="68FDB9FC" w:rsidR="006C3E06" w:rsidRDefault="00C26381" w:rsidP="006C3E06">
      <w:pPr>
        <w:rPr>
          <w:sz w:val="28"/>
          <w:szCs w:val="28"/>
          <w:lang w:val="en-US" w:eastAsia="bg-BG"/>
        </w:rPr>
      </w:pPr>
      <w:r w:rsidRPr="00C26381">
        <w:rPr>
          <w:sz w:val="28"/>
          <w:szCs w:val="28"/>
          <w:lang w:val="en-US" w:eastAsia="bg-BG"/>
        </w:rPr>
        <w:t xml:space="preserve">При аварийно отводняване могат да бъдат използвани мобилни центробежни помпи, потопяеми помпи, помпени агрегати с двигатели с вътрешно горене и други специализирани помпени средства. Потопяемите помпи са особено подходящи при отводняване на шахти, подземни помещения и канализационни съоръжения, докато </w:t>
      </w:r>
      <w:proofErr w:type="spellStart"/>
      <w:r w:rsidRPr="00C26381">
        <w:rPr>
          <w:sz w:val="28"/>
          <w:szCs w:val="28"/>
          <w:lang w:val="en-US" w:eastAsia="bg-BG"/>
        </w:rPr>
        <w:t>мобилните</w:t>
      </w:r>
      <w:proofErr w:type="spellEnd"/>
      <w:r w:rsidRPr="00C26381">
        <w:rPr>
          <w:sz w:val="28"/>
          <w:szCs w:val="28"/>
          <w:lang w:val="en-US" w:eastAsia="bg-BG"/>
        </w:rPr>
        <w:t xml:space="preserve"> </w:t>
      </w:r>
      <w:proofErr w:type="spellStart"/>
      <w:r w:rsidRPr="00C26381">
        <w:rPr>
          <w:sz w:val="28"/>
          <w:szCs w:val="28"/>
          <w:lang w:val="en-US" w:eastAsia="bg-BG"/>
        </w:rPr>
        <w:t>помпени</w:t>
      </w:r>
      <w:proofErr w:type="spellEnd"/>
      <w:r w:rsidRPr="00C26381">
        <w:rPr>
          <w:sz w:val="28"/>
          <w:szCs w:val="28"/>
          <w:lang w:val="en-US" w:eastAsia="bg-BG"/>
        </w:rPr>
        <w:t xml:space="preserve"> </w:t>
      </w:r>
      <w:proofErr w:type="spellStart"/>
      <w:r w:rsidRPr="00C26381">
        <w:rPr>
          <w:sz w:val="28"/>
          <w:szCs w:val="28"/>
          <w:lang w:val="en-US" w:eastAsia="bg-BG"/>
        </w:rPr>
        <w:t>агрегати</w:t>
      </w:r>
      <w:proofErr w:type="spellEnd"/>
      <w:r w:rsidRPr="00C26381">
        <w:rPr>
          <w:sz w:val="28"/>
          <w:szCs w:val="28"/>
          <w:lang w:val="en-US" w:eastAsia="bg-BG"/>
        </w:rPr>
        <w:t xml:space="preserve"> </w:t>
      </w:r>
      <w:proofErr w:type="spellStart"/>
      <w:r w:rsidRPr="00C26381">
        <w:rPr>
          <w:sz w:val="28"/>
          <w:szCs w:val="28"/>
          <w:lang w:val="en-US" w:eastAsia="bg-BG"/>
        </w:rPr>
        <w:t>позволяват</w:t>
      </w:r>
      <w:proofErr w:type="spellEnd"/>
      <w:r w:rsidRPr="00C26381">
        <w:rPr>
          <w:sz w:val="28"/>
          <w:szCs w:val="28"/>
          <w:lang w:val="en-US" w:eastAsia="bg-BG"/>
        </w:rPr>
        <w:t xml:space="preserve"> работа при </w:t>
      </w:r>
      <w:proofErr w:type="spellStart"/>
      <w:r w:rsidRPr="00C26381">
        <w:rPr>
          <w:sz w:val="28"/>
          <w:szCs w:val="28"/>
          <w:lang w:val="en-US" w:eastAsia="bg-BG"/>
        </w:rPr>
        <w:t>отводняване</w:t>
      </w:r>
      <w:proofErr w:type="spellEnd"/>
      <w:r w:rsidRPr="00C26381">
        <w:rPr>
          <w:sz w:val="28"/>
          <w:szCs w:val="28"/>
          <w:lang w:val="en-US" w:eastAsia="bg-BG"/>
        </w:rPr>
        <w:t xml:space="preserve"> на </w:t>
      </w:r>
      <w:proofErr w:type="spellStart"/>
      <w:r w:rsidRPr="00C26381">
        <w:rPr>
          <w:sz w:val="28"/>
          <w:szCs w:val="28"/>
          <w:lang w:val="en-US" w:eastAsia="bg-BG"/>
        </w:rPr>
        <w:t>по-големи</w:t>
      </w:r>
      <w:proofErr w:type="spellEnd"/>
      <w:r w:rsidRPr="00C26381">
        <w:rPr>
          <w:sz w:val="28"/>
          <w:szCs w:val="28"/>
          <w:lang w:val="en-US" w:eastAsia="bg-BG"/>
        </w:rPr>
        <w:t xml:space="preserve"> </w:t>
      </w:r>
      <w:proofErr w:type="spellStart"/>
      <w:r w:rsidRPr="00C26381">
        <w:rPr>
          <w:sz w:val="28"/>
          <w:szCs w:val="28"/>
          <w:lang w:val="en-US" w:eastAsia="bg-BG"/>
        </w:rPr>
        <w:t>открити</w:t>
      </w:r>
      <w:proofErr w:type="spellEnd"/>
      <w:r w:rsidRPr="00C26381">
        <w:rPr>
          <w:sz w:val="28"/>
          <w:szCs w:val="28"/>
          <w:lang w:val="en-US" w:eastAsia="bg-BG"/>
        </w:rPr>
        <w:t xml:space="preserve"> </w:t>
      </w:r>
      <w:proofErr w:type="spellStart"/>
      <w:r w:rsidRPr="00C26381">
        <w:rPr>
          <w:sz w:val="28"/>
          <w:szCs w:val="28"/>
          <w:lang w:val="en-US" w:eastAsia="bg-BG"/>
        </w:rPr>
        <w:t>площи</w:t>
      </w:r>
      <w:proofErr w:type="spellEnd"/>
      <w:r w:rsidRPr="00C26381">
        <w:rPr>
          <w:sz w:val="28"/>
          <w:szCs w:val="28"/>
          <w:lang w:val="en-US" w:eastAsia="bg-BG"/>
        </w:rPr>
        <w:t>.</w:t>
      </w:r>
    </w:p>
    <w:p w14:paraId="5EE446DD" w14:textId="799A2312" w:rsidR="00C26381" w:rsidRPr="00C26381" w:rsidRDefault="00C26381" w:rsidP="00C26381">
      <w:pPr>
        <w:rPr>
          <w:sz w:val="28"/>
          <w:szCs w:val="28"/>
          <w:lang w:val="en-US" w:eastAsia="bg-BG"/>
        </w:rPr>
      </w:pPr>
      <w:r w:rsidRPr="00C26381">
        <w:rPr>
          <w:sz w:val="28"/>
          <w:szCs w:val="28"/>
          <w:lang w:val="en-US" w:eastAsia="bg-BG"/>
        </w:rPr>
        <w:t xml:space="preserve">При </w:t>
      </w:r>
      <w:proofErr w:type="spellStart"/>
      <w:r w:rsidRPr="00C26381">
        <w:rPr>
          <w:sz w:val="28"/>
          <w:szCs w:val="28"/>
          <w:lang w:val="en-US" w:eastAsia="bg-BG"/>
        </w:rPr>
        <w:t>избора</w:t>
      </w:r>
      <w:proofErr w:type="spellEnd"/>
      <w:r w:rsidRPr="00C26381">
        <w:rPr>
          <w:sz w:val="28"/>
          <w:szCs w:val="28"/>
          <w:lang w:val="en-US" w:eastAsia="bg-BG"/>
        </w:rPr>
        <w:t xml:space="preserve"> и </w:t>
      </w:r>
      <w:proofErr w:type="spellStart"/>
      <w:r w:rsidRPr="00C26381">
        <w:rPr>
          <w:sz w:val="28"/>
          <w:szCs w:val="28"/>
          <w:lang w:val="en-US" w:eastAsia="bg-BG"/>
        </w:rPr>
        <w:t>разполагането</w:t>
      </w:r>
      <w:proofErr w:type="spellEnd"/>
      <w:r w:rsidRPr="00C26381">
        <w:rPr>
          <w:sz w:val="28"/>
          <w:szCs w:val="28"/>
          <w:lang w:val="en-US" w:eastAsia="bg-BG"/>
        </w:rPr>
        <w:t xml:space="preserve"> на </w:t>
      </w:r>
      <w:proofErr w:type="spellStart"/>
      <w:r w:rsidRPr="00C26381">
        <w:rPr>
          <w:sz w:val="28"/>
          <w:szCs w:val="28"/>
          <w:lang w:val="en-US" w:eastAsia="bg-BG"/>
        </w:rPr>
        <w:t>помпените</w:t>
      </w:r>
      <w:proofErr w:type="spellEnd"/>
      <w:r w:rsidRPr="00C26381">
        <w:rPr>
          <w:sz w:val="28"/>
          <w:szCs w:val="28"/>
          <w:lang w:val="en-US" w:eastAsia="bg-BG"/>
        </w:rPr>
        <w:t xml:space="preserve"> </w:t>
      </w:r>
      <w:proofErr w:type="spellStart"/>
      <w:r w:rsidRPr="00C26381">
        <w:rPr>
          <w:sz w:val="28"/>
          <w:szCs w:val="28"/>
          <w:lang w:val="en-US" w:eastAsia="bg-BG"/>
        </w:rPr>
        <w:t>средства</w:t>
      </w:r>
      <w:proofErr w:type="spellEnd"/>
      <w:r w:rsidRPr="00C26381">
        <w:rPr>
          <w:sz w:val="28"/>
          <w:szCs w:val="28"/>
          <w:lang w:val="en-US" w:eastAsia="bg-BG"/>
        </w:rPr>
        <w:t xml:space="preserve"> </w:t>
      </w:r>
      <w:proofErr w:type="spellStart"/>
      <w:r w:rsidRPr="00C26381">
        <w:rPr>
          <w:sz w:val="28"/>
          <w:szCs w:val="28"/>
          <w:lang w:val="en-US" w:eastAsia="bg-BG"/>
        </w:rPr>
        <w:t>следва</w:t>
      </w:r>
      <w:proofErr w:type="spellEnd"/>
      <w:r w:rsidRPr="00C26381">
        <w:rPr>
          <w:sz w:val="28"/>
          <w:szCs w:val="28"/>
          <w:lang w:val="en-US" w:eastAsia="bg-BG"/>
        </w:rPr>
        <w:t xml:space="preserve"> </w:t>
      </w:r>
      <w:proofErr w:type="spellStart"/>
      <w:r w:rsidRPr="00C26381">
        <w:rPr>
          <w:sz w:val="28"/>
          <w:szCs w:val="28"/>
          <w:lang w:val="en-US" w:eastAsia="bg-BG"/>
        </w:rPr>
        <w:t>да</w:t>
      </w:r>
      <w:proofErr w:type="spellEnd"/>
      <w:r w:rsidRPr="00C26381">
        <w:rPr>
          <w:sz w:val="28"/>
          <w:szCs w:val="28"/>
          <w:lang w:val="en-US" w:eastAsia="bg-BG"/>
        </w:rPr>
        <w:t xml:space="preserve"> се </w:t>
      </w:r>
      <w:proofErr w:type="spellStart"/>
      <w:r w:rsidRPr="00C26381">
        <w:rPr>
          <w:sz w:val="28"/>
          <w:szCs w:val="28"/>
          <w:lang w:val="en-US" w:eastAsia="bg-BG"/>
        </w:rPr>
        <w:t>отчитат</w:t>
      </w:r>
      <w:proofErr w:type="spellEnd"/>
      <w:r w:rsidRPr="00C26381">
        <w:rPr>
          <w:sz w:val="28"/>
          <w:szCs w:val="28"/>
          <w:lang w:val="en-US" w:eastAsia="bg-BG"/>
        </w:rPr>
        <w:t xml:space="preserve"> и </w:t>
      </w:r>
      <w:proofErr w:type="spellStart"/>
      <w:r w:rsidRPr="00C26381">
        <w:rPr>
          <w:sz w:val="28"/>
          <w:szCs w:val="28"/>
          <w:lang w:val="en-US" w:eastAsia="bg-BG"/>
        </w:rPr>
        <w:t>качеството</w:t>
      </w:r>
      <w:proofErr w:type="spellEnd"/>
      <w:r w:rsidRPr="00C26381">
        <w:rPr>
          <w:sz w:val="28"/>
          <w:szCs w:val="28"/>
          <w:lang w:val="en-US" w:eastAsia="bg-BG"/>
        </w:rPr>
        <w:t xml:space="preserve"> на </w:t>
      </w:r>
      <w:proofErr w:type="spellStart"/>
      <w:r w:rsidRPr="00C26381">
        <w:rPr>
          <w:sz w:val="28"/>
          <w:szCs w:val="28"/>
          <w:lang w:val="en-US" w:eastAsia="bg-BG"/>
        </w:rPr>
        <w:t>изпомпваната</w:t>
      </w:r>
      <w:proofErr w:type="spellEnd"/>
      <w:r w:rsidRPr="00C26381">
        <w:rPr>
          <w:sz w:val="28"/>
          <w:szCs w:val="28"/>
          <w:lang w:val="en-US" w:eastAsia="bg-BG"/>
        </w:rPr>
        <w:t xml:space="preserve"> </w:t>
      </w:r>
      <w:proofErr w:type="spellStart"/>
      <w:r w:rsidRPr="00C26381">
        <w:rPr>
          <w:sz w:val="28"/>
          <w:szCs w:val="28"/>
          <w:lang w:val="en-US" w:eastAsia="bg-BG"/>
        </w:rPr>
        <w:t>вода</w:t>
      </w:r>
      <w:proofErr w:type="spellEnd"/>
      <w:r w:rsidRPr="00C26381">
        <w:rPr>
          <w:sz w:val="28"/>
          <w:szCs w:val="28"/>
          <w:lang w:val="en-US" w:eastAsia="bg-BG"/>
        </w:rPr>
        <w:t xml:space="preserve"> и </w:t>
      </w:r>
      <w:proofErr w:type="spellStart"/>
      <w:r w:rsidRPr="00C26381">
        <w:rPr>
          <w:sz w:val="28"/>
          <w:szCs w:val="28"/>
          <w:lang w:val="en-US" w:eastAsia="bg-BG"/>
        </w:rPr>
        <w:t>наличието</w:t>
      </w:r>
      <w:proofErr w:type="spellEnd"/>
      <w:r w:rsidRPr="00C26381">
        <w:rPr>
          <w:sz w:val="28"/>
          <w:szCs w:val="28"/>
          <w:lang w:val="en-US" w:eastAsia="bg-BG"/>
        </w:rPr>
        <w:t xml:space="preserve"> на механични </w:t>
      </w:r>
      <w:proofErr w:type="spellStart"/>
      <w:r w:rsidRPr="00C26381">
        <w:rPr>
          <w:sz w:val="28"/>
          <w:szCs w:val="28"/>
          <w:lang w:val="en-US" w:eastAsia="bg-BG"/>
        </w:rPr>
        <w:t>примеси</w:t>
      </w:r>
      <w:proofErr w:type="spellEnd"/>
      <w:r w:rsidRPr="00C26381">
        <w:rPr>
          <w:sz w:val="28"/>
          <w:szCs w:val="28"/>
          <w:lang w:val="en-US" w:eastAsia="bg-BG"/>
        </w:rPr>
        <w:t xml:space="preserve">. </w:t>
      </w:r>
      <w:proofErr w:type="spellStart"/>
      <w:r w:rsidRPr="00C26381">
        <w:rPr>
          <w:sz w:val="28"/>
          <w:szCs w:val="28"/>
          <w:lang w:val="en-US" w:eastAsia="bg-BG"/>
        </w:rPr>
        <w:t>Водите</w:t>
      </w:r>
      <w:proofErr w:type="spellEnd"/>
      <w:r w:rsidRPr="00C26381">
        <w:rPr>
          <w:sz w:val="28"/>
          <w:szCs w:val="28"/>
          <w:lang w:val="en-US" w:eastAsia="bg-BG"/>
        </w:rPr>
        <w:t xml:space="preserve"> </w:t>
      </w:r>
      <w:proofErr w:type="spellStart"/>
      <w:r w:rsidRPr="00C26381">
        <w:rPr>
          <w:sz w:val="28"/>
          <w:szCs w:val="28"/>
          <w:lang w:val="en-US" w:eastAsia="bg-BG"/>
        </w:rPr>
        <w:t>след</w:t>
      </w:r>
      <w:proofErr w:type="spellEnd"/>
      <w:r w:rsidRPr="00C26381">
        <w:rPr>
          <w:sz w:val="28"/>
          <w:szCs w:val="28"/>
          <w:lang w:val="en-US" w:eastAsia="bg-BG"/>
        </w:rPr>
        <w:t xml:space="preserve"> </w:t>
      </w:r>
      <w:proofErr w:type="spellStart"/>
      <w:r w:rsidRPr="00C26381">
        <w:rPr>
          <w:sz w:val="28"/>
          <w:szCs w:val="28"/>
          <w:lang w:val="en-US" w:eastAsia="bg-BG"/>
        </w:rPr>
        <w:t>наводнения</w:t>
      </w:r>
      <w:proofErr w:type="spellEnd"/>
      <w:r w:rsidRPr="00C26381">
        <w:rPr>
          <w:sz w:val="28"/>
          <w:szCs w:val="28"/>
          <w:lang w:val="en-US" w:eastAsia="bg-BG"/>
        </w:rPr>
        <w:t xml:space="preserve"> </w:t>
      </w:r>
      <w:proofErr w:type="spellStart"/>
      <w:r w:rsidRPr="00C26381">
        <w:rPr>
          <w:sz w:val="28"/>
          <w:szCs w:val="28"/>
          <w:lang w:val="en-US" w:eastAsia="bg-BG"/>
        </w:rPr>
        <w:t>често</w:t>
      </w:r>
      <w:proofErr w:type="spellEnd"/>
      <w:r w:rsidRPr="00C26381">
        <w:rPr>
          <w:sz w:val="28"/>
          <w:szCs w:val="28"/>
          <w:lang w:val="en-US" w:eastAsia="bg-BG"/>
        </w:rPr>
        <w:t xml:space="preserve"> </w:t>
      </w:r>
      <w:proofErr w:type="spellStart"/>
      <w:r w:rsidRPr="00C26381">
        <w:rPr>
          <w:sz w:val="28"/>
          <w:szCs w:val="28"/>
          <w:lang w:val="en-US" w:eastAsia="bg-BG"/>
        </w:rPr>
        <w:t>съдържат</w:t>
      </w:r>
      <w:proofErr w:type="spellEnd"/>
      <w:r w:rsidRPr="00C26381">
        <w:rPr>
          <w:sz w:val="28"/>
          <w:szCs w:val="28"/>
          <w:lang w:val="en-US" w:eastAsia="bg-BG"/>
        </w:rPr>
        <w:t xml:space="preserve"> </w:t>
      </w:r>
      <w:proofErr w:type="spellStart"/>
      <w:r w:rsidRPr="00C26381">
        <w:rPr>
          <w:sz w:val="28"/>
          <w:szCs w:val="28"/>
          <w:lang w:val="en-US" w:eastAsia="bg-BG"/>
        </w:rPr>
        <w:t>кал</w:t>
      </w:r>
      <w:proofErr w:type="spellEnd"/>
      <w:r w:rsidRPr="00C26381">
        <w:rPr>
          <w:sz w:val="28"/>
          <w:szCs w:val="28"/>
          <w:lang w:val="en-US" w:eastAsia="bg-BG"/>
        </w:rPr>
        <w:t xml:space="preserve">, </w:t>
      </w:r>
      <w:proofErr w:type="spellStart"/>
      <w:r w:rsidRPr="00C26381">
        <w:rPr>
          <w:sz w:val="28"/>
          <w:szCs w:val="28"/>
          <w:lang w:val="en-US" w:eastAsia="bg-BG"/>
        </w:rPr>
        <w:t>пясък</w:t>
      </w:r>
      <w:proofErr w:type="spellEnd"/>
      <w:r w:rsidRPr="00C26381">
        <w:rPr>
          <w:sz w:val="28"/>
          <w:szCs w:val="28"/>
          <w:lang w:val="en-US" w:eastAsia="bg-BG"/>
        </w:rPr>
        <w:t xml:space="preserve">, </w:t>
      </w:r>
      <w:proofErr w:type="spellStart"/>
      <w:r w:rsidRPr="00C26381">
        <w:rPr>
          <w:sz w:val="28"/>
          <w:szCs w:val="28"/>
          <w:lang w:val="en-US" w:eastAsia="bg-BG"/>
        </w:rPr>
        <w:t>растителна</w:t>
      </w:r>
      <w:proofErr w:type="spellEnd"/>
      <w:r w:rsidRPr="00C26381">
        <w:rPr>
          <w:sz w:val="28"/>
          <w:szCs w:val="28"/>
          <w:lang w:val="en-US" w:eastAsia="bg-BG"/>
        </w:rPr>
        <w:t xml:space="preserve"> </w:t>
      </w:r>
      <w:proofErr w:type="spellStart"/>
      <w:r w:rsidRPr="00C26381">
        <w:rPr>
          <w:sz w:val="28"/>
          <w:szCs w:val="28"/>
          <w:lang w:val="en-US" w:eastAsia="bg-BG"/>
        </w:rPr>
        <w:t>маса</w:t>
      </w:r>
      <w:proofErr w:type="spellEnd"/>
      <w:r w:rsidRPr="00C26381">
        <w:rPr>
          <w:sz w:val="28"/>
          <w:szCs w:val="28"/>
          <w:lang w:val="en-US" w:eastAsia="bg-BG"/>
        </w:rPr>
        <w:t xml:space="preserve"> и </w:t>
      </w:r>
      <w:proofErr w:type="spellStart"/>
      <w:r w:rsidRPr="00C26381">
        <w:rPr>
          <w:sz w:val="28"/>
          <w:szCs w:val="28"/>
          <w:lang w:val="en-US" w:eastAsia="bg-BG"/>
        </w:rPr>
        <w:t>други</w:t>
      </w:r>
      <w:proofErr w:type="spellEnd"/>
      <w:r w:rsidRPr="00C26381">
        <w:rPr>
          <w:sz w:val="28"/>
          <w:szCs w:val="28"/>
          <w:lang w:val="en-US" w:eastAsia="bg-BG"/>
        </w:rPr>
        <w:t xml:space="preserve"> </w:t>
      </w:r>
      <w:proofErr w:type="spellStart"/>
      <w:r w:rsidRPr="00C26381">
        <w:rPr>
          <w:sz w:val="28"/>
          <w:szCs w:val="28"/>
          <w:lang w:val="en-US" w:eastAsia="bg-BG"/>
        </w:rPr>
        <w:t>твърди</w:t>
      </w:r>
      <w:proofErr w:type="spellEnd"/>
      <w:r w:rsidRPr="00C26381">
        <w:rPr>
          <w:sz w:val="28"/>
          <w:szCs w:val="28"/>
          <w:lang w:val="en-US" w:eastAsia="bg-BG"/>
        </w:rPr>
        <w:t xml:space="preserve"> </w:t>
      </w:r>
      <w:proofErr w:type="spellStart"/>
      <w:r w:rsidRPr="00C26381">
        <w:rPr>
          <w:sz w:val="28"/>
          <w:szCs w:val="28"/>
          <w:lang w:val="en-US" w:eastAsia="bg-BG"/>
        </w:rPr>
        <w:t>частици</w:t>
      </w:r>
      <w:proofErr w:type="spellEnd"/>
      <w:r w:rsidRPr="00C26381">
        <w:rPr>
          <w:sz w:val="28"/>
          <w:szCs w:val="28"/>
          <w:lang w:val="en-US" w:eastAsia="bg-BG"/>
        </w:rPr>
        <w:t xml:space="preserve">, </w:t>
      </w:r>
      <w:proofErr w:type="spellStart"/>
      <w:r w:rsidRPr="00C26381">
        <w:rPr>
          <w:sz w:val="28"/>
          <w:szCs w:val="28"/>
          <w:lang w:val="en-US" w:eastAsia="bg-BG"/>
        </w:rPr>
        <w:t>които</w:t>
      </w:r>
      <w:proofErr w:type="spellEnd"/>
      <w:r w:rsidRPr="00C26381">
        <w:rPr>
          <w:sz w:val="28"/>
          <w:szCs w:val="28"/>
          <w:lang w:val="en-US" w:eastAsia="bg-BG"/>
        </w:rPr>
        <w:t xml:space="preserve"> </w:t>
      </w:r>
      <w:proofErr w:type="spellStart"/>
      <w:r w:rsidRPr="00C26381">
        <w:rPr>
          <w:sz w:val="28"/>
          <w:szCs w:val="28"/>
          <w:lang w:val="en-US" w:eastAsia="bg-BG"/>
        </w:rPr>
        <w:t>могат</w:t>
      </w:r>
      <w:proofErr w:type="spellEnd"/>
      <w:r w:rsidRPr="00C26381">
        <w:rPr>
          <w:sz w:val="28"/>
          <w:szCs w:val="28"/>
          <w:lang w:val="en-US" w:eastAsia="bg-BG"/>
        </w:rPr>
        <w:t xml:space="preserve"> </w:t>
      </w:r>
      <w:proofErr w:type="spellStart"/>
      <w:r w:rsidRPr="00C26381">
        <w:rPr>
          <w:sz w:val="28"/>
          <w:szCs w:val="28"/>
          <w:lang w:val="en-US" w:eastAsia="bg-BG"/>
        </w:rPr>
        <w:t>да</w:t>
      </w:r>
      <w:proofErr w:type="spellEnd"/>
      <w:r w:rsidRPr="00C26381">
        <w:rPr>
          <w:sz w:val="28"/>
          <w:szCs w:val="28"/>
          <w:lang w:val="en-US" w:eastAsia="bg-BG"/>
        </w:rPr>
        <w:t xml:space="preserve"> </w:t>
      </w:r>
      <w:proofErr w:type="spellStart"/>
      <w:r w:rsidRPr="00C26381">
        <w:rPr>
          <w:sz w:val="28"/>
          <w:szCs w:val="28"/>
          <w:lang w:val="en-US" w:eastAsia="bg-BG"/>
        </w:rPr>
        <w:t>доведат</w:t>
      </w:r>
      <w:proofErr w:type="spellEnd"/>
      <w:r w:rsidRPr="00C26381">
        <w:rPr>
          <w:sz w:val="28"/>
          <w:szCs w:val="28"/>
          <w:lang w:val="en-US" w:eastAsia="bg-BG"/>
        </w:rPr>
        <w:t xml:space="preserve"> до </w:t>
      </w:r>
      <w:proofErr w:type="spellStart"/>
      <w:r w:rsidRPr="00C26381">
        <w:rPr>
          <w:sz w:val="28"/>
          <w:szCs w:val="28"/>
          <w:lang w:val="en-US" w:eastAsia="bg-BG"/>
        </w:rPr>
        <w:t>запушване</w:t>
      </w:r>
      <w:proofErr w:type="spellEnd"/>
      <w:r w:rsidRPr="00C26381">
        <w:rPr>
          <w:sz w:val="28"/>
          <w:szCs w:val="28"/>
          <w:lang w:val="en-US" w:eastAsia="bg-BG"/>
        </w:rPr>
        <w:t xml:space="preserve"> или </w:t>
      </w:r>
      <w:proofErr w:type="spellStart"/>
      <w:r w:rsidRPr="00C26381">
        <w:rPr>
          <w:sz w:val="28"/>
          <w:szCs w:val="28"/>
          <w:lang w:val="en-US" w:eastAsia="bg-BG"/>
        </w:rPr>
        <w:t>ускорено</w:t>
      </w:r>
      <w:proofErr w:type="spellEnd"/>
      <w:r w:rsidRPr="00C26381">
        <w:rPr>
          <w:sz w:val="28"/>
          <w:szCs w:val="28"/>
          <w:lang w:val="en-US" w:eastAsia="bg-BG"/>
        </w:rPr>
        <w:t xml:space="preserve"> </w:t>
      </w:r>
      <w:proofErr w:type="spellStart"/>
      <w:r w:rsidRPr="00C26381">
        <w:rPr>
          <w:sz w:val="28"/>
          <w:szCs w:val="28"/>
          <w:lang w:val="en-US" w:eastAsia="bg-BG"/>
        </w:rPr>
        <w:t>износване</w:t>
      </w:r>
      <w:proofErr w:type="spellEnd"/>
      <w:r w:rsidRPr="00C26381">
        <w:rPr>
          <w:sz w:val="28"/>
          <w:szCs w:val="28"/>
          <w:lang w:val="en-US" w:eastAsia="bg-BG"/>
        </w:rPr>
        <w:t xml:space="preserve"> на </w:t>
      </w:r>
      <w:proofErr w:type="spellStart"/>
      <w:r w:rsidRPr="00C26381">
        <w:rPr>
          <w:sz w:val="28"/>
          <w:szCs w:val="28"/>
          <w:lang w:val="en-US" w:eastAsia="bg-BG"/>
        </w:rPr>
        <w:t>помпеното</w:t>
      </w:r>
      <w:proofErr w:type="spellEnd"/>
      <w:r w:rsidRPr="00C26381">
        <w:rPr>
          <w:sz w:val="28"/>
          <w:szCs w:val="28"/>
          <w:lang w:val="en-US" w:eastAsia="bg-BG"/>
        </w:rPr>
        <w:t xml:space="preserve"> </w:t>
      </w:r>
      <w:proofErr w:type="spellStart"/>
      <w:r w:rsidRPr="00C26381">
        <w:rPr>
          <w:sz w:val="28"/>
          <w:szCs w:val="28"/>
          <w:lang w:val="en-US" w:eastAsia="bg-BG"/>
        </w:rPr>
        <w:t>оборудване</w:t>
      </w:r>
      <w:proofErr w:type="spellEnd"/>
      <w:r w:rsidRPr="00C26381">
        <w:rPr>
          <w:sz w:val="28"/>
          <w:szCs w:val="28"/>
          <w:lang w:val="en-US" w:eastAsia="bg-BG"/>
        </w:rPr>
        <w:t xml:space="preserve">. В </w:t>
      </w:r>
      <w:proofErr w:type="spellStart"/>
      <w:r w:rsidRPr="00C26381">
        <w:rPr>
          <w:sz w:val="28"/>
          <w:szCs w:val="28"/>
          <w:lang w:val="en-US" w:eastAsia="bg-BG"/>
        </w:rPr>
        <w:t>зависимост</w:t>
      </w:r>
      <w:proofErr w:type="spellEnd"/>
      <w:r w:rsidRPr="00C26381">
        <w:rPr>
          <w:sz w:val="28"/>
          <w:szCs w:val="28"/>
          <w:lang w:val="en-US" w:eastAsia="bg-BG"/>
        </w:rPr>
        <w:t xml:space="preserve"> от </w:t>
      </w:r>
      <w:proofErr w:type="spellStart"/>
      <w:r w:rsidRPr="00C26381">
        <w:rPr>
          <w:sz w:val="28"/>
          <w:szCs w:val="28"/>
          <w:lang w:val="en-US" w:eastAsia="bg-BG"/>
        </w:rPr>
        <w:t>условията</w:t>
      </w:r>
      <w:proofErr w:type="spellEnd"/>
      <w:r w:rsidRPr="00C26381">
        <w:rPr>
          <w:sz w:val="28"/>
          <w:szCs w:val="28"/>
          <w:lang w:val="en-US" w:eastAsia="bg-BG"/>
        </w:rPr>
        <w:t xml:space="preserve"> </w:t>
      </w:r>
      <w:proofErr w:type="spellStart"/>
      <w:r w:rsidRPr="00C26381">
        <w:rPr>
          <w:sz w:val="28"/>
          <w:szCs w:val="28"/>
          <w:lang w:val="en-US" w:eastAsia="bg-BG"/>
        </w:rPr>
        <w:t>може</w:t>
      </w:r>
      <w:proofErr w:type="spellEnd"/>
      <w:r w:rsidRPr="00C26381">
        <w:rPr>
          <w:sz w:val="28"/>
          <w:szCs w:val="28"/>
          <w:lang w:val="en-US" w:eastAsia="bg-BG"/>
        </w:rPr>
        <w:t xml:space="preserve"> </w:t>
      </w:r>
      <w:proofErr w:type="spellStart"/>
      <w:r w:rsidRPr="00C26381">
        <w:rPr>
          <w:sz w:val="28"/>
          <w:szCs w:val="28"/>
          <w:lang w:val="en-US" w:eastAsia="bg-BG"/>
        </w:rPr>
        <w:t>да</w:t>
      </w:r>
      <w:proofErr w:type="spellEnd"/>
      <w:r w:rsidRPr="00C26381">
        <w:rPr>
          <w:sz w:val="28"/>
          <w:szCs w:val="28"/>
          <w:lang w:val="en-US" w:eastAsia="bg-BG"/>
        </w:rPr>
        <w:t xml:space="preserve"> </w:t>
      </w:r>
      <w:proofErr w:type="spellStart"/>
      <w:r w:rsidRPr="00C26381">
        <w:rPr>
          <w:sz w:val="28"/>
          <w:szCs w:val="28"/>
          <w:lang w:val="en-US" w:eastAsia="bg-BG"/>
        </w:rPr>
        <w:t>бъде</w:t>
      </w:r>
      <w:proofErr w:type="spellEnd"/>
      <w:r w:rsidRPr="00C26381">
        <w:rPr>
          <w:sz w:val="28"/>
          <w:szCs w:val="28"/>
          <w:lang w:val="en-US" w:eastAsia="bg-BG"/>
        </w:rPr>
        <w:t xml:space="preserve"> </w:t>
      </w:r>
      <w:proofErr w:type="spellStart"/>
      <w:r w:rsidRPr="00C26381">
        <w:rPr>
          <w:sz w:val="28"/>
          <w:szCs w:val="28"/>
          <w:lang w:val="en-US" w:eastAsia="bg-BG"/>
        </w:rPr>
        <w:t>необходимо</w:t>
      </w:r>
      <w:proofErr w:type="spellEnd"/>
      <w:r w:rsidRPr="00C26381">
        <w:rPr>
          <w:sz w:val="28"/>
          <w:szCs w:val="28"/>
          <w:lang w:val="en-US" w:eastAsia="bg-BG"/>
        </w:rPr>
        <w:t xml:space="preserve"> </w:t>
      </w:r>
      <w:proofErr w:type="spellStart"/>
      <w:r w:rsidRPr="00C26381">
        <w:rPr>
          <w:sz w:val="28"/>
          <w:szCs w:val="28"/>
          <w:lang w:val="en-US" w:eastAsia="bg-BG"/>
        </w:rPr>
        <w:t>използване</w:t>
      </w:r>
      <w:proofErr w:type="spellEnd"/>
      <w:r w:rsidRPr="00C26381">
        <w:rPr>
          <w:sz w:val="28"/>
          <w:szCs w:val="28"/>
          <w:lang w:val="en-US" w:eastAsia="bg-BG"/>
        </w:rPr>
        <w:t xml:space="preserve"> на </w:t>
      </w:r>
      <w:proofErr w:type="spellStart"/>
      <w:r w:rsidRPr="00C26381">
        <w:rPr>
          <w:sz w:val="28"/>
          <w:szCs w:val="28"/>
          <w:lang w:val="en-US" w:eastAsia="bg-BG"/>
        </w:rPr>
        <w:t>помпи</w:t>
      </w:r>
      <w:proofErr w:type="spellEnd"/>
      <w:r w:rsidRPr="00C26381">
        <w:rPr>
          <w:sz w:val="28"/>
          <w:szCs w:val="28"/>
          <w:lang w:val="en-US" w:eastAsia="bg-BG"/>
        </w:rPr>
        <w:t xml:space="preserve">, </w:t>
      </w:r>
      <w:proofErr w:type="spellStart"/>
      <w:r w:rsidRPr="00C26381">
        <w:rPr>
          <w:sz w:val="28"/>
          <w:szCs w:val="28"/>
          <w:lang w:val="en-US" w:eastAsia="bg-BG"/>
        </w:rPr>
        <w:t>предназначени</w:t>
      </w:r>
      <w:proofErr w:type="spellEnd"/>
      <w:r w:rsidRPr="00C26381">
        <w:rPr>
          <w:sz w:val="28"/>
          <w:szCs w:val="28"/>
          <w:lang w:val="en-US" w:eastAsia="bg-BG"/>
        </w:rPr>
        <w:t xml:space="preserve"> за </w:t>
      </w:r>
      <w:proofErr w:type="spellStart"/>
      <w:r w:rsidRPr="00C26381">
        <w:rPr>
          <w:sz w:val="28"/>
          <w:szCs w:val="28"/>
          <w:lang w:val="en-US" w:eastAsia="bg-BG"/>
        </w:rPr>
        <w:t>замърсени</w:t>
      </w:r>
      <w:proofErr w:type="spellEnd"/>
      <w:r w:rsidRPr="00C26381">
        <w:rPr>
          <w:sz w:val="28"/>
          <w:szCs w:val="28"/>
          <w:lang w:val="en-US" w:eastAsia="bg-BG"/>
        </w:rPr>
        <w:t xml:space="preserve"> </w:t>
      </w:r>
      <w:proofErr w:type="spellStart"/>
      <w:r w:rsidRPr="00C26381">
        <w:rPr>
          <w:sz w:val="28"/>
          <w:szCs w:val="28"/>
          <w:lang w:val="en-US" w:eastAsia="bg-BG"/>
        </w:rPr>
        <w:t>води</w:t>
      </w:r>
      <w:proofErr w:type="spellEnd"/>
      <w:r w:rsidRPr="00C26381">
        <w:rPr>
          <w:sz w:val="28"/>
          <w:szCs w:val="28"/>
          <w:lang w:val="en-US" w:eastAsia="bg-BG"/>
        </w:rPr>
        <w:t xml:space="preserve">, </w:t>
      </w:r>
      <w:proofErr w:type="spellStart"/>
      <w:r w:rsidRPr="00C26381">
        <w:rPr>
          <w:sz w:val="28"/>
          <w:szCs w:val="28"/>
          <w:lang w:val="en-US" w:eastAsia="bg-BG"/>
        </w:rPr>
        <w:t>подходящи</w:t>
      </w:r>
      <w:proofErr w:type="spellEnd"/>
      <w:r w:rsidRPr="00C26381">
        <w:rPr>
          <w:sz w:val="28"/>
          <w:szCs w:val="28"/>
          <w:lang w:val="en-US" w:eastAsia="bg-BG"/>
        </w:rPr>
        <w:t xml:space="preserve"> </w:t>
      </w:r>
      <w:proofErr w:type="spellStart"/>
      <w:r w:rsidRPr="00C26381">
        <w:rPr>
          <w:sz w:val="28"/>
          <w:szCs w:val="28"/>
          <w:lang w:val="en-US" w:eastAsia="bg-BG"/>
        </w:rPr>
        <w:t>смукателни</w:t>
      </w:r>
      <w:proofErr w:type="spellEnd"/>
      <w:r w:rsidRPr="00C26381">
        <w:rPr>
          <w:sz w:val="28"/>
          <w:szCs w:val="28"/>
          <w:lang w:val="en-US" w:eastAsia="bg-BG"/>
        </w:rPr>
        <w:t xml:space="preserve"> </w:t>
      </w:r>
      <w:proofErr w:type="spellStart"/>
      <w:r w:rsidRPr="00C26381">
        <w:rPr>
          <w:sz w:val="28"/>
          <w:szCs w:val="28"/>
          <w:lang w:val="en-US" w:eastAsia="bg-BG"/>
        </w:rPr>
        <w:t>решетки</w:t>
      </w:r>
      <w:proofErr w:type="spellEnd"/>
      <w:r w:rsidRPr="00C26381">
        <w:rPr>
          <w:sz w:val="28"/>
          <w:szCs w:val="28"/>
          <w:lang w:val="en-US" w:eastAsia="bg-BG"/>
        </w:rPr>
        <w:t xml:space="preserve"> или </w:t>
      </w:r>
      <w:proofErr w:type="spellStart"/>
      <w:r w:rsidRPr="00C26381">
        <w:rPr>
          <w:sz w:val="28"/>
          <w:szCs w:val="28"/>
          <w:lang w:val="en-US" w:eastAsia="bg-BG"/>
        </w:rPr>
        <w:t>предварително</w:t>
      </w:r>
      <w:proofErr w:type="spellEnd"/>
      <w:r w:rsidRPr="00C26381">
        <w:rPr>
          <w:sz w:val="28"/>
          <w:szCs w:val="28"/>
          <w:lang w:val="en-US" w:eastAsia="bg-BG"/>
        </w:rPr>
        <w:t xml:space="preserve"> </w:t>
      </w:r>
      <w:proofErr w:type="spellStart"/>
      <w:r w:rsidRPr="00C26381">
        <w:rPr>
          <w:sz w:val="28"/>
          <w:szCs w:val="28"/>
          <w:lang w:val="en-US" w:eastAsia="bg-BG"/>
        </w:rPr>
        <w:t>механично</w:t>
      </w:r>
      <w:proofErr w:type="spellEnd"/>
      <w:r w:rsidRPr="00C26381">
        <w:rPr>
          <w:sz w:val="28"/>
          <w:szCs w:val="28"/>
          <w:lang w:val="en-US" w:eastAsia="bg-BG"/>
        </w:rPr>
        <w:t xml:space="preserve"> </w:t>
      </w:r>
      <w:proofErr w:type="spellStart"/>
      <w:r w:rsidRPr="00C26381">
        <w:rPr>
          <w:sz w:val="28"/>
          <w:szCs w:val="28"/>
          <w:lang w:val="en-US" w:eastAsia="bg-BG"/>
        </w:rPr>
        <w:t>отстраняване</w:t>
      </w:r>
      <w:proofErr w:type="spellEnd"/>
      <w:r w:rsidRPr="00C26381">
        <w:rPr>
          <w:sz w:val="28"/>
          <w:szCs w:val="28"/>
          <w:lang w:val="en-US" w:eastAsia="bg-BG"/>
        </w:rPr>
        <w:t xml:space="preserve"> на </w:t>
      </w:r>
      <w:proofErr w:type="spellStart"/>
      <w:r w:rsidRPr="00C26381">
        <w:rPr>
          <w:sz w:val="28"/>
          <w:szCs w:val="28"/>
          <w:lang w:val="en-US" w:eastAsia="bg-BG"/>
        </w:rPr>
        <w:t>по-едрите</w:t>
      </w:r>
      <w:proofErr w:type="spellEnd"/>
      <w:r w:rsidRPr="00C26381">
        <w:rPr>
          <w:sz w:val="28"/>
          <w:szCs w:val="28"/>
          <w:lang w:val="en-US" w:eastAsia="bg-BG"/>
        </w:rPr>
        <w:t xml:space="preserve"> </w:t>
      </w:r>
      <w:proofErr w:type="spellStart"/>
      <w:r w:rsidRPr="00C26381">
        <w:rPr>
          <w:sz w:val="28"/>
          <w:szCs w:val="28"/>
          <w:lang w:val="en-US" w:eastAsia="bg-BG"/>
        </w:rPr>
        <w:t>материали</w:t>
      </w:r>
      <w:proofErr w:type="spellEnd"/>
      <w:r w:rsidRPr="00C26381">
        <w:rPr>
          <w:sz w:val="28"/>
          <w:szCs w:val="28"/>
          <w:lang w:val="en-US" w:eastAsia="bg-BG"/>
        </w:rPr>
        <w:t>.</w:t>
      </w:r>
    </w:p>
    <w:p w14:paraId="13A566F6" w14:textId="5F8EDC33" w:rsidR="00C26381" w:rsidRPr="00C26381" w:rsidRDefault="00C26381" w:rsidP="00C26381">
      <w:pPr>
        <w:rPr>
          <w:sz w:val="28"/>
          <w:szCs w:val="28"/>
          <w:lang w:val="en-US" w:eastAsia="bg-BG"/>
        </w:rPr>
      </w:pPr>
      <w:proofErr w:type="spellStart"/>
      <w:r w:rsidRPr="00C26381">
        <w:rPr>
          <w:sz w:val="28"/>
          <w:szCs w:val="28"/>
          <w:lang w:val="en-US" w:eastAsia="bg-BG"/>
        </w:rPr>
        <w:t>Съществено</w:t>
      </w:r>
      <w:proofErr w:type="spellEnd"/>
      <w:r w:rsidRPr="00C26381">
        <w:rPr>
          <w:sz w:val="28"/>
          <w:szCs w:val="28"/>
          <w:lang w:val="en-US" w:eastAsia="bg-BG"/>
        </w:rPr>
        <w:t xml:space="preserve"> </w:t>
      </w:r>
      <w:proofErr w:type="spellStart"/>
      <w:r w:rsidRPr="00C26381">
        <w:rPr>
          <w:sz w:val="28"/>
          <w:szCs w:val="28"/>
          <w:lang w:val="en-US" w:eastAsia="bg-BG"/>
        </w:rPr>
        <w:t>значение</w:t>
      </w:r>
      <w:proofErr w:type="spellEnd"/>
      <w:r w:rsidRPr="00C26381">
        <w:rPr>
          <w:sz w:val="28"/>
          <w:szCs w:val="28"/>
          <w:lang w:val="en-US" w:eastAsia="bg-BG"/>
        </w:rPr>
        <w:t xml:space="preserve"> </w:t>
      </w:r>
      <w:proofErr w:type="spellStart"/>
      <w:r w:rsidRPr="00C26381">
        <w:rPr>
          <w:sz w:val="28"/>
          <w:szCs w:val="28"/>
          <w:lang w:val="en-US" w:eastAsia="bg-BG"/>
        </w:rPr>
        <w:t>има</w:t>
      </w:r>
      <w:proofErr w:type="spellEnd"/>
      <w:r w:rsidRPr="00C26381">
        <w:rPr>
          <w:sz w:val="28"/>
          <w:szCs w:val="28"/>
          <w:lang w:val="en-US" w:eastAsia="bg-BG"/>
        </w:rPr>
        <w:t xml:space="preserve"> и </w:t>
      </w:r>
      <w:proofErr w:type="spellStart"/>
      <w:r w:rsidRPr="00C26381">
        <w:rPr>
          <w:sz w:val="28"/>
          <w:szCs w:val="28"/>
          <w:lang w:val="en-US" w:eastAsia="bg-BG"/>
        </w:rPr>
        <w:t>правилното</w:t>
      </w:r>
      <w:proofErr w:type="spellEnd"/>
      <w:r w:rsidRPr="00C26381">
        <w:rPr>
          <w:sz w:val="28"/>
          <w:szCs w:val="28"/>
          <w:lang w:val="en-US" w:eastAsia="bg-BG"/>
        </w:rPr>
        <w:t xml:space="preserve"> </w:t>
      </w:r>
      <w:proofErr w:type="spellStart"/>
      <w:r w:rsidRPr="00C26381">
        <w:rPr>
          <w:sz w:val="28"/>
          <w:szCs w:val="28"/>
          <w:lang w:val="en-US" w:eastAsia="bg-BG"/>
        </w:rPr>
        <w:t>устройване</w:t>
      </w:r>
      <w:proofErr w:type="spellEnd"/>
      <w:r w:rsidRPr="00C26381">
        <w:rPr>
          <w:sz w:val="28"/>
          <w:szCs w:val="28"/>
          <w:lang w:val="en-US" w:eastAsia="bg-BG"/>
        </w:rPr>
        <w:t xml:space="preserve"> на </w:t>
      </w:r>
      <w:proofErr w:type="spellStart"/>
      <w:r w:rsidRPr="00C26381">
        <w:rPr>
          <w:sz w:val="28"/>
          <w:szCs w:val="28"/>
          <w:lang w:val="en-US" w:eastAsia="bg-BG"/>
        </w:rPr>
        <w:t>нагнетателното</w:t>
      </w:r>
      <w:proofErr w:type="spellEnd"/>
      <w:r w:rsidRPr="00C26381">
        <w:rPr>
          <w:sz w:val="28"/>
          <w:szCs w:val="28"/>
          <w:lang w:val="en-US" w:eastAsia="bg-BG"/>
        </w:rPr>
        <w:t xml:space="preserve"> </w:t>
      </w:r>
      <w:proofErr w:type="spellStart"/>
      <w:r w:rsidRPr="00C26381">
        <w:rPr>
          <w:sz w:val="28"/>
          <w:szCs w:val="28"/>
          <w:lang w:val="en-US" w:eastAsia="bg-BG"/>
        </w:rPr>
        <w:t>направление</w:t>
      </w:r>
      <w:proofErr w:type="spellEnd"/>
      <w:r w:rsidRPr="00C26381">
        <w:rPr>
          <w:sz w:val="28"/>
          <w:szCs w:val="28"/>
          <w:lang w:val="en-US" w:eastAsia="bg-BG"/>
        </w:rPr>
        <w:t xml:space="preserve">. </w:t>
      </w:r>
      <w:proofErr w:type="spellStart"/>
      <w:r w:rsidRPr="00C26381">
        <w:rPr>
          <w:sz w:val="28"/>
          <w:szCs w:val="28"/>
          <w:lang w:val="en-US" w:eastAsia="bg-BG"/>
        </w:rPr>
        <w:t>Изпомпваната</w:t>
      </w:r>
      <w:proofErr w:type="spellEnd"/>
      <w:r w:rsidRPr="00C26381">
        <w:rPr>
          <w:sz w:val="28"/>
          <w:szCs w:val="28"/>
          <w:lang w:val="en-US" w:eastAsia="bg-BG"/>
        </w:rPr>
        <w:t xml:space="preserve"> </w:t>
      </w:r>
      <w:proofErr w:type="spellStart"/>
      <w:r w:rsidRPr="00C26381">
        <w:rPr>
          <w:sz w:val="28"/>
          <w:szCs w:val="28"/>
          <w:lang w:val="en-US" w:eastAsia="bg-BG"/>
        </w:rPr>
        <w:t>вода</w:t>
      </w:r>
      <w:proofErr w:type="spellEnd"/>
      <w:r w:rsidRPr="00C26381">
        <w:rPr>
          <w:sz w:val="28"/>
          <w:szCs w:val="28"/>
          <w:lang w:val="en-US" w:eastAsia="bg-BG"/>
        </w:rPr>
        <w:t xml:space="preserve"> </w:t>
      </w:r>
      <w:proofErr w:type="spellStart"/>
      <w:r w:rsidRPr="00C26381">
        <w:rPr>
          <w:sz w:val="28"/>
          <w:szCs w:val="28"/>
          <w:lang w:val="en-US" w:eastAsia="bg-BG"/>
        </w:rPr>
        <w:t>трябва</w:t>
      </w:r>
      <w:proofErr w:type="spellEnd"/>
      <w:r w:rsidRPr="00C26381">
        <w:rPr>
          <w:sz w:val="28"/>
          <w:szCs w:val="28"/>
          <w:lang w:val="en-US" w:eastAsia="bg-BG"/>
        </w:rPr>
        <w:t xml:space="preserve"> </w:t>
      </w:r>
      <w:proofErr w:type="spellStart"/>
      <w:r w:rsidRPr="00C26381">
        <w:rPr>
          <w:sz w:val="28"/>
          <w:szCs w:val="28"/>
          <w:lang w:val="en-US" w:eastAsia="bg-BG"/>
        </w:rPr>
        <w:t>да</w:t>
      </w:r>
      <w:proofErr w:type="spellEnd"/>
      <w:r w:rsidRPr="00C26381">
        <w:rPr>
          <w:sz w:val="28"/>
          <w:szCs w:val="28"/>
          <w:lang w:val="en-US" w:eastAsia="bg-BG"/>
        </w:rPr>
        <w:t xml:space="preserve"> </w:t>
      </w:r>
      <w:proofErr w:type="spellStart"/>
      <w:r w:rsidRPr="00C26381">
        <w:rPr>
          <w:sz w:val="28"/>
          <w:szCs w:val="28"/>
          <w:lang w:val="en-US" w:eastAsia="bg-BG"/>
        </w:rPr>
        <w:t>бъде</w:t>
      </w:r>
      <w:proofErr w:type="spellEnd"/>
      <w:r w:rsidRPr="00C26381">
        <w:rPr>
          <w:sz w:val="28"/>
          <w:szCs w:val="28"/>
          <w:lang w:val="en-US" w:eastAsia="bg-BG"/>
        </w:rPr>
        <w:t xml:space="preserve"> </w:t>
      </w:r>
      <w:proofErr w:type="spellStart"/>
      <w:r w:rsidRPr="00C26381">
        <w:rPr>
          <w:sz w:val="28"/>
          <w:szCs w:val="28"/>
          <w:lang w:val="en-US" w:eastAsia="bg-BG"/>
        </w:rPr>
        <w:t>отвеждана</w:t>
      </w:r>
      <w:proofErr w:type="spellEnd"/>
      <w:r w:rsidRPr="00C26381">
        <w:rPr>
          <w:sz w:val="28"/>
          <w:szCs w:val="28"/>
          <w:lang w:val="en-US" w:eastAsia="bg-BG"/>
        </w:rPr>
        <w:t xml:space="preserve"> до </w:t>
      </w:r>
      <w:proofErr w:type="spellStart"/>
      <w:r w:rsidRPr="00C26381">
        <w:rPr>
          <w:sz w:val="28"/>
          <w:szCs w:val="28"/>
          <w:lang w:val="en-US" w:eastAsia="bg-BG"/>
        </w:rPr>
        <w:t>място</w:t>
      </w:r>
      <w:proofErr w:type="spellEnd"/>
      <w:r w:rsidRPr="00C26381">
        <w:rPr>
          <w:sz w:val="28"/>
          <w:szCs w:val="28"/>
          <w:lang w:val="en-US" w:eastAsia="bg-BG"/>
        </w:rPr>
        <w:t xml:space="preserve">, от </w:t>
      </w:r>
      <w:proofErr w:type="spellStart"/>
      <w:r w:rsidRPr="00C26381">
        <w:rPr>
          <w:sz w:val="28"/>
          <w:szCs w:val="28"/>
          <w:lang w:val="en-US" w:eastAsia="bg-BG"/>
        </w:rPr>
        <w:t>което</w:t>
      </w:r>
      <w:proofErr w:type="spellEnd"/>
      <w:r w:rsidRPr="00C26381">
        <w:rPr>
          <w:sz w:val="28"/>
          <w:szCs w:val="28"/>
          <w:lang w:val="en-US" w:eastAsia="bg-BG"/>
        </w:rPr>
        <w:t xml:space="preserve"> </w:t>
      </w:r>
      <w:proofErr w:type="spellStart"/>
      <w:r w:rsidRPr="00C26381">
        <w:rPr>
          <w:sz w:val="28"/>
          <w:szCs w:val="28"/>
          <w:lang w:val="en-US" w:eastAsia="bg-BG"/>
        </w:rPr>
        <w:t>не</w:t>
      </w:r>
      <w:proofErr w:type="spellEnd"/>
      <w:r w:rsidRPr="00C26381">
        <w:rPr>
          <w:sz w:val="28"/>
          <w:szCs w:val="28"/>
          <w:lang w:val="en-US" w:eastAsia="bg-BG"/>
        </w:rPr>
        <w:t xml:space="preserve"> </w:t>
      </w:r>
      <w:proofErr w:type="spellStart"/>
      <w:r w:rsidRPr="00C26381">
        <w:rPr>
          <w:sz w:val="28"/>
          <w:szCs w:val="28"/>
          <w:lang w:val="en-US" w:eastAsia="bg-BG"/>
        </w:rPr>
        <w:t>може</w:t>
      </w:r>
      <w:proofErr w:type="spellEnd"/>
      <w:r w:rsidRPr="00C26381">
        <w:rPr>
          <w:sz w:val="28"/>
          <w:szCs w:val="28"/>
          <w:lang w:val="en-US" w:eastAsia="bg-BG"/>
        </w:rPr>
        <w:t xml:space="preserve"> </w:t>
      </w:r>
      <w:proofErr w:type="spellStart"/>
      <w:r w:rsidRPr="00C26381">
        <w:rPr>
          <w:sz w:val="28"/>
          <w:szCs w:val="28"/>
          <w:lang w:val="en-US" w:eastAsia="bg-BG"/>
        </w:rPr>
        <w:t>отново</w:t>
      </w:r>
      <w:proofErr w:type="spellEnd"/>
      <w:r w:rsidRPr="00C26381">
        <w:rPr>
          <w:sz w:val="28"/>
          <w:szCs w:val="28"/>
          <w:lang w:val="en-US" w:eastAsia="bg-BG"/>
        </w:rPr>
        <w:t xml:space="preserve"> </w:t>
      </w:r>
      <w:proofErr w:type="spellStart"/>
      <w:r w:rsidRPr="00C26381">
        <w:rPr>
          <w:sz w:val="28"/>
          <w:szCs w:val="28"/>
          <w:lang w:val="en-US" w:eastAsia="bg-BG"/>
        </w:rPr>
        <w:t>да</w:t>
      </w:r>
      <w:proofErr w:type="spellEnd"/>
      <w:r w:rsidRPr="00C26381">
        <w:rPr>
          <w:sz w:val="28"/>
          <w:szCs w:val="28"/>
          <w:lang w:val="en-US" w:eastAsia="bg-BG"/>
        </w:rPr>
        <w:t xml:space="preserve"> </w:t>
      </w:r>
      <w:proofErr w:type="spellStart"/>
      <w:r w:rsidRPr="00C26381">
        <w:rPr>
          <w:sz w:val="28"/>
          <w:szCs w:val="28"/>
          <w:lang w:val="en-US" w:eastAsia="bg-BG"/>
        </w:rPr>
        <w:t>постъпи</w:t>
      </w:r>
      <w:proofErr w:type="spellEnd"/>
      <w:r w:rsidRPr="00C26381">
        <w:rPr>
          <w:sz w:val="28"/>
          <w:szCs w:val="28"/>
          <w:lang w:val="en-US" w:eastAsia="bg-BG"/>
        </w:rPr>
        <w:t xml:space="preserve"> в </w:t>
      </w:r>
      <w:proofErr w:type="spellStart"/>
      <w:r w:rsidRPr="00C26381">
        <w:rPr>
          <w:sz w:val="28"/>
          <w:szCs w:val="28"/>
          <w:lang w:val="en-US" w:eastAsia="bg-BG"/>
        </w:rPr>
        <w:t>отводнявания</w:t>
      </w:r>
      <w:proofErr w:type="spellEnd"/>
      <w:r w:rsidRPr="00C26381">
        <w:rPr>
          <w:sz w:val="28"/>
          <w:szCs w:val="28"/>
          <w:lang w:val="en-US" w:eastAsia="bg-BG"/>
        </w:rPr>
        <w:t xml:space="preserve"> </w:t>
      </w:r>
      <w:proofErr w:type="spellStart"/>
      <w:r w:rsidRPr="00C26381">
        <w:rPr>
          <w:sz w:val="28"/>
          <w:szCs w:val="28"/>
          <w:lang w:val="en-US" w:eastAsia="bg-BG"/>
        </w:rPr>
        <w:t>участък</w:t>
      </w:r>
      <w:proofErr w:type="spellEnd"/>
      <w:r w:rsidRPr="00C26381">
        <w:rPr>
          <w:sz w:val="28"/>
          <w:szCs w:val="28"/>
          <w:lang w:val="en-US" w:eastAsia="bg-BG"/>
        </w:rPr>
        <w:t xml:space="preserve"> или </w:t>
      </w:r>
      <w:proofErr w:type="spellStart"/>
      <w:r w:rsidRPr="00C26381">
        <w:rPr>
          <w:sz w:val="28"/>
          <w:szCs w:val="28"/>
          <w:lang w:val="en-US" w:eastAsia="bg-BG"/>
        </w:rPr>
        <w:t>да</w:t>
      </w:r>
      <w:proofErr w:type="spellEnd"/>
      <w:r w:rsidRPr="00C26381">
        <w:rPr>
          <w:sz w:val="28"/>
          <w:szCs w:val="28"/>
          <w:lang w:val="en-US" w:eastAsia="bg-BG"/>
        </w:rPr>
        <w:t xml:space="preserve"> </w:t>
      </w:r>
      <w:proofErr w:type="spellStart"/>
      <w:r w:rsidRPr="00C26381">
        <w:rPr>
          <w:sz w:val="28"/>
          <w:szCs w:val="28"/>
          <w:lang w:val="en-US" w:eastAsia="bg-BG"/>
        </w:rPr>
        <w:t>предизвика</w:t>
      </w:r>
      <w:proofErr w:type="spellEnd"/>
      <w:r w:rsidRPr="00C26381">
        <w:rPr>
          <w:sz w:val="28"/>
          <w:szCs w:val="28"/>
          <w:lang w:val="en-US" w:eastAsia="bg-BG"/>
        </w:rPr>
        <w:t xml:space="preserve"> </w:t>
      </w:r>
      <w:proofErr w:type="spellStart"/>
      <w:r w:rsidRPr="00C26381">
        <w:rPr>
          <w:sz w:val="28"/>
          <w:szCs w:val="28"/>
          <w:lang w:val="en-US" w:eastAsia="bg-BG"/>
        </w:rPr>
        <w:t>вторични</w:t>
      </w:r>
      <w:proofErr w:type="spellEnd"/>
      <w:r w:rsidRPr="00C26381">
        <w:rPr>
          <w:sz w:val="28"/>
          <w:szCs w:val="28"/>
          <w:lang w:val="en-US" w:eastAsia="bg-BG"/>
        </w:rPr>
        <w:t xml:space="preserve"> </w:t>
      </w:r>
      <w:proofErr w:type="spellStart"/>
      <w:r w:rsidRPr="00C26381">
        <w:rPr>
          <w:sz w:val="28"/>
          <w:szCs w:val="28"/>
          <w:lang w:val="en-US" w:eastAsia="bg-BG"/>
        </w:rPr>
        <w:t>поражения</w:t>
      </w:r>
      <w:proofErr w:type="spellEnd"/>
      <w:r w:rsidRPr="00C26381">
        <w:rPr>
          <w:sz w:val="28"/>
          <w:szCs w:val="28"/>
          <w:lang w:val="en-US" w:eastAsia="bg-BG"/>
        </w:rPr>
        <w:t xml:space="preserve">. При работа в </w:t>
      </w:r>
      <w:proofErr w:type="spellStart"/>
      <w:r w:rsidRPr="00C26381">
        <w:rPr>
          <w:sz w:val="28"/>
          <w:szCs w:val="28"/>
          <w:lang w:val="en-US" w:eastAsia="bg-BG"/>
        </w:rPr>
        <w:t>близост</w:t>
      </w:r>
      <w:proofErr w:type="spellEnd"/>
      <w:r w:rsidRPr="00C26381">
        <w:rPr>
          <w:sz w:val="28"/>
          <w:szCs w:val="28"/>
          <w:lang w:val="en-US" w:eastAsia="bg-BG"/>
        </w:rPr>
        <w:t xml:space="preserve"> до </w:t>
      </w:r>
      <w:proofErr w:type="spellStart"/>
      <w:r w:rsidRPr="00C26381">
        <w:rPr>
          <w:sz w:val="28"/>
          <w:szCs w:val="28"/>
          <w:lang w:val="en-US" w:eastAsia="bg-BG"/>
        </w:rPr>
        <w:t>временни</w:t>
      </w:r>
      <w:proofErr w:type="spellEnd"/>
      <w:r w:rsidRPr="00C26381">
        <w:rPr>
          <w:sz w:val="28"/>
          <w:szCs w:val="28"/>
          <w:lang w:val="en-US" w:eastAsia="bg-BG"/>
        </w:rPr>
        <w:t xml:space="preserve"> </w:t>
      </w:r>
      <w:proofErr w:type="spellStart"/>
      <w:r w:rsidRPr="00C26381">
        <w:rPr>
          <w:sz w:val="28"/>
          <w:szCs w:val="28"/>
          <w:lang w:val="en-US" w:eastAsia="bg-BG"/>
        </w:rPr>
        <w:t>диги</w:t>
      </w:r>
      <w:proofErr w:type="spellEnd"/>
      <w:r w:rsidRPr="00C26381">
        <w:rPr>
          <w:sz w:val="28"/>
          <w:szCs w:val="28"/>
          <w:lang w:val="en-US" w:eastAsia="bg-BG"/>
        </w:rPr>
        <w:t xml:space="preserve"> или </w:t>
      </w:r>
      <w:proofErr w:type="spellStart"/>
      <w:r w:rsidRPr="00C26381">
        <w:rPr>
          <w:sz w:val="28"/>
          <w:szCs w:val="28"/>
          <w:lang w:val="en-US" w:eastAsia="bg-BG"/>
        </w:rPr>
        <w:t>насипи</w:t>
      </w:r>
      <w:proofErr w:type="spellEnd"/>
      <w:r w:rsidRPr="00C26381">
        <w:rPr>
          <w:sz w:val="28"/>
          <w:szCs w:val="28"/>
          <w:lang w:val="en-US" w:eastAsia="bg-BG"/>
        </w:rPr>
        <w:t xml:space="preserve"> </w:t>
      </w:r>
      <w:proofErr w:type="spellStart"/>
      <w:r w:rsidRPr="00C26381">
        <w:rPr>
          <w:sz w:val="28"/>
          <w:szCs w:val="28"/>
          <w:lang w:val="en-US" w:eastAsia="bg-BG"/>
        </w:rPr>
        <w:t>изходът</w:t>
      </w:r>
      <w:proofErr w:type="spellEnd"/>
      <w:r w:rsidRPr="00C26381">
        <w:rPr>
          <w:sz w:val="28"/>
          <w:szCs w:val="28"/>
          <w:lang w:val="en-US" w:eastAsia="bg-BG"/>
        </w:rPr>
        <w:t xml:space="preserve"> на </w:t>
      </w:r>
      <w:proofErr w:type="spellStart"/>
      <w:r w:rsidRPr="00C26381">
        <w:rPr>
          <w:sz w:val="28"/>
          <w:szCs w:val="28"/>
          <w:lang w:val="en-US" w:eastAsia="bg-BG"/>
        </w:rPr>
        <w:t>нагнетателния</w:t>
      </w:r>
      <w:proofErr w:type="spellEnd"/>
      <w:r w:rsidRPr="00C26381">
        <w:rPr>
          <w:sz w:val="28"/>
          <w:szCs w:val="28"/>
          <w:lang w:val="en-US" w:eastAsia="bg-BG"/>
        </w:rPr>
        <w:t xml:space="preserve"> </w:t>
      </w:r>
      <w:proofErr w:type="spellStart"/>
      <w:r w:rsidRPr="00C26381">
        <w:rPr>
          <w:sz w:val="28"/>
          <w:szCs w:val="28"/>
          <w:lang w:val="en-US" w:eastAsia="bg-BG"/>
        </w:rPr>
        <w:t>тръбопровод</w:t>
      </w:r>
      <w:proofErr w:type="spellEnd"/>
      <w:r w:rsidRPr="00C26381">
        <w:rPr>
          <w:sz w:val="28"/>
          <w:szCs w:val="28"/>
          <w:lang w:val="en-US" w:eastAsia="bg-BG"/>
        </w:rPr>
        <w:t xml:space="preserve"> </w:t>
      </w:r>
      <w:proofErr w:type="spellStart"/>
      <w:r w:rsidRPr="00C26381">
        <w:rPr>
          <w:sz w:val="28"/>
          <w:szCs w:val="28"/>
          <w:lang w:val="en-US" w:eastAsia="bg-BG"/>
        </w:rPr>
        <w:t>следва</w:t>
      </w:r>
      <w:proofErr w:type="spellEnd"/>
      <w:r w:rsidRPr="00C26381">
        <w:rPr>
          <w:sz w:val="28"/>
          <w:szCs w:val="28"/>
          <w:lang w:val="en-US" w:eastAsia="bg-BG"/>
        </w:rPr>
        <w:t xml:space="preserve"> </w:t>
      </w:r>
      <w:proofErr w:type="spellStart"/>
      <w:r w:rsidRPr="00C26381">
        <w:rPr>
          <w:sz w:val="28"/>
          <w:szCs w:val="28"/>
          <w:lang w:val="en-US" w:eastAsia="bg-BG"/>
        </w:rPr>
        <w:t>да</w:t>
      </w:r>
      <w:proofErr w:type="spellEnd"/>
      <w:r w:rsidRPr="00C26381">
        <w:rPr>
          <w:sz w:val="28"/>
          <w:szCs w:val="28"/>
          <w:lang w:val="en-US" w:eastAsia="bg-BG"/>
        </w:rPr>
        <w:t xml:space="preserve"> </w:t>
      </w:r>
      <w:proofErr w:type="spellStart"/>
      <w:r w:rsidRPr="00C26381">
        <w:rPr>
          <w:sz w:val="28"/>
          <w:szCs w:val="28"/>
          <w:lang w:val="en-US" w:eastAsia="bg-BG"/>
        </w:rPr>
        <w:t>бъде</w:t>
      </w:r>
      <w:proofErr w:type="spellEnd"/>
      <w:r w:rsidRPr="00C26381">
        <w:rPr>
          <w:sz w:val="28"/>
          <w:szCs w:val="28"/>
          <w:lang w:val="en-US" w:eastAsia="bg-BG"/>
        </w:rPr>
        <w:t xml:space="preserve"> </w:t>
      </w:r>
      <w:proofErr w:type="spellStart"/>
      <w:r w:rsidRPr="00C26381">
        <w:rPr>
          <w:sz w:val="28"/>
          <w:szCs w:val="28"/>
          <w:lang w:val="en-US" w:eastAsia="bg-BG"/>
        </w:rPr>
        <w:t>разположен</w:t>
      </w:r>
      <w:proofErr w:type="spellEnd"/>
      <w:r w:rsidRPr="00C26381">
        <w:rPr>
          <w:sz w:val="28"/>
          <w:szCs w:val="28"/>
          <w:lang w:val="en-US" w:eastAsia="bg-BG"/>
        </w:rPr>
        <w:t xml:space="preserve"> </w:t>
      </w:r>
      <w:proofErr w:type="spellStart"/>
      <w:r w:rsidRPr="00C26381">
        <w:rPr>
          <w:sz w:val="28"/>
          <w:szCs w:val="28"/>
          <w:lang w:val="en-US" w:eastAsia="bg-BG"/>
        </w:rPr>
        <w:t>така</w:t>
      </w:r>
      <w:proofErr w:type="spellEnd"/>
      <w:r w:rsidRPr="00C26381">
        <w:rPr>
          <w:sz w:val="28"/>
          <w:szCs w:val="28"/>
          <w:lang w:val="en-US" w:eastAsia="bg-BG"/>
        </w:rPr>
        <w:t xml:space="preserve">, </w:t>
      </w:r>
      <w:proofErr w:type="spellStart"/>
      <w:r w:rsidRPr="00C26381">
        <w:rPr>
          <w:sz w:val="28"/>
          <w:szCs w:val="28"/>
          <w:lang w:val="en-US" w:eastAsia="bg-BG"/>
        </w:rPr>
        <w:t>че</w:t>
      </w:r>
      <w:proofErr w:type="spellEnd"/>
      <w:r w:rsidRPr="00C26381">
        <w:rPr>
          <w:sz w:val="28"/>
          <w:szCs w:val="28"/>
          <w:lang w:val="en-US" w:eastAsia="bg-BG"/>
        </w:rPr>
        <w:t xml:space="preserve"> </w:t>
      </w:r>
      <w:proofErr w:type="spellStart"/>
      <w:r w:rsidRPr="00C26381">
        <w:rPr>
          <w:sz w:val="28"/>
          <w:szCs w:val="28"/>
          <w:lang w:val="en-US" w:eastAsia="bg-BG"/>
        </w:rPr>
        <w:t>струята</w:t>
      </w:r>
      <w:proofErr w:type="spellEnd"/>
      <w:r w:rsidRPr="00C26381">
        <w:rPr>
          <w:sz w:val="28"/>
          <w:szCs w:val="28"/>
          <w:lang w:val="en-US" w:eastAsia="bg-BG"/>
        </w:rPr>
        <w:t xml:space="preserve"> </w:t>
      </w:r>
      <w:proofErr w:type="spellStart"/>
      <w:r w:rsidRPr="00C26381">
        <w:rPr>
          <w:sz w:val="28"/>
          <w:szCs w:val="28"/>
          <w:lang w:val="en-US" w:eastAsia="bg-BG"/>
        </w:rPr>
        <w:t>да</w:t>
      </w:r>
      <w:proofErr w:type="spellEnd"/>
      <w:r w:rsidRPr="00C26381">
        <w:rPr>
          <w:sz w:val="28"/>
          <w:szCs w:val="28"/>
          <w:lang w:val="en-US" w:eastAsia="bg-BG"/>
        </w:rPr>
        <w:t xml:space="preserve"> </w:t>
      </w:r>
      <w:proofErr w:type="spellStart"/>
      <w:r w:rsidRPr="00C26381">
        <w:rPr>
          <w:sz w:val="28"/>
          <w:szCs w:val="28"/>
          <w:lang w:val="en-US" w:eastAsia="bg-BG"/>
        </w:rPr>
        <w:t>не</w:t>
      </w:r>
      <w:proofErr w:type="spellEnd"/>
      <w:r w:rsidRPr="00C26381">
        <w:rPr>
          <w:sz w:val="28"/>
          <w:szCs w:val="28"/>
          <w:lang w:val="en-US" w:eastAsia="bg-BG"/>
        </w:rPr>
        <w:t xml:space="preserve"> </w:t>
      </w:r>
      <w:proofErr w:type="spellStart"/>
      <w:r w:rsidRPr="00C26381">
        <w:rPr>
          <w:sz w:val="28"/>
          <w:szCs w:val="28"/>
          <w:lang w:val="en-US" w:eastAsia="bg-BG"/>
        </w:rPr>
        <w:t>предизвиква</w:t>
      </w:r>
      <w:proofErr w:type="spellEnd"/>
      <w:r w:rsidRPr="00C26381">
        <w:rPr>
          <w:sz w:val="28"/>
          <w:szCs w:val="28"/>
          <w:lang w:val="en-US" w:eastAsia="bg-BG"/>
        </w:rPr>
        <w:t xml:space="preserve"> </w:t>
      </w:r>
      <w:proofErr w:type="spellStart"/>
      <w:r w:rsidRPr="00C26381">
        <w:rPr>
          <w:sz w:val="28"/>
          <w:szCs w:val="28"/>
          <w:lang w:val="en-US" w:eastAsia="bg-BG"/>
        </w:rPr>
        <w:t>ерозия</w:t>
      </w:r>
      <w:proofErr w:type="spellEnd"/>
      <w:r w:rsidRPr="00C26381">
        <w:rPr>
          <w:sz w:val="28"/>
          <w:szCs w:val="28"/>
          <w:lang w:val="en-US" w:eastAsia="bg-BG"/>
        </w:rPr>
        <w:t xml:space="preserve"> на </w:t>
      </w:r>
      <w:proofErr w:type="spellStart"/>
      <w:r w:rsidRPr="00C26381">
        <w:rPr>
          <w:sz w:val="28"/>
          <w:szCs w:val="28"/>
          <w:lang w:val="en-US" w:eastAsia="bg-BG"/>
        </w:rPr>
        <w:t>откосите</w:t>
      </w:r>
      <w:proofErr w:type="spellEnd"/>
      <w:r w:rsidRPr="00C26381">
        <w:rPr>
          <w:sz w:val="28"/>
          <w:szCs w:val="28"/>
          <w:lang w:val="en-US" w:eastAsia="bg-BG"/>
        </w:rPr>
        <w:t xml:space="preserve"> и </w:t>
      </w:r>
      <w:proofErr w:type="spellStart"/>
      <w:r w:rsidRPr="00C26381">
        <w:rPr>
          <w:sz w:val="28"/>
          <w:szCs w:val="28"/>
          <w:lang w:val="en-US" w:eastAsia="bg-BG"/>
        </w:rPr>
        <w:t>основата</w:t>
      </w:r>
      <w:proofErr w:type="spellEnd"/>
      <w:r w:rsidRPr="00C26381">
        <w:rPr>
          <w:sz w:val="28"/>
          <w:szCs w:val="28"/>
          <w:lang w:val="en-US" w:eastAsia="bg-BG"/>
        </w:rPr>
        <w:t xml:space="preserve"> на </w:t>
      </w:r>
      <w:proofErr w:type="spellStart"/>
      <w:r w:rsidRPr="00C26381">
        <w:rPr>
          <w:sz w:val="28"/>
          <w:szCs w:val="28"/>
          <w:lang w:val="en-US" w:eastAsia="bg-BG"/>
        </w:rPr>
        <w:t>защитното</w:t>
      </w:r>
      <w:proofErr w:type="spellEnd"/>
      <w:r w:rsidRPr="00C26381">
        <w:rPr>
          <w:sz w:val="28"/>
          <w:szCs w:val="28"/>
          <w:lang w:val="en-US" w:eastAsia="bg-BG"/>
        </w:rPr>
        <w:t xml:space="preserve"> </w:t>
      </w:r>
      <w:proofErr w:type="spellStart"/>
      <w:r w:rsidRPr="00C26381">
        <w:rPr>
          <w:sz w:val="28"/>
          <w:szCs w:val="28"/>
          <w:lang w:val="en-US" w:eastAsia="bg-BG"/>
        </w:rPr>
        <w:t>съоръжение</w:t>
      </w:r>
      <w:proofErr w:type="spellEnd"/>
      <w:r w:rsidRPr="00C26381">
        <w:rPr>
          <w:sz w:val="28"/>
          <w:szCs w:val="28"/>
          <w:lang w:val="en-US" w:eastAsia="bg-BG"/>
        </w:rPr>
        <w:t>.</w:t>
      </w:r>
    </w:p>
    <w:p w14:paraId="4C43BBD6" w14:textId="696F2F78" w:rsidR="00C26381" w:rsidRDefault="00C26381" w:rsidP="00C26381">
      <w:pPr>
        <w:rPr>
          <w:sz w:val="28"/>
          <w:szCs w:val="28"/>
          <w:lang w:val="en-US" w:eastAsia="bg-BG"/>
        </w:rPr>
      </w:pPr>
      <w:r w:rsidRPr="00C26381">
        <w:rPr>
          <w:sz w:val="28"/>
          <w:szCs w:val="28"/>
          <w:lang w:val="en-US" w:eastAsia="bg-BG"/>
        </w:rPr>
        <w:t xml:space="preserve">При </w:t>
      </w:r>
      <w:proofErr w:type="spellStart"/>
      <w:r w:rsidRPr="00C26381">
        <w:rPr>
          <w:sz w:val="28"/>
          <w:szCs w:val="28"/>
          <w:lang w:val="en-US" w:eastAsia="bg-BG"/>
        </w:rPr>
        <w:t>значителни</w:t>
      </w:r>
      <w:proofErr w:type="spellEnd"/>
      <w:r w:rsidRPr="00C26381">
        <w:rPr>
          <w:sz w:val="28"/>
          <w:szCs w:val="28"/>
          <w:lang w:val="en-US" w:eastAsia="bg-BG"/>
        </w:rPr>
        <w:t xml:space="preserve"> </w:t>
      </w:r>
      <w:proofErr w:type="spellStart"/>
      <w:r w:rsidRPr="00C26381">
        <w:rPr>
          <w:sz w:val="28"/>
          <w:szCs w:val="28"/>
          <w:lang w:val="en-US" w:eastAsia="bg-BG"/>
        </w:rPr>
        <w:t>водни</w:t>
      </w:r>
      <w:proofErr w:type="spellEnd"/>
      <w:r w:rsidRPr="00C26381">
        <w:rPr>
          <w:sz w:val="28"/>
          <w:szCs w:val="28"/>
          <w:lang w:val="en-US" w:eastAsia="bg-BG"/>
        </w:rPr>
        <w:t xml:space="preserve"> </w:t>
      </w:r>
      <w:proofErr w:type="spellStart"/>
      <w:r w:rsidRPr="00C26381">
        <w:rPr>
          <w:sz w:val="28"/>
          <w:szCs w:val="28"/>
          <w:lang w:val="en-US" w:eastAsia="bg-BG"/>
        </w:rPr>
        <w:t>обеми</w:t>
      </w:r>
      <w:proofErr w:type="spellEnd"/>
      <w:r w:rsidRPr="00C26381">
        <w:rPr>
          <w:sz w:val="28"/>
          <w:szCs w:val="28"/>
          <w:lang w:val="en-US" w:eastAsia="bg-BG"/>
        </w:rPr>
        <w:t xml:space="preserve"> </w:t>
      </w:r>
      <w:proofErr w:type="spellStart"/>
      <w:r w:rsidRPr="00C26381">
        <w:rPr>
          <w:sz w:val="28"/>
          <w:szCs w:val="28"/>
          <w:lang w:val="en-US" w:eastAsia="bg-BG"/>
        </w:rPr>
        <w:t>ефективно</w:t>
      </w:r>
      <w:proofErr w:type="spellEnd"/>
      <w:r w:rsidRPr="00C26381">
        <w:rPr>
          <w:sz w:val="28"/>
          <w:szCs w:val="28"/>
          <w:lang w:val="en-US" w:eastAsia="bg-BG"/>
        </w:rPr>
        <w:t xml:space="preserve"> </w:t>
      </w:r>
      <w:proofErr w:type="spellStart"/>
      <w:r w:rsidRPr="00C26381">
        <w:rPr>
          <w:sz w:val="28"/>
          <w:szCs w:val="28"/>
          <w:lang w:val="en-US" w:eastAsia="bg-BG"/>
        </w:rPr>
        <w:t>решение</w:t>
      </w:r>
      <w:proofErr w:type="spellEnd"/>
      <w:r w:rsidRPr="00C26381">
        <w:rPr>
          <w:sz w:val="28"/>
          <w:szCs w:val="28"/>
          <w:lang w:val="en-US" w:eastAsia="bg-BG"/>
        </w:rPr>
        <w:t xml:space="preserve"> </w:t>
      </w:r>
      <w:proofErr w:type="spellStart"/>
      <w:r w:rsidRPr="00C26381">
        <w:rPr>
          <w:sz w:val="28"/>
          <w:szCs w:val="28"/>
          <w:lang w:val="en-US" w:eastAsia="bg-BG"/>
        </w:rPr>
        <w:t>може</w:t>
      </w:r>
      <w:proofErr w:type="spellEnd"/>
      <w:r w:rsidRPr="00C26381">
        <w:rPr>
          <w:sz w:val="28"/>
          <w:szCs w:val="28"/>
          <w:lang w:val="en-US" w:eastAsia="bg-BG"/>
        </w:rPr>
        <w:t xml:space="preserve"> </w:t>
      </w:r>
      <w:proofErr w:type="spellStart"/>
      <w:r w:rsidRPr="00C26381">
        <w:rPr>
          <w:sz w:val="28"/>
          <w:szCs w:val="28"/>
          <w:lang w:val="en-US" w:eastAsia="bg-BG"/>
        </w:rPr>
        <w:t>да</w:t>
      </w:r>
      <w:proofErr w:type="spellEnd"/>
      <w:r w:rsidRPr="00C26381">
        <w:rPr>
          <w:sz w:val="28"/>
          <w:szCs w:val="28"/>
          <w:lang w:val="en-US" w:eastAsia="bg-BG"/>
        </w:rPr>
        <w:t xml:space="preserve"> </w:t>
      </w:r>
      <w:proofErr w:type="spellStart"/>
      <w:r w:rsidRPr="00C26381">
        <w:rPr>
          <w:sz w:val="28"/>
          <w:szCs w:val="28"/>
          <w:lang w:val="en-US" w:eastAsia="bg-BG"/>
        </w:rPr>
        <w:t>бъде</w:t>
      </w:r>
      <w:proofErr w:type="spellEnd"/>
      <w:r w:rsidRPr="00C26381">
        <w:rPr>
          <w:sz w:val="28"/>
          <w:szCs w:val="28"/>
          <w:lang w:val="en-US" w:eastAsia="bg-BG"/>
        </w:rPr>
        <w:t xml:space="preserve"> използването на </w:t>
      </w:r>
      <w:proofErr w:type="spellStart"/>
      <w:r w:rsidRPr="00C26381">
        <w:rPr>
          <w:sz w:val="28"/>
          <w:szCs w:val="28"/>
          <w:lang w:val="en-US" w:eastAsia="bg-BG"/>
        </w:rPr>
        <w:t>няколко</w:t>
      </w:r>
      <w:proofErr w:type="spellEnd"/>
      <w:r w:rsidRPr="00C26381">
        <w:rPr>
          <w:sz w:val="28"/>
          <w:szCs w:val="28"/>
          <w:lang w:val="en-US" w:eastAsia="bg-BG"/>
        </w:rPr>
        <w:t xml:space="preserve"> </w:t>
      </w:r>
      <w:proofErr w:type="spellStart"/>
      <w:r w:rsidRPr="00C26381">
        <w:rPr>
          <w:sz w:val="28"/>
          <w:szCs w:val="28"/>
          <w:lang w:val="en-US" w:eastAsia="bg-BG"/>
        </w:rPr>
        <w:t>помпени</w:t>
      </w:r>
      <w:proofErr w:type="spellEnd"/>
      <w:r w:rsidRPr="00C26381">
        <w:rPr>
          <w:sz w:val="28"/>
          <w:szCs w:val="28"/>
          <w:lang w:val="en-US" w:eastAsia="bg-BG"/>
        </w:rPr>
        <w:t xml:space="preserve"> </w:t>
      </w:r>
      <w:proofErr w:type="spellStart"/>
      <w:r w:rsidRPr="00C26381">
        <w:rPr>
          <w:sz w:val="28"/>
          <w:szCs w:val="28"/>
          <w:lang w:val="en-US" w:eastAsia="bg-BG"/>
        </w:rPr>
        <w:t>агрегата</w:t>
      </w:r>
      <w:proofErr w:type="spellEnd"/>
      <w:r w:rsidRPr="00C26381">
        <w:rPr>
          <w:sz w:val="28"/>
          <w:szCs w:val="28"/>
          <w:lang w:val="en-US" w:eastAsia="bg-BG"/>
        </w:rPr>
        <w:t xml:space="preserve">, </w:t>
      </w:r>
      <w:proofErr w:type="spellStart"/>
      <w:r w:rsidRPr="00C26381">
        <w:rPr>
          <w:sz w:val="28"/>
          <w:szCs w:val="28"/>
          <w:lang w:val="en-US" w:eastAsia="bg-BG"/>
        </w:rPr>
        <w:t>работещи</w:t>
      </w:r>
      <w:proofErr w:type="spellEnd"/>
      <w:r w:rsidRPr="00C26381">
        <w:rPr>
          <w:sz w:val="28"/>
          <w:szCs w:val="28"/>
          <w:lang w:val="en-US" w:eastAsia="bg-BG"/>
        </w:rPr>
        <w:t xml:space="preserve"> </w:t>
      </w:r>
      <w:proofErr w:type="spellStart"/>
      <w:r w:rsidRPr="00C26381">
        <w:rPr>
          <w:sz w:val="28"/>
          <w:szCs w:val="28"/>
          <w:lang w:val="en-US" w:eastAsia="bg-BG"/>
        </w:rPr>
        <w:t>паралелно</w:t>
      </w:r>
      <w:proofErr w:type="spellEnd"/>
      <w:r w:rsidRPr="00C26381">
        <w:rPr>
          <w:sz w:val="28"/>
          <w:szCs w:val="28"/>
          <w:lang w:val="en-US" w:eastAsia="bg-BG"/>
        </w:rPr>
        <w:t xml:space="preserve">. </w:t>
      </w:r>
      <w:proofErr w:type="spellStart"/>
      <w:r w:rsidRPr="00C26381">
        <w:rPr>
          <w:sz w:val="28"/>
          <w:szCs w:val="28"/>
          <w:lang w:val="en-US" w:eastAsia="bg-BG"/>
        </w:rPr>
        <w:t>Това</w:t>
      </w:r>
      <w:proofErr w:type="spellEnd"/>
      <w:r w:rsidRPr="00C26381">
        <w:rPr>
          <w:sz w:val="28"/>
          <w:szCs w:val="28"/>
          <w:lang w:val="en-US" w:eastAsia="bg-BG"/>
        </w:rPr>
        <w:t xml:space="preserve"> </w:t>
      </w:r>
      <w:proofErr w:type="spellStart"/>
      <w:r w:rsidRPr="00C26381">
        <w:rPr>
          <w:sz w:val="28"/>
          <w:szCs w:val="28"/>
          <w:lang w:val="en-US" w:eastAsia="bg-BG"/>
        </w:rPr>
        <w:t>позволява</w:t>
      </w:r>
      <w:proofErr w:type="spellEnd"/>
      <w:r w:rsidRPr="00C26381">
        <w:rPr>
          <w:sz w:val="28"/>
          <w:szCs w:val="28"/>
          <w:lang w:val="en-US" w:eastAsia="bg-BG"/>
        </w:rPr>
        <w:t xml:space="preserve"> </w:t>
      </w:r>
      <w:proofErr w:type="spellStart"/>
      <w:r w:rsidRPr="00C26381">
        <w:rPr>
          <w:sz w:val="28"/>
          <w:szCs w:val="28"/>
          <w:lang w:val="en-US" w:eastAsia="bg-BG"/>
        </w:rPr>
        <w:t>увеличаване</w:t>
      </w:r>
      <w:proofErr w:type="spellEnd"/>
      <w:r w:rsidRPr="00C26381">
        <w:rPr>
          <w:sz w:val="28"/>
          <w:szCs w:val="28"/>
          <w:lang w:val="en-US" w:eastAsia="bg-BG"/>
        </w:rPr>
        <w:t xml:space="preserve"> на </w:t>
      </w:r>
      <w:proofErr w:type="spellStart"/>
      <w:r w:rsidRPr="00C26381">
        <w:rPr>
          <w:sz w:val="28"/>
          <w:szCs w:val="28"/>
          <w:lang w:val="en-US" w:eastAsia="bg-BG"/>
        </w:rPr>
        <w:t>общата</w:t>
      </w:r>
      <w:proofErr w:type="spellEnd"/>
      <w:r w:rsidRPr="00C26381">
        <w:rPr>
          <w:sz w:val="28"/>
          <w:szCs w:val="28"/>
          <w:lang w:val="en-US" w:eastAsia="bg-BG"/>
        </w:rPr>
        <w:t xml:space="preserve"> </w:t>
      </w:r>
      <w:proofErr w:type="spellStart"/>
      <w:r w:rsidRPr="00C26381">
        <w:rPr>
          <w:sz w:val="28"/>
          <w:szCs w:val="28"/>
          <w:lang w:val="en-US" w:eastAsia="bg-BG"/>
        </w:rPr>
        <w:t>производителност</w:t>
      </w:r>
      <w:proofErr w:type="spellEnd"/>
      <w:r w:rsidRPr="00C26381">
        <w:rPr>
          <w:sz w:val="28"/>
          <w:szCs w:val="28"/>
          <w:lang w:val="en-US" w:eastAsia="bg-BG"/>
        </w:rPr>
        <w:t xml:space="preserve"> и </w:t>
      </w:r>
      <w:proofErr w:type="spellStart"/>
      <w:r w:rsidRPr="00C26381">
        <w:rPr>
          <w:sz w:val="28"/>
          <w:szCs w:val="28"/>
          <w:lang w:val="en-US" w:eastAsia="bg-BG"/>
        </w:rPr>
        <w:t>същевременно</w:t>
      </w:r>
      <w:proofErr w:type="spellEnd"/>
      <w:r w:rsidRPr="00C26381">
        <w:rPr>
          <w:sz w:val="28"/>
          <w:szCs w:val="28"/>
          <w:lang w:val="en-US" w:eastAsia="bg-BG"/>
        </w:rPr>
        <w:t xml:space="preserve"> </w:t>
      </w:r>
      <w:proofErr w:type="spellStart"/>
      <w:r w:rsidRPr="00C26381">
        <w:rPr>
          <w:sz w:val="28"/>
          <w:szCs w:val="28"/>
          <w:lang w:val="en-US" w:eastAsia="bg-BG"/>
        </w:rPr>
        <w:t>осигурява</w:t>
      </w:r>
      <w:proofErr w:type="spellEnd"/>
      <w:r w:rsidRPr="00C26381">
        <w:rPr>
          <w:sz w:val="28"/>
          <w:szCs w:val="28"/>
          <w:lang w:val="en-US" w:eastAsia="bg-BG"/>
        </w:rPr>
        <w:t xml:space="preserve"> </w:t>
      </w:r>
      <w:proofErr w:type="spellStart"/>
      <w:r w:rsidRPr="00C26381">
        <w:rPr>
          <w:sz w:val="28"/>
          <w:szCs w:val="28"/>
          <w:lang w:val="en-US" w:eastAsia="bg-BG"/>
        </w:rPr>
        <w:t>определена</w:t>
      </w:r>
      <w:proofErr w:type="spellEnd"/>
      <w:r w:rsidRPr="00C26381">
        <w:rPr>
          <w:sz w:val="28"/>
          <w:szCs w:val="28"/>
          <w:lang w:val="en-US" w:eastAsia="bg-BG"/>
        </w:rPr>
        <w:t xml:space="preserve"> </w:t>
      </w:r>
      <w:proofErr w:type="spellStart"/>
      <w:r w:rsidRPr="00C26381">
        <w:rPr>
          <w:sz w:val="28"/>
          <w:szCs w:val="28"/>
          <w:lang w:val="en-US" w:eastAsia="bg-BG"/>
        </w:rPr>
        <w:t>степен</w:t>
      </w:r>
      <w:proofErr w:type="spellEnd"/>
      <w:r w:rsidRPr="00C26381">
        <w:rPr>
          <w:sz w:val="28"/>
          <w:szCs w:val="28"/>
          <w:lang w:val="en-US" w:eastAsia="bg-BG"/>
        </w:rPr>
        <w:t xml:space="preserve"> на </w:t>
      </w:r>
      <w:proofErr w:type="spellStart"/>
      <w:r w:rsidRPr="00C26381">
        <w:rPr>
          <w:sz w:val="28"/>
          <w:szCs w:val="28"/>
          <w:lang w:val="en-US" w:eastAsia="bg-BG"/>
        </w:rPr>
        <w:t>резервираност</w:t>
      </w:r>
      <w:proofErr w:type="spellEnd"/>
      <w:r w:rsidRPr="00C26381">
        <w:rPr>
          <w:sz w:val="28"/>
          <w:szCs w:val="28"/>
          <w:lang w:val="en-US" w:eastAsia="bg-BG"/>
        </w:rPr>
        <w:t xml:space="preserve"> при </w:t>
      </w:r>
      <w:proofErr w:type="spellStart"/>
      <w:r w:rsidRPr="00C26381">
        <w:rPr>
          <w:sz w:val="28"/>
          <w:szCs w:val="28"/>
          <w:lang w:val="en-US" w:eastAsia="bg-BG"/>
        </w:rPr>
        <w:t>отказ</w:t>
      </w:r>
      <w:proofErr w:type="spellEnd"/>
      <w:r w:rsidRPr="00C26381">
        <w:rPr>
          <w:sz w:val="28"/>
          <w:szCs w:val="28"/>
          <w:lang w:val="en-US" w:eastAsia="bg-BG"/>
        </w:rPr>
        <w:t xml:space="preserve"> на </w:t>
      </w:r>
      <w:proofErr w:type="spellStart"/>
      <w:r w:rsidRPr="00C26381">
        <w:rPr>
          <w:sz w:val="28"/>
          <w:szCs w:val="28"/>
          <w:lang w:val="en-US" w:eastAsia="bg-BG"/>
        </w:rPr>
        <w:t>отделно</w:t>
      </w:r>
      <w:proofErr w:type="spellEnd"/>
      <w:r w:rsidRPr="00C26381">
        <w:rPr>
          <w:sz w:val="28"/>
          <w:szCs w:val="28"/>
          <w:lang w:val="en-US" w:eastAsia="bg-BG"/>
        </w:rPr>
        <w:t xml:space="preserve"> </w:t>
      </w:r>
      <w:proofErr w:type="spellStart"/>
      <w:r w:rsidRPr="00C26381">
        <w:rPr>
          <w:sz w:val="28"/>
          <w:szCs w:val="28"/>
          <w:lang w:val="en-US" w:eastAsia="bg-BG"/>
        </w:rPr>
        <w:t>техническо</w:t>
      </w:r>
      <w:proofErr w:type="spellEnd"/>
      <w:r w:rsidRPr="00C26381">
        <w:rPr>
          <w:sz w:val="28"/>
          <w:szCs w:val="28"/>
          <w:lang w:val="en-US" w:eastAsia="bg-BG"/>
        </w:rPr>
        <w:t xml:space="preserve"> </w:t>
      </w:r>
      <w:proofErr w:type="spellStart"/>
      <w:r w:rsidRPr="00C26381">
        <w:rPr>
          <w:sz w:val="28"/>
          <w:szCs w:val="28"/>
          <w:lang w:val="en-US" w:eastAsia="bg-BG"/>
        </w:rPr>
        <w:t>средство</w:t>
      </w:r>
      <w:proofErr w:type="spellEnd"/>
      <w:r w:rsidRPr="00C26381">
        <w:rPr>
          <w:sz w:val="28"/>
          <w:szCs w:val="28"/>
          <w:lang w:val="en-US" w:eastAsia="bg-BG"/>
        </w:rPr>
        <w:t xml:space="preserve">. </w:t>
      </w:r>
      <w:proofErr w:type="spellStart"/>
      <w:r w:rsidRPr="00C26381">
        <w:rPr>
          <w:sz w:val="28"/>
          <w:szCs w:val="28"/>
          <w:lang w:val="en-US" w:eastAsia="bg-BG"/>
        </w:rPr>
        <w:t>Необходимият</w:t>
      </w:r>
      <w:proofErr w:type="spellEnd"/>
      <w:r w:rsidRPr="00C26381">
        <w:rPr>
          <w:sz w:val="28"/>
          <w:szCs w:val="28"/>
          <w:lang w:val="en-US" w:eastAsia="bg-BG"/>
        </w:rPr>
        <w:t xml:space="preserve"> </w:t>
      </w:r>
      <w:proofErr w:type="spellStart"/>
      <w:r w:rsidRPr="00C26381">
        <w:rPr>
          <w:sz w:val="28"/>
          <w:szCs w:val="28"/>
          <w:lang w:val="en-US" w:eastAsia="bg-BG"/>
        </w:rPr>
        <w:t>брой</w:t>
      </w:r>
      <w:proofErr w:type="spellEnd"/>
      <w:r w:rsidRPr="00C26381">
        <w:rPr>
          <w:sz w:val="28"/>
          <w:szCs w:val="28"/>
          <w:lang w:val="en-US" w:eastAsia="bg-BG"/>
        </w:rPr>
        <w:t xml:space="preserve"> </w:t>
      </w:r>
      <w:proofErr w:type="spellStart"/>
      <w:r w:rsidRPr="00C26381">
        <w:rPr>
          <w:sz w:val="28"/>
          <w:szCs w:val="28"/>
          <w:lang w:val="en-US" w:eastAsia="bg-BG"/>
        </w:rPr>
        <w:t>агрегати</w:t>
      </w:r>
      <w:proofErr w:type="spellEnd"/>
      <w:r w:rsidRPr="00C26381">
        <w:rPr>
          <w:sz w:val="28"/>
          <w:szCs w:val="28"/>
          <w:lang w:val="en-US" w:eastAsia="bg-BG"/>
        </w:rPr>
        <w:t xml:space="preserve"> </w:t>
      </w:r>
      <w:proofErr w:type="spellStart"/>
      <w:r w:rsidRPr="00C26381">
        <w:rPr>
          <w:sz w:val="28"/>
          <w:szCs w:val="28"/>
          <w:lang w:val="en-US" w:eastAsia="bg-BG"/>
        </w:rPr>
        <w:t>може</w:t>
      </w:r>
      <w:proofErr w:type="spellEnd"/>
      <w:r w:rsidRPr="00C26381">
        <w:rPr>
          <w:sz w:val="28"/>
          <w:szCs w:val="28"/>
          <w:lang w:val="en-US" w:eastAsia="bg-BG"/>
        </w:rPr>
        <w:t xml:space="preserve"> </w:t>
      </w:r>
      <w:proofErr w:type="spellStart"/>
      <w:r w:rsidRPr="00C26381">
        <w:rPr>
          <w:sz w:val="28"/>
          <w:szCs w:val="28"/>
          <w:lang w:val="en-US" w:eastAsia="bg-BG"/>
        </w:rPr>
        <w:t>да</w:t>
      </w:r>
      <w:proofErr w:type="spellEnd"/>
      <w:r w:rsidRPr="00C26381">
        <w:rPr>
          <w:sz w:val="28"/>
          <w:szCs w:val="28"/>
          <w:lang w:val="en-US" w:eastAsia="bg-BG"/>
        </w:rPr>
        <w:t xml:space="preserve"> </w:t>
      </w:r>
      <w:proofErr w:type="spellStart"/>
      <w:r w:rsidRPr="00C26381">
        <w:rPr>
          <w:sz w:val="28"/>
          <w:szCs w:val="28"/>
          <w:lang w:val="en-US" w:eastAsia="bg-BG"/>
        </w:rPr>
        <w:t>бъде</w:t>
      </w:r>
      <w:proofErr w:type="spellEnd"/>
      <w:r w:rsidRPr="00C26381">
        <w:rPr>
          <w:sz w:val="28"/>
          <w:szCs w:val="28"/>
          <w:lang w:val="en-US" w:eastAsia="bg-BG"/>
        </w:rPr>
        <w:t xml:space="preserve"> </w:t>
      </w:r>
      <w:proofErr w:type="spellStart"/>
      <w:r w:rsidRPr="00C26381">
        <w:rPr>
          <w:sz w:val="28"/>
          <w:szCs w:val="28"/>
          <w:lang w:val="en-US" w:eastAsia="bg-BG"/>
        </w:rPr>
        <w:t>определен</w:t>
      </w:r>
      <w:proofErr w:type="spellEnd"/>
      <w:r w:rsidRPr="00C26381">
        <w:rPr>
          <w:sz w:val="28"/>
          <w:szCs w:val="28"/>
          <w:lang w:val="en-US" w:eastAsia="bg-BG"/>
        </w:rPr>
        <w:t xml:space="preserve"> чрез </w:t>
      </w:r>
      <w:proofErr w:type="spellStart"/>
      <w:r w:rsidRPr="00C26381">
        <w:rPr>
          <w:sz w:val="28"/>
          <w:szCs w:val="28"/>
          <w:lang w:val="en-US" w:eastAsia="bg-BG"/>
        </w:rPr>
        <w:t>отношението</w:t>
      </w:r>
      <w:proofErr w:type="spellEnd"/>
      <w:r w:rsidRPr="00C26381">
        <w:rPr>
          <w:sz w:val="28"/>
          <w:szCs w:val="28"/>
          <w:lang w:val="en-US" w:eastAsia="bg-BG"/>
        </w:rPr>
        <w:t xml:space="preserve"> </w:t>
      </w:r>
      <w:proofErr w:type="spellStart"/>
      <w:r w:rsidRPr="00C26381">
        <w:rPr>
          <w:sz w:val="28"/>
          <w:szCs w:val="28"/>
          <w:lang w:val="en-US" w:eastAsia="bg-BG"/>
        </w:rPr>
        <w:t>между</w:t>
      </w:r>
      <w:proofErr w:type="spellEnd"/>
      <w:r w:rsidRPr="00C26381">
        <w:rPr>
          <w:sz w:val="28"/>
          <w:szCs w:val="28"/>
          <w:lang w:val="en-US" w:eastAsia="bg-BG"/>
        </w:rPr>
        <w:t xml:space="preserve"> </w:t>
      </w:r>
      <w:proofErr w:type="spellStart"/>
      <w:r w:rsidRPr="00C26381">
        <w:rPr>
          <w:sz w:val="28"/>
          <w:szCs w:val="28"/>
          <w:lang w:val="en-US" w:eastAsia="bg-BG"/>
        </w:rPr>
        <w:t>необходимия</w:t>
      </w:r>
      <w:proofErr w:type="spellEnd"/>
      <w:r w:rsidRPr="00C26381">
        <w:rPr>
          <w:sz w:val="28"/>
          <w:szCs w:val="28"/>
          <w:lang w:val="en-US" w:eastAsia="bg-BG"/>
        </w:rPr>
        <w:t xml:space="preserve"> </w:t>
      </w:r>
      <w:proofErr w:type="spellStart"/>
      <w:r w:rsidRPr="00C26381">
        <w:rPr>
          <w:sz w:val="28"/>
          <w:szCs w:val="28"/>
          <w:lang w:val="en-US" w:eastAsia="bg-BG"/>
        </w:rPr>
        <w:t>общ</w:t>
      </w:r>
      <w:proofErr w:type="spellEnd"/>
      <w:r w:rsidRPr="00C26381">
        <w:rPr>
          <w:sz w:val="28"/>
          <w:szCs w:val="28"/>
          <w:lang w:val="en-US" w:eastAsia="bg-BG"/>
        </w:rPr>
        <w:t xml:space="preserve"> </w:t>
      </w:r>
      <w:proofErr w:type="spellStart"/>
      <w:r w:rsidRPr="00C26381">
        <w:rPr>
          <w:sz w:val="28"/>
          <w:szCs w:val="28"/>
          <w:lang w:val="en-US" w:eastAsia="bg-BG"/>
        </w:rPr>
        <w:t>дебит</w:t>
      </w:r>
      <w:proofErr w:type="spellEnd"/>
      <w:r w:rsidRPr="00C26381">
        <w:rPr>
          <w:sz w:val="28"/>
          <w:szCs w:val="28"/>
          <w:lang w:val="en-US" w:eastAsia="bg-BG"/>
        </w:rPr>
        <w:t xml:space="preserve"> и </w:t>
      </w:r>
      <w:proofErr w:type="spellStart"/>
      <w:r w:rsidRPr="00C26381">
        <w:rPr>
          <w:sz w:val="28"/>
          <w:szCs w:val="28"/>
          <w:lang w:val="en-US" w:eastAsia="bg-BG"/>
        </w:rPr>
        <w:t>действителната</w:t>
      </w:r>
      <w:proofErr w:type="spellEnd"/>
      <w:r w:rsidRPr="00C26381">
        <w:rPr>
          <w:sz w:val="28"/>
          <w:szCs w:val="28"/>
          <w:lang w:val="en-US" w:eastAsia="bg-BG"/>
        </w:rPr>
        <w:t xml:space="preserve"> </w:t>
      </w:r>
      <w:proofErr w:type="spellStart"/>
      <w:r w:rsidRPr="00C26381">
        <w:rPr>
          <w:sz w:val="28"/>
          <w:szCs w:val="28"/>
          <w:lang w:val="en-US" w:eastAsia="bg-BG"/>
        </w:rPr>
        <w:t>производителност</w:t>
      </w:r>
      <w:proofErr w:type="spellEnd"/>
      <w:r w:rsidRPr="00C26381">
        <w:rPr>
          <w:sz w:val="28"/>
          <w:szCs w:val="28"/>
          <w:lang w:val="en-US" w:eastAsia="bg-BG"/>
        </w:rPr>
        <w:t xml:space="preserve"> на </w:t>
      </w:r>
      <w:proofErr w:type="spellStart"/>
      <w:r w:rsidRPr="00C26381">
        <w:rPr>
          <w:sz w:val="28"/>
          <w:szCs w:val="28"/>
          <w:lang w:val="en-US" w:eastAsia="bg-BG"/>
        </w:rPr>
        <w:t>един</w:t>
      </w:r>
      <w:proofErr w:type="spellEnd"/>
      <w:r w:rsidRPr="00C26381">
        <w:rPr>
          <w:sz w:val="28"/>
          <w:szCs w:val="28"/>
          <w:lang w:val="en-US" w:eastAsia="bg-BG"/>
        </w:rPr>
        <w:t xml:space="preserve"> </w:t>
      </w:r>
      <w:proofErr w:type="spellStart"/>
      <w:r w:rsidRPr="00C26381">
        <w:rPr>
          <w:sz w:val="28"/>
          <w:szCs w:val="28"/>
          <w:lang w:val="en-US" w:eastAsia="bg-BG"/>
        </w:rPr>
        <w:t>агрегат</w:t>
      </w:r>
      <w:proofErr w:type="spellEnd"/>
      <w:r w:rsidRPr="00C26381">
        <w:rPr>
          <w:sz w:val="28"/>
          <w:szCs w:val="28"/>
          <w:lang w:val="en-US" w:eastAsia="bg-BG"/>
        </w:rPr>
        <w:t xml:space="preserve"> при </w:t>
      </w:r>
      <w:proofErr w:type="spellStart"/>
      <w:r w:rsidRPr="00C26381">
        <w:rPr>
          <w:sz w:val="28"/>
          <w:szCs w:val="28"/>
          <w:lang w:val="en-US" w:eastAsia="bg-BG"/>
        </w:rPr>
        <w:t>конкретните</w:t>
      </w:r>
      <w:proofErr w:type="spellEnd"/>
      <w:r w:rsidRPr="00C26381">
        <w:rPr>
          <w:sz w:val="28"/>
          <w:szCs w:val="28"/>
          <w:lang w:val="en-US" w:eastAsia="bg-BG"/>
        </w:rPr>
        <w:t xml:space="preserve"> </w:t>
      </w:r>
      <w:proofErr w:type="spellStart"/>
      <w:r w:rsidRPr="00C26381">
        <w:rPr>
          <w:sz w:val="28"/>
          <w:szCs w:val="28"/>
          <w:lang w:val="en-US" w:eastAsia="bg-BG"/>
        </w:rPr>
        <w:t>условия</w:t>
      </w:r>
      <w:proofErr w:type="spellEnd"/>
      <w:r w:rsidRPr="00C26381">
        <w:rPr>
          <w:sz w:val="28"/>
          <w:szCs w:val="28"/>
          <w:lang w:val="en-US" w:eastAsia="bg-BG"/>
        </w:rPr>
        <w:t xml:space="preserve"> на работа:</w:t>
      </w:r>
    </w:p>
    <w:p w14:paraId="0E4E03E3" w14:textId="77777777" w:rsidR="00C26381" w:rsidRDefault="00C26381" w:rsidP="006C3E06">
      <w:pPr>
        <w:rPr>
          <w:sz w:val="28"/>
          <w:szCs w:val="28"/>
          <w:lang w:val="en-US" w:eastAsia="bg-BG"/>
        </w:rPr>
      </w:pPr>
    </w:p>
    <w:p w14:paraId="37387D4E" w14:textId="5E11B24E" w:rsidR="00C26381" w:rsidRPr="00DA32DC" w:rsidRDefault="00C26381" w:rsidP="006C3E06">
      <w:pPr>
        <w:rPr>
          <w:rFonts w:ascii="Cambria Math" w:hAnsi="Cambria Math"/>
          <w:b/>
          <w:i/>
          <w:sz w:val="28"/>
          <w:szCs w:val="28"/>
          <w:lang w:val="en-US" w:eastAsia="bg-BG"/>
        </w:rPr>
      </w:pPr>
      <m:oMath>
        <m:r>
          <m:rPr>
            <m:sty m:val="bi"/>
          </m:rPr>
          <w:rPr>
            <w:rFonts w:ascii="Cambria Math" w:hAnsi="Cambria Math"/>
            <w:sz w:val="32"/>
            <w:szCs w:val="32"/>
            <w:lang w:val="en-US" w:eastAsia="bg-BG"/>
          </w:rPr>
          <m:t>n=</m:t>
        </m:r>
        <m:f>
          <m:fPr>
            <m:ctrlPr>
              <w:rPr>
                <w:rFonts w:ascii="Cambria Math" w:hAnsi="Cambria Math"/>
                <w:b/>
                <w:i/>
                <w:sz w:val="32"/>
                <w:szCs w:val="32"/>
                <w:lang w:val="en-US" w:eastAsia="bg-BG"/>
              </w:rPr>
            </m:ctrlPr>
          </m:fPr>
          <m:num>
            <m:r>
              <m:rPr>
                <m:sty m:val="bi"/>
              </m:rPr>
              <w:rPr>
                <w:rFonts w:ascii="Cambria Math" w:hAnsi="Cambria Math"/>
                <w:sz w:val="32"/>
                <w:szCs w:val="32"/>
                <w:lang w:val="en-US" w:eastAsia="bg-BG"/>
              </w:rPr>
              <m:t>Qнеобх</m:t>
            </m:r>
          </m:num>
          <m:den>
            <m:r>
              <m:rPr>
                <m:sty m:val="bi"/>
              </m:rPr>
              <w:rPr>
                <w:rFonts w:ascii="Cambria Math" w:hAnsi="Cambria Math"/>
                <w:sz w:val="32"/>
                <w:szCs w:val="32"/>
                <w:lang w:val="en-US" w:eastAsia="bg-BG"/>
              </w:rPr>
              <m:t>Qп</m:t>
            </m:r>
          </m:den>
        </m:f>
      </m:oMath>
      <w:r w:rsidR="00DA32DC" w:rsidRPr="00DA32DC">
        <w:rPr>
          <w:rFonts w:ascii="Cambria Math" w:hAnsi="Cambria Math"/>
          <w:b/>
          <w:i/>
          <w:sz w:val="28"/>
          <w:szCs w:val="28"/>
          <w:lang w:val="en-US" w:eastAsia="bg-BG"/>
        </w:rPr>
        <w:tab/>
      </w:r>
      <w:r w:rsidR="00DA32DC" w:rsidRPr="00DA32DC">
        <w:rPr>
          <w:rFonts w:ascii="Cambria Math" w:hAnsi="Cambria Math"/>
          <w:b/>
          <w:i/>
          <w:sz w:val="28"/>
          <w:szCs w:val="28"/>
          <w:lang w:val="en-US" w:eastAsia="bg-BG"/>
        </w:rPr>
        <w:tab/>
      </w:r>
      <w:r w:rsidR="00DA32DC" w:rsidRPr="00DA32DC">
        <w:rPr>
          <w:rFonts w:ascii="Cambria Math" w:hAnsi="Cambria Math"/>
          <w:b/>
          <w:i/>
          <w:sz w:val="28"/>
          <w:szCs w:val="28"/>
          <w:lang w:val="en-US" w:eastAsia="bg-BG"/>
        </w:rPr>
        <w:tab/>
      </w:r>
      <w:r w:rsidR="00DA32DC" w:rsidRPr="00DA32DC">
        <w:rPr>
          <w:rFonts w:ascii="Cambria Math" w:hAnsi="Cambria Math"/>
          <w:b/>
          <w:i/>
          <w:sz w:val="28"/>
          <w:szCs w:val="28"/>
          <w:lang w:val="en-US" w:eastAsia="bg-BG"/>
        </w:rPr>
        <w:tab/>
      </w:r>
      <w:r w:rsidR="00DA32DC" w:rsidRPr="00DA32DC">
        <w:rPr>
          <w:rFonts w:ascii="Cambria Math" w:hAnsi="Cambria Math"/>
          <w:b/>
          <w:i/>
          <w:sz w:val="28"/>
          <w:szCs w:val="28"/>
          <w:lang w:val="en-US" w:eastAsia="bg-BG"/>
        </w:rPr>
        <w:tab/>
      </w:r>
      <w:r w:rsidR="00DA32DC" w:rsidRPr="00DA32DC">
        <w:rPr>
          <w:rFonts w:ascii="Cambria Math" w:hAnsi="Cambria Math"/>
          <w:b/>
          <w:i/>
          <w:sz w:val="28"/>
          <w:szCs w:val="28"/>
          <w:lang w:val="en-US" w:eastAsia="bg-BG"/>
        </w:rPr>
        <w:tab/>
      </w:r>
      <w:r w:rsidR="00DA32DC" w:rsidRPr="00DA32DC">
        <w:rPr>
          <w:rFonts w:ascii="Cambria Math" w:hAnsi="Cambria Math"/>
          <w:b/>
          <w:i/>
          <w:sz w:val="28"/>
          <w:szCs w:val="28"/>
          <w:lang w:val="en-US" w:eastAsia="bg-BG"/>
        </w:rPr>
        <w:tab/>
      </w:r>
      <w:r w:rsidR="00DA32DC" w:rsidRPr="00DA32DC">
        <w:rPr>
          <w:rFonts w:ascii="Cambria Math" w:hAnsi="Cambria Math"/>
          <w:b/>
          <w:i/>
          <w:sz w:val="28"/>
          <w:szCs w:val="28"/>
          <w:lang w:val="en-US" w:eastAsia="bg-BG"/>
        </w:rPr>
        <w:tab/>
      </w:r>
      <w:r w:rsidR="00DA32DC" w:rsidRPr="00DA32DC">
        <w:rPr>
          <w:rFonts w:ascii="Cambria Math" w:hAnsi="Cambria Math"/>
          <w:b/>
          <w:i/>
          <w:sz w:val="28"/>
          <w:szCs w:val="28"/>
          <w:lang w:val="en-US" w:eastAsia="bg-BG"/>
        </w:rPr>
        <w:tab/>
      </w:r>
      <w:r w:rsidR="00DA32DC" w:rsidRPr="00DA32DC">
        <w:rPr>
          <w:rFonts w:ascii="Cambria Math" w:hAnsi="Cambria Math"/>
          <w:b/>
          <w:i/>
          <w:sz w:val="28"/>
          <w:szCs w:val="28"/>
          <w:lang w:val="en-US" w:eastAsia="bg-BG"/>
        </w:rPr>
        <w:tab/>
      </w:r>
      <w:r w:rsidR="00DA32DC">
        <w:rPr>
          <w:rFonts w:ascii="Cambria Math" w:hAnsi="Cambria Math"/>
          <w:b/>
          <w:i/>
          <w:sz w:val="28"/>
          <w:szCs w:val="28"/>
          <w:lang w:eastAsia="bg-BG"/>
        </w:rPr>
        <w:tab/>
        <w:t xml:space="preserve"> </w:t>
      </w:r>
      <w:r w:rsidR="00DA32DC" w:rsidRPr="00DA32DC">
        <w:rPr>
          <w:rFonts w:ascii="Cambria Math" w:hAnsi="Cambria Math"/>
          <w:b/>
          <w:i/>
          <w:sz w:val="28"/>
          <w:szCs w:val="28"/>
          <w:lang w:val="en-US" w:eastAsia="bg-BG"/>
        </w:rPr>
        <w:tab/>
      </w:r>
      <w:r w:rsidR="00DA32DC" w:rsidRPr="00DA32DC">
        <w:rPr>
          <w:bCs/>
          <w:iCs/>
          <w:sz w:val="28"/>
          <w:szCs w:val="28"/>
          <w:lang w:val="en-US" w:eastAsia="bg-BG"/>
        </w:rPr>
        <w:t>(2)</w:t>
      </w:r>
    </w:p>
    <w:p w14:paraId="66C71D6D" w14:textId="77777777" w:rsidR="00C26381" w:rsidRDefault="00C26381" w:rsidP="006C3E06">
      <w:pPr>
        <w:rPr>
          <w:sz w:val="28"/>
          <w:szCs w:val="28"/>
          <w:lang w:eastAsia="bg-BG"/>
        </w:rPr>
      </w:pPr>
    </w:p>
    <w:p w14:paraId="0EE28CB5" w14:textId="6C5583D6" w:rsidR="00C26381" w:rsidRDefault="00C26381" w:rsidP="006C3E06">
      <w:pPr>
        <w:rPr>
          <w:sz w:val="28"/>
          <w:szCs w:val="28"/>
          <w:lang w:eastAsia="bg-BG"/>
        </w:rPr>
      </w:pPr>
      <w:r w:rsidRPr="00C26381">
        <w:rPr>
          <w:sz w:val="28"/>
          <w:szCs w:val="28"/>
          <w:lang w:eastAsia="bg-BG"/>
        </w:rPr>
        <w:t xml:space="preserve">където </w:t>
      </w:r>
      <w:r w:rsidRPr="00C26381">
        <w:rPr>
          <w:b/>
          <w:bCs/>
          <w:i/>
          <w:iCs/>
          <w:sz w:val="28"/>
          <w:szCs w:val="28"/>
          <w:lang w:val="en-US" w:eastAsia="bg-BG"/>
        </w:rPr>
        <w:t>Q</w:t>
      </w:r>
      <w:r>
        <w:rPr>
          <w:sz w:val="28"/>
          <w:szCs w:val="28"/>
          <w:lang w:eastAsia="bg-BG"/>
        </w:rPr>
        <w:t>п</w:t>
      </w:r>
      <w:r w:rsidRPr="00C26381">
        <w:rPr>
          <w:sz w:val="28"/>
          <w:szCs w:val="28"/>
          <w:lang w:eastAsia="bg-BG"/>
        </w:rPr>
        <w:t xml:space="preserve"> е действителният дебит на един помпен агрегат. При практическото определяне на броя резултатът следва да бъде закръглен към по-голямото цяло число и при необходимост да бъде предвиден резервен агрегат.</w:t>
      </w:r>
    </w:p>
    <w:p w14:paraId="460188C8" w14:textId="52A575B5" w:rsidR="00C26381" w:rsidRPr="00C26381" w:rsidRDefault="00C26381" w:rsidP="002C642C">
      <w:pPr>
        <w:rPr>
          <w:sz w:val="28"/>
          <w:szCs w:val="28"/>
          <w:lang w:eastAsia="bg-BG"/>
        </w:rPr>
      </w:pPr>
      <w:r w:rsidRPr="00C26381">
        <w:rPr>
          <w:sz w:val="28"/>
          <w:szCs w:val="28"/>
          <w:lang w:eastAsia="bg-BG"/>
        </w:rPr>
        <w:t xml:space="preserve">От инженерна гледна точка ефективността на отводнителните дейности се определя не от номиналната производителност на отделната помпа, а от действителната производителност на цялата помпена система при конкретните условия на работа. Поради това изборът на технически средства трябва да отчита едновременно обема на водата, необходимото време за отводняване, напора, дължината и конфигурацията на </w:t>
      </w:r>
      <w:r w:rsidRPr="00C26381">
        <w:rPr>
          <w:sz w:val="28"/>
          <w:szCs w:val="28"/>
          <w:lang w:eastAsia="bg-BG"/>
        </w:rPr>
        <w:lastRenderedPageBreak/>
        <w:t>тръбопроводите, степента на замърсяване на водата и възможностите за непрекъснато техническо обслужване.</w:t>
      </w:r>
    </w:p>
    <w:p w14:paraId="39A52994" w14:textId="0B80234E" w:rsidR="002B5049" w:rsidRDefault="002B5049" w:rsidP="006C3E06">
      <w:pPr>
        <w:rPr>
          <w:sz w:val="28"/>
          <w:szCs w:val="28"/>
        </w:rPr>
      </w:pPr>
      <w:r>
        <w:rPr>
          <w:b/>
          <w:bCs/>
          <w:iCs/>
          <w:sz w:val="28"/>
          <w:szCs w:val="28"/>
          <w:lang w:eastAsia="bg-BG"/>
        </w:rPr>
        <w:t>3</w:t>
      </w:r>
      <w:r w:rsidRPr="002B5049">
        <w:rPr>
          <w:b/>
          <w:bCs/>
          <w:iCs/>
          <w:sz w:val="28"/>
          <w:szCs w:val="28"/>
          <w:lang w:eastAsia="bg-BG"/>
        </w:rPr>
        <w:t xml:space="preserve">. </w:t>
      </w:r>
      <w:r w:rsidR="009620B7" w:rsidRPr="009620B7">
        <w:rPr>
          <w:b/>
          <w:bCs/>
          <w:iCs/>
          <w:sz w:val="28"/>
          <w:szCs w:val="28"/>
          <w:lang w:eastAsia="bg-BG"/>
        </w:rPr>
        <w:t>Избор и организация на техническите средства при ликвидиране на последствията от наводнения</w:t>
      </w:r>
      <w:r w:rsidRPr="002B5049">
        <w:rPr>
          <w:b/>
          <w:bCs/>
          <w:iCs/>
          <w:sz w:val="28"/>
          <w:szCs w:val="28"/>
          <w:lang w:eastAsia="bg-BG"/>
        </w:rPr>
        <w:t>.</w:t>
      </w:r>
    </w:p>
    <w:p w14:paraId="7ED19537" w14:textId="56E18622" w:rsidR="009620B7" w:rsidRPr="009620B7" w:rsidRDefault="009620B7" w:rsidP="009620B7">
      <w:pPr>
        <w:keepNext/>
        <w:widowControl w:val="0"/>
        <w:autoSpaceDE w:val="0"/>
        <w:autoSpaceDN w:val="0"/>
        <w:adjustRightInd w:val="0"/>
        <w:rPr>
          <w:sz w:val="28"/>
          <w:szCs w:val="28"/>
          <w:lang w:val="en-US" w:eastAsia="bg-BG"/>
        </w:rPr>
      </w:pPr>
      <w:r w:rsidRPr="009620B7">
        <w:rPr>
          <w:sz w:val="28"/>
          <w:szCs w:val="28"/>
          <w:lang w:eastAsia="bg-BG"/>
        </w:rPr>
        <w:t>Ефективността на инженерно-техническото осигуряване при ликвидиране на последствията от наводнения зависи не само от наличието на необходимите технически средства, но и от правилния им избор, комплектуване и организация на използването им. Различният характер на инженерните задачи налага прилагането на различни групи машини и оборудване, като определящо значение имат конкретните условия в засегнатия район.</w:t>
      </w:r>
    </w:p>
    <w:p w14:paraId="0ED99F11" w14:textId="24E3B758" w:rsidR="009620B7" w:rsidRPr="009620B7" w:rsidRDefault="009620B7" w:rsidP="009620B7">
      <w:pPr>
        <w:keepNext/>
        <w:widowControl w:val="0"/>
        <w:autoSpaceDE w:val="0"/>
        <w:autoSpaceDN w:val="0"/>
        <w:adjustRightInd w:val="0"/>
        <w:rPr>
          <w:sz w:val="28"/>
          <w:szCs w:val="28"/>
          <w:lang w:val="en-US" w:eastAsia="bg-BG"/>
        </w:rPr>
      </w:pPr>
      <w:r w:rsidRPr="009620B7">
        <w:rPr>
          <w:sz w:val="28"/>
          <w:szCs w:val="28"/>
          <w:lang w:eastAsia="bg-BG"/>
        </w:rPr>
        <w:t>При избора на технически средства следва да бъдат отчетени характерът и обемът на работите, състоянието и проходимостта на терена, необходимата производителност, транспортните разстояния, времето за развръщане и възможностите за техническо обслужване. Особено значение има съгласуването на производителността между машините, които изпълняват последователни технологични операции.</w:t>
      </w:r>
    </w:p>
    <w:p w14:paraId="5FA773A1" w14:textId="040CCE12" w:rsidR="00FD4C57" w:rsidRDefault="009620B7" w:rsidP="000B2DBE">
      <w:pPr>
        <w:keepNext/>
        <w:widowControl w:val="0"/>
        <w:autoSpaceDE w:val="0"/>
        <w:autoSpaceDN w:val="0"/>
        <w:adjustRightInd w:val="0"/>
        <w:rPr>
          <w:sz w:val="28"/>
          <w:szCs w:val="28"/>
          <w:lang w:eastAsia="bg-BG"/>
        </w:rPr>
      </w:pPr>
      <w:r w:rsidRPr="009620B7">
        <w:rPr>
          <w:sz w:val="28"/>
          <w:szCs w:val="28"/>
          <w:lang w:eastAsia="bg-BG"/>
        </w:rPr>
        <w:t>Основните зависимости между вида на инженерната задача и необходимите технически средства могат да бъдат систематизирани по следния начин:</w:t>
      </w:r>
    </w:p>
    <w:p w14:paraId="0BC52473" w14:textId="77777777" w:rsidR="000B2DBE" w:rsidRPr="009620B7" w:rsidRDefault="000B2DBE" w:rsidP="000B2DBE">
      <w:pPr>
        <w:keepNext/>
        <w:widowControl w:val="0"/>
        <w:autoSpaceDE w:val="0"/>
        <w:autoSpaceDN w:val="0"/>
        <w:adjustRightInd w:val="0"/>
        <w:rPr>
          <w:sz w:val="28"/>
          <w:szCs w:val="28"/>
          <w:lang w:eastAsia="bg-BG"/>
        </w:rPr>
      </w:pPr>
    </w:p>
    <w:p w14:paraId="26C8FA8F" w14:textId="257DF093" w:rsidR="009620B7" w:rsidRPr="00EF78A3" w:rsidRDefault="00FD4C57" w:rsidP="00FD4C57">
      <w:pPr>
        <w:pStyle w:val="BodyText"/>
        <w:tabs>
          <w:tab w:val="left" w:pos="2490"/>
        </w:tabs>
        <w:spacing w:after="0" w:line="240" w:lineRule="auto"/>
        <w:ind w:firstLine="0"/>
        <w:jc w:val="center"/>
        <w:rPr>
          <w:sz w:val="28"/>
          <w:szCs w:val="28"/>
          <w:lang w:val="en-US" w:eastAsia="bg-BG"/>
        </w:rPr>
      </w:pPr>
      <w:r w:rsidRPr="0039698A">
        <w:rPr>
          <w:b/>
          <w:bCs/>
          <w:sz w:val="28"/>
          <w:szCs w:val="28"/>
        </w:rPr>
        <w:t>Таблица 1</w:t>
      </w:r>
      <w:r>
        <w:rPr>
          <w:sz w:val="28"/>
          <w:szCs w:val="28"/>
          <w:lang w:val="en-US"/>
        </w:rPr>
        <w:t xml:space="preserve"> </w:t>
      </w:r>
      <w:r w:rsidRPr="0039698A">
        <w:rPr>
          <w:sz w:val="28"/>
          <w:szCs w:val="28"/>
          <w:lang w:val="en-US"/>
        </w:rPr>
        <w:t>–</w:t>
      </w:r>
      <w:r>
        <w:rPr>
          <w:sz w:val="28"/>
          <w:szCs w:val="28"/>
          <w:lang w:val="en-US"/>
        </w:rPr>
        <w:t xml:space="preserve"> </w:t>
      </w:r>
      <w:r w:rsidRPr="00FD4C57">
        <w:rPr>
          <w:sz w:val="28"/>
          <w:szCs w:val="28"/>
          <w:lang w:eastAsia="bg-BG"/>
        </w:rPr>
        <w:t>Технически средства за изпълнение на основни инженерни задачи при наводнения</w:t>
      </w:r>
    </w:p>
    <w:tbl>
      <w:tblPr>
        <w:tblStyle w:val="TableGrid"/>
        <w:tblpPr w:leftFromText="180" w:rightFromText="180" w:vertAnchor="text" w:tblpY="1"/>
        <w:tblOverlap w:val="never"/>
        <w:tblW w:w="0" w:type="auto"/>
        <w:tblLook w:val="04A0" w:firstRow="1" w:lastRow="0" w:firstColumn="1" w:lastColumn="0" w:noHBand="0" w:noVBand="1"/>
      </w:tblPr>
      <w:tblGrid>
        <w:gridCol w:w="2265"/>
        <w:gridCol w:w="2265"/>
        <w:gridCol w:w="2265"/>
        <w:gridCol w:w="2266"/>
      </w:tblGrid>
      <w:tr w:rsidR="00FA0243" w:rsidRPr="00FA0243" w14:paraId="4938924C" w14:textId="77777777" w:rsidTr="00FA0243">
        <w:tc>
          <w:tcPr>
            <w:tcW w:w="2265" w:type="dxa"/>
            <w:vAlign w:val="center"/>
          </w:tcPr>
          <w:p w14:paraId="1F7F08CE" w14:textId="77777777" w:rsidR="00FA0243" w:rsidRPr="00FA0243" w:rsidRDefault="00FA0243" w:rsidP="00FA0243">
            <w:pPr>
              <w:keepNext/>
              <w:widowControl w:val="0"/>
              <w:autoSpaceDE w:val="0"/>
              <w:autoSpaceDN w:val="0"/>
              <w:adjustRightInd w:val="0"/>
              <w:ind w:firstLine="0"/>
              <w:jc w:val="center"/>
              <w:rPr>
                <w:b/>
                <w:sz w:val="28"/>
                <w:szCs w:val="28"/>
                <w:lang w:eastAsia="bg-BG"/>
              </w:rPr>
            </w:pPr>
            <w:r w:rsidRPr="00FA0243">
              <w:rPr>
                <w:b/>
                <w:sz w:val="28"/>
                <w:szCs w:val="28"/>
                <w:lang w:eastAsia="bg-BG"/>
              </w:rPr>
              <w:t>Инженерна задача</w:t>
            </w:r>
          </w:p>
        </w:tc>
        <w:tc>
          <w:tcPr>
            <w:tcW w:w="2265" w:type="dxa"/>
            <w:vAlign w:val="center"/>
          </w:tcPr>
          <w:p w14:paraId="6781815A" w14:textId="77777777" w:rsidR="00FA0243" w:rsidRPr="00FA0243" w:rsidRDefault="00FA0243" w:rsidP="00FA0243">
            <w:pPr>
              <w:keepNext/>
              <w:widowControl w:val="0"/>
              <w:autoSpaceDE w:val="0"/>
              <w:autoSpaceDN w:val="0"/>
              <w:adjustRightInd w:val="0"/>
              <w:ind w:firstLine="0"/>
              <w:jc w:val="center"/>
              <w:rPr>
                <w:b/>
                <w:sz w:val="28"/>
                <w:szCs w:val="28"/>
                <w:lang w:eastAsia="bg-BG"/>
              </w:rPr>
            </w:pPr>
            <w:r w:rsidRPr="00FA0243">
              <w:rPr>
                <w:b/>
                <w:sz w:val="28"/>
                <w:szCs w:val="28"/>
                <w:lang w:eastAsia="bg-BG"/>
              </w:rPr>
              <w:t>Основни дейности</w:t>
            </w:r>
          </w:p>
        </w:tc>
        <w:tc>
          <w:tcPr>
            <w:tcW w:w="2265" w:type="dxa"/>
            <w:vAlign w:val="center"/>
          </w:tcPr>
          <w:p w14:paraId="6E4C5493" w14:textId="77777777" w:rsidR="00FA0243" w:rsidRPr="00FA0243" w:rsidRDefault="00FA0243" w:rsidP="00FA0243">
            <w:pPr>
              <w:keepNext/>
              <w:widowControl w:val="0"/>
              <w:autoSpaceDE w:val="0"/>
              <w:autoSpaceDN w:val="0"/>
              <w:adjustRightInd w:val="0"/>
              <w:ind w:firstLine="0"/>
              <w:jc w:val="center"/>
              <w:rPr>
                <w:b/>
                <w:sz w:val="28"/>
                <w:szCs w:val="28"/>
                <w:lang w:eastAsia="bg-BG"/>
              </w:rPr>
            </w:pPr>
            <w:r w:rsidRPr="00FA0243">
              <w:rPr>
                <w:b/>
                <w:sz w:val="28"/>
                <w:szCs w:val="28"/>
                <w:lang w:eastAsia="bg-BG"/>
              </w:rPr>
              <w:t>Подходящи технически средства</w:t>
            </w:r>
          </w:p>
        </w:tc>
        <w:tc>
          <w:tcPr>
            <w:tcW w:w="2266" w:type="dxa"/>
            <w:vAlign w:val="center"/>
          </w:tcPr>
          <w:p w14:paraId="0155876A" w14:textId="77777777" w:rsidR="00FA0243" w:rsidRPr="00FA0243" w:rsidRDefault="00FA0243" w:rsidP="00FA0243">
            <w:pPr>
              <w:keepNext/>
              <w:widowControl w:val="0"/>
              <w:autoSpaceDE w:val="0"/>
              <w:autoSpaceDN w:val="0"/>
              <w:adjustRightInd w:val="0"/>
              <w:ind w:firstLine="0"/>
              <w:jc w:val="center"/>
              <w:rPr>
                <w:b/>
                <w:sz w:val="28"/>
                <w:szCs w:val="28"/>
                <w:lang w:eastAsia="bg-BG"/>
              </w:rPr>
            </w:pPr>
            <w:r w:rsidRPr="00FA0243">
              <w:rPr>
                <w:b/>
                <w:sz w:val="28"/>
                <w:szCs w:val="28"/>
                <w:lang w:eastAsia="bg-BG"/>
              </w:rPr>
              <w:t>Основни фактори при избора</w:t>
            </w:r>
          </w:p>
        </w:tc>
      </w:tr>
      <w:tr w:rsidR="00FA0243" w:rsidRPr="00FA0243" w14:paraId="2E9AC3AA" w14:textId="77777777" w:rsidTr="00FA0243">
        <w:tc>
          <w:tcPr>
            <w:tcW w:w="2265" w:type="dxa"/>
            <w:vAlign w:val="center"/>
          </w:tcPr>
          <w:p w14:paraId="1A514E92" w14:textId="77777777" w:rsidR="00FA0243" w:rsidRPr="00FA0243" w:rsidRDefault="00FA0243" w:rsidP="00FA0243">
            <w:pPr>
              <w:keepNext/>
              <w:widowControl w:val="0"/>
              <w:autoSpaceDE w:val="0"/>
              <w:autoSpaceDN w:val="0"/>
              <w:adjustRightInd w:val="0"/>
              <w:ind w:firstLine="0"/>
              <w:jc w:val="center"/>
              <w:rPr>
                <w:bCs/>
                <w:sz w:val="28"/>
                <w:szCs w:val="28"/>
                <w:lang w:eastAsia="bg-BG"/>
              </w:rPr>
            </w:pPr>
            <w:r w:rsidRPr="00FA0243">
              <w:rPr>
                <w:bCs/>
                <w:sz w:val="28"/>
                <w:szCs w:val="28"/>
                <w:lang w:eastAsia="bg-BG"/>
              </w:rPr>
              <w:t>Осигуряване и възстановяване на проходимостта</w:t>
            </w:r>
          </w:p>
        </w:tc>
        <w:tc>
          <w:tcPr>
            <w:tcW w:w="2265" w:type="dxa"/>
            <w:vAlign w:val="center"/>
          </w:tcPr>
          <w:p w14:paraId="3C3FF7A1" w14:textId="77777777" w:rsidR="00FA0243" w:rsidRPr="00FA0243" w:rsidRDefault="00FA0243" w:rsidP="00FA0243">
            <w:pPr>
              <w:keepNext/>
              <w:widowControl w:val="0"/>
              <w:autoSpaceDE w:val="0"/>
              <w:autoSpaceDN w:val="0"/>
              <w:adjustRightInd w:val="0"/>
              <w:ind w:firstLine="0"/>
              <w:jc w:val="center"/>
              <w:rPr>
                <w:bCs/>
                <w:sz w:val="28"/>
                <w:szCs w:val="28"/>
                <w:lang w:eastAsia="bg-BG"/>
              </w:rPr>
            </w:pPr>
            <w:r w:rsidRPr="00FA0243">
              <w:rPr>
                <w:bCs/>
                <w:sz w:val="28"/>
                <w:szCs w:val="28"/>
                <w:lang w:eastAsia="bg-BG"/>
              </w:rPr>
              <w:t>Разчистване, профилиране, запълване на разрушения, устройство на временни маршрути</w:t>
            </w:r>
          </w:p>
        </w:tc>
        <w:tc>
          <w:tcPr>
            <w:tcW w:w="2265" w:type="dxa"/>
            <w:vAlign w:val="center"/>
          </w:tcPr>
          <w:p w14:paraId="7D0BA4FD" w14:textId="77777777" w:rsidR="00FA0243" w:rsidRPr="00FA0243" w:rsidRDefault="00FA0243" w:rsidP="00FA0243">
            <w:pPr>
              <w:keepNext/>
              <w:widowControl w:val="0"/>
              <w:autoSpaceDE w:val="0"/>
              <w:autoSpaceDN w:val="0"/>
              <w:adjustRightInd w:val="0"/>
              <w:ind w:firstLine="0"/>
              <w:jc w:val="center"/>
              <w:rPr>
                <w:bCs/>
                <w:sz w:val="28"/>
                <w:szCs w:val="28"/>
                <w:lang w:eastAsia="bg-BG"/>
              </w:rPr>
            </w:pPr>
            <w:r w:rsidRPr="00FA0243">
              <w:rPr>
                <w:bCs/>
                <w:sz w:val="28"/>
                <w:szCs w:val="28"/>
                <w:lang w:eastAsia="bg-BG"/>
              </w:rPr>
              <w:t>Булдозери, багери, челни товарачи, автогрейдери, самосвали</w:t>
            </w:r>
          </w:p>
        </w:tc>
        <w:tc>
          <w:tcPr>
            <w:tcW w:w="2266" w:type="dxa"/>
            <w:vAlign w:val="center"/>
          </w:tcPr>
          <w:p w14:paraId="42C58561" w14:textId="77777777" w:rsidR="00FA0243" w:rsidRPr="00FA0243" w:rsidRDefault="00FA0243" w:rsidP="00FA0243">
            <w:pPr>
              <w:keepNext/>
              <w:widowControl w:val="0"/>
              <w:autoSpaceDE w:val="0"/>
              <w:autoSpaceDN w:val="0"/>
              <w:adjustRightInd w:val="0"/>
              <w:ind w:firstLine="0"/>
              <w:jc w:val="center"/>
              <w:rPr>
                <w:bCs/>
                <w:sz w:val="28"/>
                <w:szCs w:val="28"/>
                <w:lang w:eastAsia="bg-BG"/>
              </w:rPr>
            </w:pPr>
            <w:r w:rsidRPr="00FA0243">
              <w:rPr>
                <w:bCs/>
                <w:sz w:val="28"/>
                <w:szCs w:val="28"/>
                <w:lang w:eastAsia="bg-BG"/>
              </w:rPr>
              <w:t>Вид и размер на препятствията, състояние на терена, необходима широчина на прохода, срок за изпълнение</w:t>
            </w:r>
          </w:p>
        </w:tc>
      </w:tr>
      <w:tr w:rsidR="00FA0243" w:rsidRPr="00FA0243" w14:paraId="6EF7103A" w14:textId="77777777" w:rsidTr="00FA0243">
        <w:tc>
          <w:tcPr>
            <w:tcW w:w="2265" w:type="dxa"/>
            <w:vAlign w:val="center"/>
          </w:tcPr>
          <w:p w14:paraId="02511A0B" w14:textId="77777777" w:rsidR="00FA0243" w:rsidRPr="00FA0243" w:rsidRDefault="00FA0243" w:rsidP="00FA0243">
            <w:pPr>
              <w:keepNext/>
              <w:widowControl w:val="0"/>
              <w:autoSpaceDE w:val="0"/>
              <w:autoSpaceDN w:val="0"/>
              <w:adjustRightInd w:val="0"/>
              <w:ind w:firstLine="0"/>
              <w:jc w:val="center"/>
              <w:rPr>
                <w:bCs/>
                <w:sz w:val="28"/>
                <w:szCs w:val="28"/>
                <w:lang w:eastAsia="bg-BG"/>
              </w:rPr>
            </w:pPr>
            <w:r w:rsidRPr="00FA0243">
              <w:rPr>
                <w:bCs/>
                <w:sz w:val="28"/>
                <w:szCs w:val="28"/>
                <w:lang w:eastAsia="bg-BG"/>
              </w:rPr>
              <w:t>Разчистване на разрушения и наноси</w:t>
            </w:r>
          </w:p>
        </w:tc>
        <w:tc>
          <w:tcPr>
            <w:tcW w:w="2265" w:type="dxa"/>
            <w:vAlign w:val="center"/>
          </w:tcPr>
          <w:p w14:paraId="7C60BDD5" w14:textId="77777777" w:rsidR="00FA0243" w:rsidRPr="00FA0243" w:rsidRDefault="00FA0243" w:rsidP="00FA0243">
            <w:pPr>
              <w:keepNext/>
              <w:widowControl w:val="0"/>
              <w:autoSpaceDE w:val="0"/>
              <w:autoSpaceDN w:val="0"/>
              <w:adjustRightInd w:val="0"/>
              <w:ind w:firstLine="0"/>
              <w:jc w:val="center"/>
              <w:rPr>
                <w:bCs/>
                <w:sz w:val="28"/>
                <w:szCs w:val="28"/>
                <w:lang w:eastAsia="bg-BG"/>
              </w:rPr>
            </w:pPr>
            <w:r w:rsidRPr="00FA0243">
              <w:rPr>
                <w:bCs/>
                <w:sz w:val="28"/>
                <w:szCs w:val="28"/>
                <w:lang w:eastAsia="bg-BG"/>
              </w:rPr>
              <w:t>Раздробяване, преместване, групиране, товарене и транспортиране</w:t>
            </w:r>
          </w:p>
        </w:tc>
        <w:tc>
          <w:tcPr>
            <w:tcW w:w="2265" w:type="dxa"/>
            <w:vAlign w:val="center"/>
          </w:tcPr>
          <w:p w14:paraId="265F8A2C" w14:textId="77777777" w:rsidR="00FA0243" w:rsidRPr="00FA0243" w:rsidRDefault="00FA0243" w:rsidP="00FA0243">
            <w:pPr>
              <w:keepNext/>
              <w:widowControl w:val="0"/>
              <w:autoSpaceDE w:val="0"/>
              <w:autoSpaceDN w:val="0"/>
              <w:adjustRightInd w:val="0"/>
              <w:ind w:firstLine="0"/>
              <w:jc w:val="center"/>
              <w:rPr>
                <w:bCs/>
                <w:sz w:val="28"/>
                <w:szCs w:val="28"/>
                <w:lang w:eastAsia="bg-BG"/>
              </w:rPr>
            </w:pPr>
            <w:r w:rsidRPr="00FA0243">
              <w:rPr>
                <w:bCs/>
                <w:sz w:val="28"/>
                <w:szCs w:val="28"/>
                <w:lang w:eastAsia="bg-BG"/>
              </w:rPr>
              <w:t>Багери, булдозери, челни товарачи, машини със специализирани работни органи, самосвали</w:t>
            </w:r>
          </w:p>
        </w:tc>
        <w:tc>
          <w:tcPr>
            <w:tcW w:w="2266" w:type="dxa"/>
            <w:vAlign w:val="center"/>
          </w:tcPr>
          <w:p w14:paraId="3A4472DB" w14:textId="77777777" w:rsidR="00FA0243" w:rsidRPr="00FA0243" w:rsidRDefault="00FA0243" w:rsidP="00FA0243">
            <w:pPr>
              <w:keepNext/>
              <w:widowControl w:val="0"/>
              <w:autoSpaceDE w:val="0"/>
              <w:autoSpaceDN w:val="0"/>
              <w:adjustRightInd w:val="0"/>
              <w:ind w:firstLine="0"/>
              <w:jc w:val="center"/>
              <w:rPr>
                <w:bCs/>
                <w:sz w:val="28"/>
                <w:szCs w:val="28"/>
                <w:lang w:eastAsia="bg-BG"/>
              </w:rPr>
            </w:pPr>
            <w:r w:rsidRPr="00FA0243">
              <w:rPr>
                <w:bCs/>
                <w:sz w:val="28"/>
                <w:szCs w:val="28"/>
                <w:lang w:eastAsia="bg-BG"/>
              </w:rPr>
              <w:t>Вид, обем и маса на материалите, транспортно разстояние, наличие на опасни отпадъци</w:t>
            </w:r>
          </w:p>
        </w:tc>
      </w:tr>
      <w:tr w:rsidR="00FA0243" w:rsidRPr="00FA0243" w14:paraId="7CE1F417" w14:textId="77777777" w:rsidTr="00FA0243">
        <w:tc>
          <w:tcPr>
            <w:tcW w:w="2265" w:type="dxa"/>
            <w:vAlign w:val="center"/>
          </w:tcPr>
          <w:p w14:paraId="173664A7" w14:textId="77777777" w:rsidR="00FA0243" w:rsidRPr="00FA0243" w:rsidRDefault="00FA0243" w:rsidP="00FA0243">
            <w:pPr>
              <w:keepNext/>
              <w:widowControl w:val="0"/>
              <w:autoSpaceDE w:val="0"/>
              <w:autoSpaceDN w:val="0"/>
              <w:adjustRightInd w:val="0"/>
              <w:ind w:firstLine="0"/>
              <w:jc w:val="center"/>
              <w:rPr>
                <w:bCs/>
                <w:sz w:val="28"/>
                <w:szCs w:val="28"/>
                <w:lang w:eastAsia="bg-BG"/>
              </w:rPr>
            </w:pPr>
            <w:r w:rsidRPr="00FA0243">
              <w:rPr>
                <w:bCs/>
                <w:sz w:val="28"/>
                <w:szCs w:val="28"/>
                <w:lang w:eastAsia="bg-BG"/>
              </w:rPr>
              <w:t>Отводняване на територии и обекти</w:t>
            </w:r>
          </w:p>
        </w:tc>
        <w:tc>
          <w:tcPr>
            <w:tcW w:w="2265" w:type="dxa"/>
            <w:vAlign w:val="center"/>
          </w:tcPr>
          <w:p w14:paraId="1CC01D95" w14:textId="77777777" w:rsidR="00FA0243" w:rsidRPr="00FA0243" w:rsidRDefault="00FA0243" w:rsidP="00FA0243">
            <w:pPr>
              <w:keepNext/>
              <w:widowControl w:val="0"/>
              <w:autoSpaceDE w:val="0"/>
              <w:autoSpaceDN w:val="0"/>
              <w:adjustRightInd w:val="0"/>
              <w:ind w:firstLine="0"/>
              <w:jc w:val="center"/>
              <w:rPr>
                <w:bCs/>
                <w:sz w:val="28"/>
                <w:szCs w:val="28"/>
                <w:lang w:eastAsia="bg-BG"/>
              </w:rPr>
            </w:pPr>
            <w:r w:rsidRPr="00FA0243">
              <w:rPr>
                <w:bCs/>
                <w:sz w:val="28"/>
                <w:szCs w:val="28"/>
                <w:lang w:eastAsia="bg-BG"/>
              </w:rPr>
              <w:t xml:space="preserve">Изпомпване и отвеждане на задържаните водни </w:t>
            </w:r>
            <w:r w:rsidRPr="00FA0243">
              <w:rPr>
                <w:bCs/>
                <w:sz w:val="28"/>
                <w:szCs w:val="28"/>
                <w:lang w:eastAsia="bg-BG"/>
              </w:rPr>
              <w:lastRenderedPageBreak/>
              <w:t>количества</w:t>
            </w:r>
          </w:p>
        </w:tc>
        <w:tc>
          <w:tcPr>
            <w:tcW w:w="2265" w:type="dxa"/>
            <w:vAlign w:val="center"/>
          </w:tcPr>
          <w:p w14:paraId="113B987A" w14:textId="77777777" w:rsidR="00FA0243" w:rsidRPr="00FA0243" w:rsidRDefault="00FA0243" w:rsidP="00FA0243">
            <w:pPr>
              <w:keepNext/>
              <w:widowControl w:val="0"/>
              <w:autoSpaceDE w:val="0"/>
              <w:autoSpaceDN w:val="0"/>
              <w:adjustRightInd w:val="0"/>
              <w:ind w:firstLine="0"/>
              <w:jc w:val="center"/>
              <w:rPr>
                <w:bCs/>
                <w:sz w:val="28"/>
                <w:szCs w:val="28"/>
                <w:lang w:eastAsia="bg-BG"/>
              </w:rPr>
            </w:pPr>
            <w:r w:rsidRPr="00FA0243">
              <w:rPr>
                <w:bCs/>
                <w:sz w:val="28"/>
                <w:szCs w:val="28"/>
                <w:lang w:eastAsia="bg-BG"/>
              </w:rPr>
              <w:lastRenderedPageBreak/>
              <w:t xml:space="preserve">Мобилни и потопяеми помпи, помпени агрегати, </w:t>
            </w:r>
            <w:r w:rsidRPr="00FA0243">
              <w:rPr>
                <w:bCs/>
                <w:sz w:val="28"/>
                <w:szCs w:val="28"/>
                <w:lang w:eastAsia="bg-BG"/>
              </w:rPr>
              <w:lastRenderedPageBreak/>
              <w:t>тръбопроводи и спомагателно оборудване</w:t>
            </w:r>
          </w:p>
        </w:tc>
        <w:tc>
          <w:tcPr>
            <w:tcW w:w="2266" w:type="dxa"/>
            <w:vAlign w:val="center"/>
          </w:tcPr>
          <w:p w14:paraId="36552E67" w14:textId="77777777" w:rsidR="00FA0243" w:rsidRPr="00FA0243" w:rsidRDefault="00FA0243" w:rsidP="00FA0243">
            <w:pPr>
              <w:keepNext/>
              <w:widowControl w:val="0"/>
              <w:autoSpaceDE w:val="0"/>
              <w:autoSpaceDN w:val="0"/>
              <w:adjustRightInd w:val="0"/>
              <w:ind w:firstLine="0"/>
              <w:jc w:val="center"/>
              <w:rPr>
                <w:bCs/>
                <w:sz w:val="28"/>
                <w:szCs w:val="28"/>
                <w:lang w:eastAsia="bg-BG"/>
              </w:rPr>
            </w:pPr>
            <w:r w:rsidRPr="00FA0243">
              <w:rPr>
                <w:bCs/>
                <w:sz w:val="28"/>
                <w:szCs w:val="28"/>
                <w:lang w:eastAsia="bg-BG"/>
              </w:rPr>
              <w:lastRenderedPageBreak/>
              <w:t xml:space="preserve">Обем на водата, необходим дебит, напор, замърсеност, </w:t>
            </w:r>
            <w:r w:rsidRPr="00FA0243">
              <w:rPr>
                <w:bCs/>
                <w:sz w:val="28"/>
                <w:szCs w:val="28"/>
                <w:lang w:eastAsia="bg-BG"/>
              </w:rPr>
              <w:lastRenderedPageBreak/>
              <w:t>разстояние за отвеждане</w:t>
            </w:r>
          </w:p>
        </w:tc>
      </w:tr>
    </w:tbl>
    <w:p w14:paraId="7CDBFE72" w14:textId="77777777" w:rsidR="00FA0243" w:rsidRPr="00FA0243" w:rsidRDefault="00FA0243" w:rsidP="00214F6B">
      <w:pPr>
        <w:keepNext/>
        <w:widowControl w:val="0"/>
        <w:autoSpaceDE w:val="0"/>
        <w:autoSpaceDN w:val="0"/>
        <w:adjustRightInd w:val="0"/>
        <w:rPr>
          <w:b/>
          <w:sz w:val="28"/>
          <w:szCs w:val="28"/>
          <w:lang w:eastAsia="bg-BG"/>
        </w:rPr>
      </w:pPr>
    </w:p>
    <w:p w14:paraId="529C8F25" w14:textId="46BE9864" w:rsidR="009620B7" w:rsidRPr="009620B7" w:rsidRDefault="009620B7" w:rsidP="009620B7">
      <w:pPr>
        <w:keepNext/>
        <w:widowControl w:val="0"/>
        <w:autoSpaceDE w:val="0"/>
        <w:autoSpaceDN w:val="0"/>
        <w:adjustRightInd w:val="0"/>
        <w:rPr>
          <w:sz w:val="28"/>
          <w:szCs w:val="28"/>
          <w:lang w:val="en-US" w:eastAsia="bg-BG"/>
        </w:rPr>
      </w:pPr>
      <w:r w:rsidRPr="009620B7">
        <w:rPr>
          <w:sz w:val="28"/>
          <w:szCs w:val="28"/>
          <w:lang w:eastAsia="bg-BG"/>
        </w:rPr>
        <w:t>На тази основа изборът на технически средства при ликвидиране на последствията от наводнения може да бъде разглеждан като многокритериална задача, при която следва едновременно да бъдат отчетени:</w:t>
      </w:r>
    </w:p>
    <w:p w14:paraId="5B2C67CA" w14:textId="0412A52D" w:rsidR="009620B7" w:rsidRPr="009620B7" w:rsidRDefault="009620B7" w:rsidP="009620B7">
      <w:pPr>
        <w:keepNext/>
        <w:widowControl w:val="0"/>
        <w:autoSpaceDE w:val="0"/>
        <w:autoSpaceDN w:val="0"/>
        <w:adjustRightInd w:val="0"/>
        <w:rPr>
          <w:sz w:val="28"/>
          <w:szCs w:val="28"/>
          <w:lang w:eastAsia="bg-BG"/>
        </w:rPr>
      </w:pPr>
      <w:r>
        <w:rPr>
          <w:sz w:val="28"/>
          <w:szCs w:val="28"/>
          <w:lang w:val="en-US" w:eastAsia="bg-BG"/>
        </w:rPr>
        <w:t xml:space="preserve">- </w:t>
      </w:r>
      <w:r w:rsidRPr="009620B7">
        <w:rPr>
          <w:sz w:val="28"/>
          <w:szCs w:val="28"/>
          <w:lang w:eastAsia="bg-BG"/>
        </w:rPr>
        <w:t>производителността на машината;</w:t>
      </w:r>
    </w:p>
    <w:p w14:paraId="5196990F" w14:textId="5A5750C4" w:rsidR="009620B7" w:rsidRPr="009620B7" w:rsidRDefault="009620B7" w:rsidP="009620B7">
      <w:pPr>
        <w:keepNext/>
        <w:widowControl w:val="0"/>
        <w:autoSpaceDE w:val="0"/>
        <w:autoSpaceDN w:val="0"/>
        <w:adjustRightInd w:val="0"/>
        <w:rPr>
          <w:sz w:val="28"/>
          <w:szCs w:val="28"/>
          <w:lang w:eastAsia="bg-BG"/>
        </w:rPr>
      </w:pPr>
      <w:r>
        <w:rPr>
          <w:sz w:val="28"/>
          <w:szCs w:val="28"/>
          <w:lang w:val="en-US" w:eastAsia="bg-BG"/>
        </w:rPr>
        <w:t xml:space="preserve">- </w:t>
      </w:r>
      <w:r w:rsidRPr="009620B7">
        <w:rPr>
          <w:sz w:val="28"/>
          <w:szCs w:val="28"/>
          <w:lang w:eastAsia="bg-BG"/>
        </w:rPr>
        <w:t>съответствието ѝ с характера на инженерната задача;</w:t>
      </w:r>
    </w:p>
    <w:p w14:paraId="197AA4C6" w14:textId="62C2497D" w:rsidR="009620B7" w:rsidRPr="009620B7" w:rsidRDefault="009620B7" w:rsidP="009620B7">
      <w:pPr>
        <w:keepNext/>
        <w:widowControl w:val="0"/>
        <w:autoSpaceDE w:val="0"/>
        <w:autoSpaceDN w:val="0"/>
        <w:adjustRightInd w:val="0"/>
        <w:rPr>
          <w:sz w:val="28"/>
          <w:szCs w:val="28"/>
          <w:lang w:eastAsia="bg-BG"/>
        </w:rPr>
      </w:pPr>
      <w:r>
        <w:rPr>
          <w:sz w:val="28"/>
          <w:szCs w:val="28"/>
          <w:lang w:val="en-US" w:eastAsia="bg-BG"/>
        </w:rPr>
        <w:t xml:space="preserve">- </w:t>
      </w:r>
      <w:r w:rsidRPr="009620B7">
        <w:rPr>
          <w:sz w:val="28"/>
          <w:szCs w:val="28"/>
          <w:lang w:eastAsia="bg-BG"/>
        </w:rPr>
        <w:t>проходимостта и работоспособността в конкретните теренни условия;</w:t>
      </w:r>
    </w:p>
    <w:p w14:paraId="11100EFB" w14:textId="528A3BE4" w:rsidR="009620B7" w:rsidRPr="009620B7" w:rsidRDefault="009620B7" w:rsidP="009620B7">
      <w:pPr>
        <w:keepNext/>
        <w:widowControl w:val="0"/>
        <w:autoSpaceDE w:val="0"/>
        <w:autoSpaceDN w:val="0"/>
        <w:adjustRightInd w:val="0"/>
        <w:rPr>
          <w:sz w:val="28"/>
          <w:szCs w:val="28"/>
          <w:lang w:eastAsia="bg-BG"/>
        </w:rPr>
      </w:pPr>
      <w:r>
        <w:rPr>
          <w:sz w:val="28"/>
          <w:szCs w:val="28"/>
          <w:lang w:val="en-US" w:eastAsia="bg-BG"/>
        </w:rPr>
        <w:t xml:space="preserve">- </w:t>
      </w:r>
      <w:r w:rsidRPr="009620B7">
        <w:rPr>
          <w:sz w:val="28"/>
          <w:szCs w:val="28"/>
          <w:lang w:eastAsia="bg-BG"/>
        </w:rPr>
        <w:t>времето за транспортиране и развръщане;</w:t>
      </w:r>
    </w:p>
    <w:p w14:paraId="301B7EDD" w14:textId="1C2880DB" w:rsidR="009620B7" w:rsidRPr="009620B7" w:rsidRDefault="009620B7" w:rsidP="009620B7">
      <w:pPr>
        <w:keepNext/>
        <w:widowControl w:val="0"/>
        <w:autoSpaceDE w:val="0"/>
        <w:autoSpaceDN w:val="0"/>
        <w:adjustRightInd w:val="0"/>
        <w:rPr>
          <w:sz w:val="28"/>
          <w:szCs w:val="28"/>
          <w:lang w:eastAsia="bg-BG"/>
        </w:rPr>
      </w:pPr>
      <w:r>
        <w:rPr>
          <w:sz w:val="28"/>
          <w:szCs w:val="28"/>
          <w:lang w:val="en-US" w:eastAsia="bg-BG"/>
        </w:rPr>
        <w:t xml:space="preserve">- </w:t>
      </w:r>
      <w:r w:rsidRPr="009620B7">
        <w:rPr>
          <w:sz w:val="28"/>
          <w:szCs w:val="28"/>
          <w:lang w:eastAsia="bg-BG"/>
        </w:rPr>
        <w:t>необходимостта от спомагателна техника;</w:t>
      </w:r>
    </w:p>
    <w:p w14:paraId="29DEA94C" w14:textId="58E42208" w:rsidR="009620B7" w:rsidRPr="009620B7" w:rsidRDefault="009620B7" w:rsidP="009620B7">
      <w:pPr>
        <w:keepNext/>
        <w:widowControl w:val="0"/>
        <w:autoSpaceDE w:val="0"/>
        <w:autoSpaceDN w:val="0"/>
        <w:adjustRightInd w:val="0"/>
        <w:rPr>
          <w:sz w:val="28"/>
          <w:szCs w:val="28"/>
          <w:lang w:eastAsia="bg-BG"/>
        </w:rPr>
      </w:pPr>
      <w:r>
        <w:rPr>
          <w:sz w:val="28"/>
          <w:szCs w:val="28"/>
          <w:lang w:val="en-US" w:eastAsia="bg-BG"/>
        </w:rPr>
        <w:t xml:space="preserve">- </w:t>
      </w:r>
      <w:r w:rsidRPr="009620B7">
        <w:rPr>
          <w:sz w:val="28"/>
          <w:szCs w:val="28"/>
          <w:lang w:eastAsia="bg-BG"/>
        </w:rPr>
        <w:t>възможностите за гориво, техническо обслужване и ремонт;</w:t>
      </w:r>
    </w:p>
    <w:p w14:paraId="0A61C2CD" w14:textId="42FA69E4" w:rsidR="009620B7" w:rsidRPr="009620B7" w:rsidRDefault="009620B7" w:rsidP="009620B7">
      <w:pPr>
        <w:keepNext/>
        <w:widowControl w:val="0"/>
        <w:autoSpaceDE w:val="0"/>
        <w:autoSpaceDN w:val="0"/>
        <w:adjustRightInd w:val="0"/>
        <w:rPr>
          <w:sz w:val="28"/>
          <w:szCs w:val="28"/>
          <w:lang w:eastAsia="bg-BG"/>
        </w:rPr>
      </w:pPr>
      <w:r>
        <w:rPr>
          <w:sz w:val="28"/>
          <w:szCs w:val="28"/>
          <w:lang w:val="en-US" w:eastAsia="bg-BG"/>
        </w:rPr>
        <w:t xml:space="preserve">- </w:t>
      </w:r>
      <w:r w:rsidRPr="009620B7">
        <w:rPr>
          <w:sz w:val="28"/>
          <w:szCs w:val="28"/>
          <w:lang w:eastAsia="bg-BG"/>
        </w:rPr>
        <w:t>съгласуваността с останалите технически средства в технологичната верига.</w:t>
      </w:r>
    </w:p>
    <w:p w14:paraId="7359B405" w14:textId="0481E038" w:rsidR="009620B7" w:rsidRPr="00FA0243" w:rsidRDefault="009620B7" w:rsidP="009620B7">
      <w:pPr>
        <w:keepNext/>
        <w:widowControl w:val="0"/>
        <w:autoSpaceDE w:val="0"/>
        <w:autoSpaceDN w:val="0"/>
        <w:adjustRightInd w:val="0"/>
        <w:rPr>
          <w:sz w:val="28"/>
          <w:szCs w:val="28"/>
          <w:lang w:eastAsia="bg-BG"/>
        </w:rPr>
      </w:pPr>
      <w:r w:rsidRPr="009620B7">
        <w:rPr>
          <w:sz w:val="28"/>
          <w:szCs w:val="28"/>
          <w:lang w:eastAsia="bg-BG"/>
        </w:rPr>
        <w:t>От практическа гледна точка приоритет следва да има не максималната производителност на отделната машина, а минималното време за изпълнение на инженерната задача при наличните технически и организационни ограничения. По този начин инженерно-техническото осигуряване може да бъде насочено към своевременно възстановяване на достъпа, освобождаване на критични участъци и създаване на условия за работа на останалите аварийно-спасителни сили.</w:t>
      </w:r>
    </w:p>
    <w:p w14:paraId="45589B3F" w14:textId="454DBF01" w:rsidR="009620B7" w:rsidRPr="002C642C" w:rsidRDefault="009620B7" w:rsidP="002C642C">
      <w:pPr>
        <w:keepNext/>
        <w:widowControl w:val="0"/>
        <w:autoSpaceDE w:val="0"/>
        <w:autoSpaceDN w:val="0"/>
        <w:adjustRightInd w:val="0"/>
        <w:rPr>
          <w:sz w:val="28"/>
          <w:szCs w:val="28"/>
          <w:lang w:eastAsia="bg-BG"/>
        </w:rPr>
      </w:pPr>
      <w:r w:rsidRPr="009620B7">
        <w:rPr>
          <w:sz w:val="28"/>
          <w:szCs w:val="28"/>
          <w:lang w:eastAsia="bg-BG"/>
        </w:rPr>
        <w:t>Следователно ефективното използване на техническите средства при ликвидиране на последствията от наводнения изисква комплексен подход, при който изборът на машините, тяхното комплектуване и последователността на използването им се определят в зависимост от конкретната инженерна задача и изменящите се условия на обстановката.</w:t>
      </w:r>
    </w:p>
    <w:p w14:paraId="6DB4BF49" w14:textId="43186006" w:rsidR="003D0A26" w:rsidRPr="00214F6B" w:rsidRDefault="00214F6B" w:rsidP="00214F6B">
      <w:pPr>
        <w:keepNext/>
        <w:widowControl w:val="0"/>
        <w:autoSpaceDE w:val="0"/>
        <w:autoSpaceDN w:val="0"/>
        <w:adjustRightInd w:val="0"/>
        <w:rPr>
          <w:b/>
          <w:sz w:val="28"/>
          <w:szCs w:val="28"/>
          <w:lang w:eastAsia="bg-BG"/>
        </w:rPr>
      </w:pPr>
      <w:r w:rsidRPr="00214F6B">
        <w:rPr>
          <w:b/>
          <w:sz w:val="28"/>
          <w:szCs w:val="28"/>
          <w:lang w:eastAsia="bg-BG"/>
        </w:rPr>
        <w:t xml:space="preserve">4. </w:t>
      </w:r>
      <w:r w:rsidR="00CD0CC2">
        <w:rPr>
          <w:b/>
          <w:sz w:val="28"/>
          <w:szCs w:val="28"/>
          <w:lang w:eastAsia="bg-BG"/>
        </w:rPr>
        <w:t>Заключение</w:t>
      </w:r>
      <w:r>
        <w:rPr>
          <w:b/>
          <w:sz w:val="28"/>
          <w:szCs w:val="28"/>
          <w:lang w:eastAsia="bg-BG"/>
        </w:rPr>
        <w:t>.</w:t>
      </w:r>
    </w:p>
    <w:p w14:paraId="3D90675A" w14:textId="77777777" w:rsidR="00CD0CC2" w:rsidRPr="00CD0CC2" w:rsidRDefault="00CD0CC2" w:rsidP="00CD0CC2">
      <w:pPr>
        <w:ind w:firstLine="709"/>
        <w:rPr>
          <w:color w:val="000000"/>
          <w:sz w:val="28"/>
          <w:szCs w:val="28"/>
          <w:lang w:eastAsia="bg-BG"/>
        </w:rPr>
      </w:pPr>
      <w:r w:rsidRPr="00CD0CC2">
        <w:rPr>
          <w:color w:val="000000"/>
          <w:sz w:val="28"/>
          <w:szCs w:val="28"/>
          <w:lang w:eastAsia="bg-BG"/>
        </w:rPr>
        <w:t>Ликвидирането на последствията от наводнения поставя значителни изисквания към инженерно-техническото осигуряване поради комплексния характер на възникващите поражения и необходимостта от бързо възстановяване на условията за работа на аварийно-спасителните формирования.</w:t>
      </w:r>
    </w:p>
    <w:p w14:paraId="67D9C61A" w14:textId="77777777" w:rsidR="00CD0CC2" w:rsidRPr="00CD0CC2" w:rsidRDefault="00CD0CC2" w:rsidP="00CD0CC2">
      <w:pPr>
        <w:ind w:firstLine="709"/>
        <w:rPr>
          <w:color w:val="000000"/>
          <w:sz w:val="28"/>
          <w:szCs w:val="28"/>
          <w:lang w:eastAsia="bg-BG"/>
        </w:rPr>
      </w:pPr>
      <w:r w:rsidRPr="00CD0CC2">
        <w:rPr>
          <w:color w:val="000000"/>
          <w:sz w:val="28"/>
          <w:szCs w:val="28"/>
          <w:lang w:eastAsia="bg-BG"/>
        </w:rPr>
        <w:t>Извършеният анализ показва, че сред основните инженерни задачи при такива бедствия се открояват осигуряването и възстановяването на проходимостта, разчистването на разрушения и наноси и отводняването на засегнати територии и обекти. Тяхното изпълнение изисква използването на различни групи инженерни машини, транспортни средства и специализирано оборудване, като изборът им следва да бъде съобразен с характера и обема на работите, състоянието на терена и необходимите срокове за изпълнение.</w:t>
      </w:r>
    </w:p>
    <w:p w14:paraId="1FB8803B" w14:textId="2891CE8E" w:rsidR="00B450A4" w:rsidRDefault="00CD0CC2" w:rsidP="00CD0CC2">
      <w:pPr>
        <w:ind w:firstLine="709"/>
        <w:rPr>
          <w:b/>
          <w:bCs/>
          <w:sz w:val="28"/>
          <w:szCs w:val="28"/>
        </w:rPr>
      </w:pPr>
      <w:r w:rsidRPr="00CD0CC2">
        <w:rPr>
          <w:color w:val="000000"/>
          <w:sz w:val="28"/>
          <w:szCs w:val="28"/>
          <w:lang w:eastAsia="bg-BG"/>
        </w:rPr>
        <w:t xml:space="preserve">По тази причина инженерно-техническото осигуряване при ликвидиране на последствията от наводнения следва да бъде разглеждано като система от взаимно свързани технически и организационни мероприятия, насочени към постигане на основната цел – своевременно </w:t>
      </w:r>
      <w:r w:rsidRPr="00CD0CC2">
        <w:rPr>
          <w:color w:val="000000"/>
          <w:sz w:val="28"/>
          <w:szCs w:val="28"/>
          <w:lang w:eastAsia="bg-BG"/>
        </w:rPr>
        <w:lastRenderedPageBreak/>
        <w:t>създаване на необходимите условия за провеждане на аварийно-спасителните и последващите възстановителни дейности.</w:t>
      </w:r>
    </w:p>
    <w:p w14:paraId="1CFE7C84" w14:textId="77777777" w:rsidR="00FD4C57" w:rsidRDefault="00FD4C57" w:rsidP="0067070E">
      <w:pPr>
        <w:rPr>
          <w:b/>
          <w:bCs/>
          <w:sz w:val="28"/>
          <w:szCs w:val="28"/>
          <w:lang w:val="en-US"/>
        </w:rPr>
      </w:pPr>
    </w:p>
    <w:p w14:paraId="39BC12F0" w14:textId="77777777" w:rsidR="00221D92" w:rsidRPr="00221D92" w:rsidRDefault="00221D92" w:rsidP="00221D92">
      <w:pPr>
        <w:rPr>
          <w:b/>
          <w:bCs/>
          <w:sz w:val="28"/>
          <w:szCs w:val="28"/>
          <w:lang w:eastAsia="bg-BG"/>
        </w:rPr>
      </w:pPr>
      <w:r w:rsidRPr="00221D92">
        <w:rPr>
          <w:b/>
          <w:bCs/>
          <w:sz w:val="28"/>
          <w:szCs w:val="28"/>
          <w:lang w:eastAsia="bg-BG"/>
        </w:rPr>
        <w:t>БЕЛЕЖКИ:</w:t>
      </w:r>
    </w:p>
    <w:p w14:paraId="41D594D9" w14:textId="36030F8D" w:rsidR="00221D92" w:rsidRPr="0020406E" w:rsidRDefault="00221D92" w:rsidP="0067070E">
      <w:pPr>
        <w:rPr>
          <w:sz w:val="28"/>
          <w:szCs w:val="28"/>
          <w:lang w:val="en-US"/>
        </w:rPr>
      </w:pPr>
      <w:r w:rsidRPr="0020406E">
        <w:rPr>
          <w:sz w:val="28"/>
          <w:szCs w:val="28"/>
          <w:lang w:val="en-US"/>
        </w:rPr>
        <w:t xml:space="preserve">[1] </w:t>
      </w:r>
      <w:r w:rsidR="0020406E" w:rsidRPr="0020406E">
        <w:rPr>
          <w:sz w:val="28"/>
          <w:szCs w:val="28"/>
        </w:rPr>
        <w:t xml:space="preserve">ПЕТЛЯНКОВ, Петър. </w:t>
      </w:r>
      <w:r w:rsidR="0020406E">
        <w:rPr>
          <w:sz w:val="28"/>
          <w:szCs w:val="28"/>
        </w:rPr>
        <w:t>„</w:t>
      </w:r>
      <w:r w:rsidR="0020406E" w:rsidRPr="0020406E">
        <w:rPr>
          <w:sz w:val="28"/>
          <w:szCs w:val="28"/>
        </w:rPr>
        <w:t>Изграждане на земното платно</w:t>
      </w:r>
      <w:r w:rsidR="0020406E">
        <w:rPr>
          <w:sz w:val="28"/>
          <w:szCs w:val="28"/>
        </w:rPr>
        <w:t>“</w:t>
      </w:r>
      <w:r w:rsidR="0020406E" w:rsidRPr="0020406E">
        <w:rPr>
          <w:sz w:val="28"/>
          <w:szCs w:val="28"/>
        </w:rPr>
        <w:t>. Сборник доклади от Годишна университетска научна конференция на НВУ „Васил Левски“ 2024. Том 4, Велико Търново: Издателски комплекс на НВУ „Васил Левски“, 2024, с. 45–51. ISSN 1314-1937.</w:t>
      </w:r>
    </w:p>
    <w:p w14:paraId="517BBE06" w14:textId="77777777" w:rsidR="00221D92" w:rsidRPr="00221D92" w:rsidRDefault="00221D92" w:rsidP="0067070E">
      <w:pPr>
        <w:rPr>
          <w:b/>
          <w:bCs/>
          <w:sz w:val="28"/>
          <w:szCs w:val="28"/>
          <w:lang w:val="en-US"/>
        </w:rPr>
      </w:pPr>
    </w:p>
    <w:p w14:paraId="2A46FC29" w14:textId="720AA23A" w:rsidR="00223C31" w:rsidRDefault="00223C31" w:rsidP="0067070E">
      <w:pPr>
        <w:rPr>
          <w:b/>
          <w:bCs/>
          <w:sz w:val="28"/>
          <w:szCs w:val="28"/>
        </w:rPr>
      </w:pPr>
      <w:r w:rsidRPr="00C94A34">
        <w:rPr>
          <w:b/>
          <w:bCs/>
          <w:sz w:val="28"/>
          <w:szCs w:val="28"/>
        </w:rPr>
        <w:t>Л</w:t>
      </w:r>
      <w:r w:rsidR="00C94A34">
        <w:rPr>
          <w:b/>
          <w:bCs/>
          <w:sz w:val="28"/>
          <w:szCs w:val="28"/>
        </w:rPr>
        <w:t>ИТЕРАТУРА</w:t>
      </w:r>
      <w:r w:rsidRPr="00C94A34">
        <w:rPr>
          <w:b/>
          <w:bCs/>
          <w:sz w:val="28"/>
          <w:szCs w:val="28"/>
        </w:rPr>
        <w:t>:</w:t>
      </w:r>
    </w:p>
    <w:p w14:paraId="490C059D" w14:textId="2A867A03" w:rsidR="00264C90" w:rsidRPr="00264C90" w:rsidRDefault="00264C90" w:rsidP="00264C90">
      <w:pPr>
        <w:ind w:firstLine="709"/>
        <w:rPr>
          <w:bCs/>
          <w:sz w:val="28"/>
          <w:szCs w:val="28"/>
        </w:rPr>
      </w:pPr>
      <w:r>
        <w:rPr>
          <w:bCs/>
          <w:sz w:val="28"/>
          <w:szCs w:val="28"/>
        </w:rPr>
        <w:t xml:space="preserve">1. </w:t>
      </w:r>
      <w:r w:rsidRPr="00264C90">
        <w:rPr>
          <w:bCs/>
          <w:sz w:val="28"/>
          <w:szCs w:val="28"/>
        </w:rPr>
        <w:t>Директива 2007/60/ЕО на Европейския парламент и на Съвета от 23 октомври 2007 година относно оценката и управлението на риска от наводнения. Официален вестник на Европейския съюз, L 288, 06.11.2007, с. 27–34.</w:t>
      </w:r>
    </w:p>
    <w:p w14:paraId="6D403851" w14:textId="1BEBED85" w:rsidR="00264C90" w:rsidRDefault="00264C90" w:rsidP="00264C90">
      <w:pPr>
        <w:ind w:firstLine="709"/>
        <w:rPr>
          <w:bCs/>
          <w:sz w:val="28"/>
          <w:szCs w:val="28"/>
        </w:rPr>
      </w:pPr>
      <w:r>
        <w:rPr>
          <w:bCs/>
          <w:sz w:val="28"/>
          <w:szCs w:val="28"/>
        </w:rPr>
        <w:t xml:space="preserve">2. </w:t>
      </w:r>
      <w:r w:rsidRPr="00264C90">
        <w:rPr>
          <w:bCs/>
          <w:sz w:val="28"/>
          <w:szCs w:val="28"/>
        </w:rPr>
        <w:t>Национална стратегия за намаляване на риска от бедствия 2018–2030 г. Приета с Решение № 505 на Министерския съвет от 19.07.2018 г.</w:t>
      </w:r>
    </w:p>
    <w:p w14:paraId="65B303FB" w14:textId="780BE735" w:rsidR="002C642C" w:rsidRPr="00264C90" w:rsidRDefault="002C642C" w:rsidP="00264C90">
      <w:pPr>
        <w:ind w:firstLine="709"/>
        <w:rPr>
          <w:bCs/>
          <w:sz w:val="28"/>
          <w:szCs w:val="28"/>
        </w:rPr>
      </w:pPr>
      <w:r>
        <w:rPr>
          <w:sz w:val="28"/>
          <w:szCs w:val="28"/>
        </w:rPr>
        <w:t xml:space="preserve">3. </w:t>
      </w:r>
      <w:r w:rsidRPr="0020406E">
        <w:rPr>
          <w:sz w:val="28"/>
          <w:szCs w:val="28"/>
        </w:rPr>
        <w:t xml:space="preserve">ПЕТЛЯНКОВ, Петър. </w:t>
      </w:r>
      <w:r>
        <w:rPr>
          <w:sz w:val="28"/>
          <w:szCs w:val="28"/>
        </w:rPr>
        <w:t>„</w:t>
      </w:r>
      <w:r w:rsidRPr="0020406E">
        <w:rPr>
          <w:sz w:val="28"/>
          <w:szCs w:val="28"/>
        </w:rPr>
        <w:t>Изграждане на земното платно</w:t>
      </w:r>
      <w:r>
        <w:rPr>
          <w:sz w:val="28"/>
          <w:szCs w:val="28"/>
        </w:rPr>
        <w:t>“</w:t>
      </w:r>
      <w:r w:rsidRPr="0020406E">
        <w:rPr>
          <w:sz w:val="28"/>
          <w:szCs w:val="28"/>
        </w:rPr>
        <w:t>. Сборник доклади от Годишна университетска научна конференция на НВУ „Васил Левски“ 2024. Том 4, Велико Търново: Издателски комплекс на НВУ „Васил Левски“, 2024, с. 45–51. ISSN 1314-1937.</w:t>
      </w:r>
    </w:p>
    <w:p w14:paraId="53BD64ED" w14:textId="70D38CB7" w:rsidR="00264C90" w:rsidRPr="00264C90" w:rsidRDefault="002C642C" w:rsidP="00264C90">
      <w:pPr>
        <w:ind w:firstLine="709"/>
        <w:rPr>
          <w:bCs/>
          <w:sz w:val="28"/>
          <w:szCs w:val="28"/>
        </w:rPr>
      </w:pPr>
      <w:r>
        <w:rPr>
          <w:bCs/>
          <w:sz w:val="28"/>
          <w:szCs w:val="28"/>
        </w:rPr>
        <w:t>4</w:t>
      </w:r>
      <w:r w:rsidR="00264C90">
        <w:rPr>
          <w:bCs/>
          <w:sz w:val="28"/>
          <w:szCs w:val="28"/>
        </w:rPr>
        <w:t xml:space="preserve">. </w:t>
      </w:r>
      <w:r w:rsidR="00264C90" w:rsidRPr="00264C90">
        <w:rPr>
          <w:bCs/>
          <w:sz w:val="28"/>
          <w:szCs w:val="28"/>
        </w:rPr>
        <w:t>Планове за управление на риска от наводнения за периода 2022–2027 г. Министерство на околната среда и водите, Република България. Приети с решения на Министерския съвет за четирите района за басейново управление – Дунавски, Черноморски, Източнобеломорски и Западнобеломорски.</w:t>
      </w:r>
    </w:p>
    <w:p w14:paraId="23D5A859" w14:textId="2EB29196" w:rsidR="00264C90" w:rsidRPr="00264C90" w:rsidRDefault="002C642C" w:rsidP="00264C90">
      <w:pPr>
        <w:ind w:firstLine="709"/>
        <w:rPr>
          <w:bCs/>
          <w:sz w:val="28"/>
          <w:szCs w:val="28"/>
        </w:rPr>
      </w:pPr>
      <w:r>
        <w:rPr>
          <w:bCs/>
          <w:sz w:val="28"/>
          <w:szCs w:val="28"/>
        </w:rPr>
        <w:t>5</w:t>
      </w:r>
      <w:r w:rsidR="00264C90">
        <w:rPr>
          <w:bCs/>
          <w:sz w:val="28"/>
          <w:szCs w:val="28"/>
        </w:rPr>
        <w:t xml:space="preserve">. </w:t>
      </w:r>
      <w:r w:rsidR="00264C90" w:rsidRPr="00264C90">
        <w:rPr>
          <w:bCs/>
          <w:sz w:val="28"/>
          <w:szCs w:val="28"/>
        </w:rPr>
        <w:t>Federal Emergency Management Agency (FEMA). Public Assistance Debris Management Guide. FEMA 325. U.S. Department of Homeland Security, Washington, D.C., 2007.</w:t>
      </w:r>
    </w:p>
    <w:p w14:paraId="56A82669" w14:textId="5FAE5955" w:rsidR="00264C90" w:rsidRPr="00264C90" w:rsidRDefault="002C642C" w:rsidP="00264C90">
      <w:pPr>
        <w:ind w:firstLine="709"/>
        <w:rPr>
          <w:bCs/>
          <w:sz w:val="28"/>
          <w:szCs w:val="28"/>
        </w:rPr>
      </w:pPr>
      <w:r>
        <w:rPr>
          <w:bCs/>
          <w:sz w:val="28"/>
          <w:szCs w:val="28"/>
        </w:rPr>
        <w:t>6</w:t>
      </w:r>
      <w:r w:rsidR="00264C90">
        <w:rPr>
          <w:bCs/>
          <w:sz w:val="28"/>
          <w:szCs w:val="28"/>
        </w:rPr>
        <w:t xml:space="preserve">. </w:t>
      </w:r>
      <w:r w:rsidR="00264C90" w:rsidRPr="00264C90">
        <w:rPr>
          <w:bCs/>
          <w:sz w:val="28"/>
          <w:szCs w:val="28"/>
        </w:rPr>
        <w:t>U.S. Army Corps of Engineers. Emergency Employment of Army and Other Resources: Civil Emergency Management Program. Engineer Regulation ER 500-1-1. Department of the Army, U.S. Army Corps of Engineers, Washington, D.C., 2001.</w:t>
      </w:r>
    </w:p>
    <w:p w14:paraId="0BD6804F" w14:textId="7E67C27A" w:rsidR="00264C90" w:rsidRPr="00264C90" w:rsidRDefault="002C642C" w:rsidP="00264C90">
      <w:pPr>
        <w:ind w:firstLine="709"/>
        <w:rPr>
          <w:bCs/>
          <w:sz w:val="28"/>
          <w:szCs w:val="28"/>
        </w:rPr>
      </w:pPr>
      <w:r>
        <w:rPr>
          <w:bCs/>
          <w:sz w:val="28"/>
          <w:szCs w:val="28"/>
        </w:rPr>
        <w:t>7</w:t>
      </w:r>
      <w:r w:rsidR="00264C90">
        <w:rPr>
          <w:bCs/>
          <w:sz w:val="28"/>
          <w:szCs w:val="28"/>
        </w:rPr>
        <w:t xml:space="preserve">. </w:t>
      </w:r>
      <w:r w:rsidR="00264C90" w:rsidRPr="00264C90">
        <w:rPr>
          <w:bCs/>
          <w:sz w:val="28"/>
          <w:szCs w:val="28"/>
        </w:rPr>
        <w:t>U.S. Army Corps of Engineers. Emergency Employment of Army and Other Resources: Field Force Engineering – United States Army Corps of Engineers Support to Full Spectrum Operations. Engineer Pamphlet EP 500-1-2. Department of the Army, U.S. Army Corps of Engineers, 2010.</w:t>
      </w:r>
    </w:p>
    <w:p w14:paraId="3F051B55" w14:textId="329D17E4" w:rsidR="00264C90" w:rsidRPr="00264C90" w:rsidRDefault="002C642C" w:rsidP="00264C90">
      <w:pPr>
        <w:ind w:firstLine="709"/>
        <w:rPr>
          <w:bCs/>
          <w:sz w:val="28"/>
          <w:szCs w:val="28"/>
        </w:rPr>
      </w:pPr>
      <w:r>
        <w:rPr>
          <w:bCs/>
          <w:sz w:val="28"/>
          <w:szCs w:val="28"/>
        </w:rPr>
        <w:t>8</w:t>
      </w:r>
      <w:r w:rsidR="00264C90">
        <w:rPr>
          <w:bCs/>
          <w:sz w:val="28"/>
          <w:szCs w:val="28"/>
        </w:rPr>
        <w:t xml:space="preserve">. </w:t>
      </w:r>
      <w:r w:rsidR="00264C90" w:rsidRPr="00264C90">
        <w:rPr>
          <w:bCs/>
          <w:sz w:val="28"/>
          <w:szCs w:val="28"/>
        </w:rPr>
        <w:t>U.S. Army Corps of Engineers. Mechanical and Electrical Design of Pumping Stations. Engineer Manual EM 1110-2-3105. Department of the Army, U.S. Army Corps of Engineers, Washington, D.C., 2020.</w:t>
      </w:r>
    </w:p>
    <w:p w14:paraId="70FBB114" w14:textId="569DAF5C" w:rsidR="00264C90" w:rsidRDefault="002C642C" w:rsidP="00264C90">
      <w:pPr>
        <w:ind w:firstLine="709"/>
        <w:rPr>
          <w:bCs/>
          <w:sz w:val="28"/>
          <w:szCs w:val="28"/>
        </w:rPr>
      </w:pPr>
      <w:r>
        <w:rPr>
          <w:bCs/>
          <w:sz w:val="28"/>
          <w:szCs w:val="28"/>
        </w:rPr>
        <w:t>9</w:t>
      </w:r>
      <w:r w:rsidR="00264C90">
        <w:rPr>
          <w:bCs/>
          <w:sz w:val="28"/>
          <w:szCs w:val="28"/>
        </w:rPr>
        <w:t xml:space="preserve">. </w:t>
      </w:r>
      <w:r w:rsidR="00264C90" w:rsidRPr="00264C90">
        <w:rPr>
          <w:bCs/>
          <w:sz w:val="28"/>
          <w:szCs w:val="28"/>
        </w:rPr>
        <w:t>U.S. Army Corps of Engineers, St. Paul District. Flood Fight Handbook. 2022 Edition. U.S. Army Corps of Engineers, St. Paul District, 2022.</w:t>
      </w:r>
    </w:p>
    <w:p w14:paraId="46C4B878" w14:textId="77777777" w:rsidR="00624FE2" w:rsidRPr="002C642C" w:rsidRDefault="00624FE2" w:rsidP="002C642C">
      <w:pPr>
        <w:ind w:firstLine="0"/>
        <w:rPr>
          <w:rStyle w:val="Emphasis"/>
          <w:iCs w:val="0"/>
          <w:sz w:val="24"/>
          <w:szCs w:val="24"/>
          <w:shd w:val="clear" w:color="auto" w:fill="FFFFFF"/>
        </w:rPr>
      </w:pPr>
    </w:p>
    <w:p w14:paraId="03E5BB39" w14:textId="77777777" w:rsidR="00624FE2" w:rsidRDefault="00624FE2" w:rsidP="00B55EA0">
      <w:pPr>
        <w:ind w:firstLine="709"/>
      </w:pPr>
      <w:r>
        <w:rPr>
          <w:bCs/>
          <w:i/>
          <w:sz w:val="24"/>
          <w:szCs w:val="24"/>
          <w:lang w:val="ru-RU"/>
        </w:rPr>
        <w:t xml:space="preserve">капитан асистент инженер </w:t>
      </w:r>
      <w:r>
        <w:rPr>
          <w:i/>
          <w:sz w:val="24"/>
          <w:szCs w:val="24"/>
        </w:rPr>
        <w:t>Иван Атанасов Атанасов</w:t>
      </w:r>
    </w:p>
    <w:p w14:paraId="1F4C3534" w14:textId="77777777" w:rsidR="00624FE2" w:rsidRDefault="00624FE2" w:rsidP="00B55EA0">
      <w:pPr>
        <w:ind w:firstLine="709"/>
      </w:pPr>
      <w:r>
        <w:rPr>
          <w:bCs/>
          <w:i/>
          <w:sz w:val="24"/>
          <w:szCs w:val="24"/>
          <w:lang w:val="ru-RU"/>
        </w:rPr>
        <w:t xml:space="preserve">Национален Военен Университет „Васил Левски”-гр. </w:t>
      </w:r>
      <w:r>
        <w:rPr>
          <w:bCs/>
          <w:i/>
          <w:sz w:val="24"/>
          <w:szCs w:val="24"/>
        </w:rPr>
        <w:t xml:space="preserve">Велико Търново, </w:t>
      </w:r>
    </w:p>
    <w:p w14:paraId="49A1C7E8" w14:textId="77777777" w:rsidR="00624FE2" w:rsidRDefault="00624FE2" w:rsidP="00B55EA0">
      <w:pPr>
        <w:ind w:firstLine="709"/>
      </w:pPr>
      <w:r>
        <w:rPr>
          <w:bCs/>
          <w:i/>
          <w:sz w:val="24"/>
          <w:szCs w:val="24"/>
        </w:rPr>
        <w:t xml:space="preserve">бул. „България”№ 76, </w:t>
      </w:r>
      <w:r>
        <w:rPr>
          <w:i/>
          <w:sz w:val="24"/>
          <w:szCs w:val="24"/>
        </w:rPr>
        <w:t>п.к.5006, сл.тел.</w:t>
      </w:r>
      <w:r>
        <w:rPr>
          <w:i/>
          <w:color w:val="FF0000"/>
          <w:sz w:val="24"/>
          <w:szCs w:val="24"/>
        </w:rPr>
        <w:t xml:space="preserve"> </w:t>
      </w:r>
      <w:r>
        <w:rPr>
          <w:bCs/>
          <w:i/>
          <w:sz w:val="24"/>
          <w:szCs w:val="24"/>
        </w:rPr>
        <w:t>62182</w:t>
      </w:r>
    </w:p>
    <w:p w14:paraId="5E7EFC13" w14:textId="77777777" w:rsidR="00624FE2" w:rsidRPr="00624FE2" w:rsidRDefault="00624FE2" w:rsidP="00B55EA0">
      <w:pPr>
        <w:ind w:firstLine="709"/>
        <w:rPr>
          <w:lang w:val="en-US"/>
        </w:rPr>
      </w:pPr>
      <w:r>
        <w:rPr>
          <w:i/>
          <w:sz w:val="24"/>
          <w:szCs w:val="24"/>
          <w:lang w:val="de-DE"/>
        </w:rPr>
        <w:t>e-mail</w:t>
      </w:r>
      <w:r>
        <w:rPr>
          <w:iCs/>
          <w:sz w:val="24"/>
          <w:szCs w:val="24"/>
          <w:lang w:val="de-DE"/>
        </w:rPr>
        <w:t>: atanasov.nvu</w:t>
      </w:r>
      <w:r>
        <w:rPr>
          <w:rStyle w:val="Emphasis"/>
          <w:iCs w:val="0"/>
          <w:sz w:val="24"/>
          <w:szCs w:val="24"/>
          <w:shd w:val="clear" w:color="auto" w:fill="FFFFFF"/>
        </w:rPr>
        <w:t>@</w:t>
      </w:r>
      <w:proofErr w:type="spellStart"/>
      <w:r>
        <w:rPr>
          <w:rStyle w:val="Emphasis"/>
          <w:iCs w:val="0"/>
          <w:sz w:val="24"/>
          <w:szCs w:val="24"/>
          <w:shd w:val="clear" w:color="auto" w:fill="FFFFFF"/>
          <w:lang w:val="en-US"/>
        </w:rPr>
        <w:t>gmail</w:t>
      </w:r>
      <w:proofErr w:type="spellEnd"/>
      <w:r>
        <w:rPr>
          <w:rStyle w:val="Emphasis"/>
          <w:iCs w:val="0"/>
          <w:sz w:val="24"/>
          <w:szCs w:val="24"/>
          <w:shd w:val="clear" w:color="auto" w:fill="FFFFFF"/>
        </w:rPr>
        <w:t>.</w:t>
      </w:r>
      <w:r>
        <w:rPr>
          <w:rStyle w:val="Emphasis"/>
          <w:iCs w:val="0"/>
          <w:sz w:val="24"/>
          <w:szCs w:val="24"/>
          <w:shd w:val="clear" w:color="auto" w:fill="FFFFFF"/>
          <w:lang w:val="en-US"/>
        </w:rPr>
        <w:t>com</w:t>
      </w:r>
    </w:p>
    <w:p w14:paraId="48995B37" w14:textId="77777777" w:rsidR="00624FE2" w:rsidRPr="00624FE2" w:rsidRDefault="00624FE2" w:rsidP="00B55EA0">
      <w:pPr>
        <w:ind w:firstLine="709"/>
        <w:rPr>
          <w:lang w:val="en-US"/>
        </w:rPr>
      </w:pPr>
    </w:p>
    <w:sectPr w:rsidR="00624FE2" w:rsidRPr="00624FE2" w:rsidSect="00983E00">
      <w:pgSz w:w="11906" w:h="16838"/>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OpenSymbol">
    <w:altName w:val="Cambria"/>
    <w:charset w:val="01"/>
    <w:family w:val="roman"/>
    <w:pitch w:val="variable"/>
  </w:font>
  <w:font w:name="Segoe UI">
    <w:panose1 w:val="020B0502040204020203"/>
    <w:charset w:val="CC"/>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roman"/>
    <w:pitch w:val="variable"/>
  </w:font>
  <w:font w:name="Noto Sans CJK SC">
    <w:charset w:val="01"/>
    <w:family w:val="auto"/>
    <w:pitch w:val="variable"/>
  </w:font>
  <w:font w:name="Lohit Devanagari">
    <w:altName w:val="Calibri"/>
    <w:charset w:val="01"/>
    <w:family w:val="auto"/>
    <w:pitch w:val="variable"/>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BC7901"/>
    <w:multiLevelType w:val="hybridMultilevel"/>
    <w:tmpl w:val="00DC6F00"/>
    <w:lvl w:ilvl="0" w:tplc="FAC62378">
      <w:start w:val="10"/>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2" w15:restartNumberingAfterBreak="0">
    <w:nsid w:val="09147A12"/>
    <w:multiLevelType w:val="hybridMultilevel"/>
    <w:tmpl w:val="88E666E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A8129B6"/>
    <w:multiLevelType w:val="hybridMultilevel"/>
    <w:tmpl w:val="E394454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12C6F83"/>
    <w:multiLevelType w:val="hybridMultilevel"/>
    <w:tmpl w:val="55D083C8"/>
    <w:lvl w:ilvl="0" w:tplc="457E4256">
      <w:start w:val="3"/>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5" w15:restartNumberingAfterBreak="0">
    <w:nsid w:val="15C5658F"/>
    <w:multiLevelType w:val="hybridMultilevel"/>
    <w:tmpl w:val="CD0E09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1F41A1C"/>
    <w:multiLevelType w:val="hybridMultilevel"/>
    <w:tmpl w:val="FBC2D3EC"/>
    <w:lvl w:ilvl="0" w:tplc="FABEE1E0">
      <w:start w:val="4"/>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7" w15:restartNumberingAfterBreak="0">
    <w:nsid w:val="3D4A0F5D"/>
    <w:multiLevelType w:val="hybridMultilevel"/>
    <w:tmpl w:val="5064874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470717D8"/>
    <w:multiLevelType w:val="multilevel"/>
    <w:tmpl w:val="CF941F62"/>
    <w:lvl w:ilvl="0">
      <w:start w:val="1"/>
      <w:numFmt w:val="decimal"/>
      <w:lvlText w:val="%1."/>
      <w:lvlJc w:val="left"/>
      <w:pPr>
        <w:tabs>
          <w:tab w:val="num" w:pos="2345"/>
        </w:tabs>
        <w:ind w:left="2345" w:hanging="360"/>
      </w:pPr>
    </w:lvl>
    <w:lvl w:ilvl="1" w:tentative="1">
      <w:start w:val="1"/>
      <w:numFmt w:val="decimal"/>
      <w:lvlText w:val="%2."/>
      <w:lvlJc w:val="left"/>
      <w:pPr>
        <w:tabs>
          <w:tab w:val="num" w:pos="3065"/>
        </w:tabs>
        <w:ind w:left="3065" w:hanging="360"/>
      </w:pPr>
    </w:lvl>
    <w:lvl w:ilvl="2" w:tentative="1">
      <w:start w:val="1"/>
      <w:numFmt w:val="decimal"/>
      <w:lvlText w:val="%3."/>
      <w:lvlJc w:val="left"/>
      <w:pPr>
        <w:tabs>
          <w:tab w:val="num" w:pos="3785"/>
        </w:tabs>
        <w:ind w:left="3785" w:hanging="360"/>
      </w:pPr>
    </w:lvl>
    <w:lvl w:ilvl="3" w:tentative="1">
      <w:start w:val="1"/>
      <w:numFmt w:val="decimal"/>
      <w:lvlText w:val="%4."/>
      <w:lvlJc w:val="left"/>
      <w:pPr>
        <w:tabs>
          <w:tab w:val="num" w:pos="4505"/>
        </w:tabs>
        <w:ind w:left="4505" w:hanging="360"/>
      </w:pPr>
    </w:lvl>
    <w:lvl w:ilvl="4" w:tentative="1">
      <w:start w:val="1"/>
      <w:numFmt w:val="decimal"/>
      <w:lvlText w:val="%5."/>
      <w:lvlJc w:val="left"/>
      <w:pPr>
        <w:tabs>
          <w:tab w:val="num" w:pos="5225"/>
        </w:tabs>
        <w:ind w:left="5225" w:hanging="360"/>
      </w:pPr>
    </w:lvl>
    <w:lvl w:ilvl="5" w:tentative="1">
      <w:start w:val="1"/>
      <w:numFmt w:val="decimal"/>
      <w:lvlText w:val="%6."/>
      <w:lvlJc w:val="left"/>
      <w:pPr>
        <w:tabs>
          <w:tab w:val="num" w:pos="5945"/>
        </w:tabs>
        <w:ind w:left="5945" w:hanging="360"/>
      </w:pPr>
    </w:lvl>
    <w:lvl w:ilvl="6" w:tentative="1">
      <w:start w:val="1"/>
      <w:numFmt w:val="decimal"/>
      <w:lvlText w:val="%7."/>
      <w:lvlJc w:val="left"/>
      <w:pPr>
        <w:tabs>
          <w:tab w:val="num" w:pos="6665"/>
        </w:tabs>
        <w:ind w:left="6665" w:hanging="360"/>
      </w:pPr>
    </w:lvl>
    <w:lvl w:ilvl="7" w:tentative="1">
      <w:start w:val="1"/>
      <w:numFmt w:val="decimal"/>
      <w:lvlText w:val="%8."/>
      <w:lvlJc w:val="left"/>
      <w:pPr>
        <w:tabs>
          <w:tab w:val="num" w:pos="7385"/>
        </w:tabs>
        <w:ind w:left="7385" w:hanging="360"/>
      </w:pPr>
    </w:lvl>
    <w:lvl w:ilvl="8" w:tentative="1">
      <w:start w:val="1"/>
      <w:numFmt w:val="decimal"/>
      <w:lvlText w:val="%9."/>
      <w:lvlJc w:val="left"/>
      <w:pPr>
        <w:tabs>
          <w:tab w:val="num" w:pos="8105"/>
        </w:tabs>
        <w:ind w:left="8105" w:hanging="360"/>
      </w:pPr>
    </w:lvl>
  </w:abstractNum>
  <w:abstractNum w:abstractNumId="9" w15:restartNumberingAfterBreak="0">
    <w:nsid w:val="505642B6"/>
    <w:multiLevelType w:val="hybridMultilevel"/>
    <w:tmpl w:val="FC90B85E"/>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0" w15:restartNumberingAfterBreak="0">
    <w:nsid w:val="55183954"/>
    <w:multiLevelType w:val="hybridMultilevel"/>
    <w:tmpl w:val="0036526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5665347A"/>
    <w:multiLevelType w:val="multilevel"/>
    <w:tmpl w:val="ED3CC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681C6B"/>
    <w:multiLevelType w:val="hybridMultilevel"/>
    <w:tmpl w:val="F626BE3C"/>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3" w15:restartNumberingAfterBreak="0">
    <w:nsid w:val="720E53E9"/>
    <w:multiLevelType w:val="hybridMultilevel"/>
    <w:tmpl w:val="9D6CE69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5ED491D"/>
    <w:multiLevelType w:val="hybridMultilevel"/>
    <w:tmpl w:val="EAFC8044"/>
    <w:lvl w:ilvl="0" w:tplc="71C285A8">
      <w:start w:val="10"/>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5" w15:restartNumberingAfterBreak="0">
    <w:nsid w:val="7A93346C"/>
    <w:multiLevelType w:val="hybridMultilevel"/>
    <w:tmpl w:val="9530BD7C"/>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6" w15:restartNumberingAfterBreak="0">
    <w:nsid w:val="7F61730F"/>
    <w:multiLevelType w:val="multilevel"/>
    <w:tmpl w:val="676633F8"/>
    <w:lvl w:ilvl="0">
      <w:start w:val="1"/>
      <w:numFmt w:val="decimal"/>
      <w:lvlText w:val="%1."/>
      <w:lvlJc w:val="right"/>
      <w:pPr>
        <w:ind w:left="1571" w:hanging="360"/>
      </w:pPr>
      <w:rPr>
        <w:rFonts w:hint="default"/>
      </w:rPr>
    </w:lvl>
    <w:lvl w:ilvl="1">
      <w:start w:val="7"/>
      <w:numFmt w:val="decimal"/>
      <w:isLgl/>
      <w:lvlText w:val="%1.%2"/>
      <w:lvlJc w:val="left"/>
      <w:pPr>
        <w:ind w:left="1571" w:hanging="360"/>
      </w:pPr>
      <w:rPr>
        <w:rFonts w:hint="default"/>
        <w:b w:val="0"/>
      </w:rPr>
    </w:lvl>
    <w:lvl w:ilvl="2">
      <w:start w:val="1"/>
      <w:numFmt w:val="decimal"/>
      <w:isLgl/>
      <w:lvlText w:val="%1.%2.%3"/>
      <w:lvlJc w:val="left"/>
      <w:pPr>
        <w:ind w:left="1931" w:hanging="720"/>
      </w:pPr>
      <w:rPr>
        <w:rFonts w:hint="default"/>
        <w:b/>
      </w:rPr>
    </w:lvl>
    <w:lvl w:ilvl="3">
      <w:start w:val="1"/>
      <w:numFmt w:val="decimal"/>
      <w:isLgl/>
      <w:lvlText w:val="%1.%2.%3.%4"/>
      <w:lvlJc w:val="left"/>
      <w:pPr>
        <w:ind w:left="1931" w:hanging="720"/>
      </w:pPr>
      <w:rPr>
        <w:rFonts w:hint="default"/>
        <w:b/>
      </w:rPr>
    </w:lvl>
    <w:lvl w:ilvl="4">
      <w:start w:val="1"/>
      <w:numFmt w:val="decimal"/>
      <w:isLgl/>
      <w:lvlText w:val="%1.%2.%3.%4.%5"/>
      <w:lvlJc w:val="left"/>
      <w:pPr>
        <w:ind w:left="2291" w:hanging="1080"/>
      </w:pPr>
      <w:rPr>
        <w:rFonts w:hint="default"/>
        <w:b/>
      </w:rPr>
    </w:lvl>
    <w:lvl w:ilvl="5">
      <w:start w:val="1"/>
      <w:numFmt w:val="decimal"/>
      <w:isLgl/>
      <w:lvlText w:val="%1.%2.%3.%4.%5.%6"/>
      <w:lvlJc w:val="left"/>
      <w:pPr>
        <w:ind w:left="2291" w:hanging="1080"/>
      </w:pPr>
      <w:rPr>
        <w:rFonts w:hint="default"/>
        <w:b/>
      </w:rPr>
    </w:lvl>
    <w:lvl w:ilvl="6">
      <w:start w:val="1"/>
      <w:numFmt w:val="decimal"/>
      <w:isLgl/>
      <w:lvlText w:val="%1.%2.%3.%4.%5.%6.%7"/>
      <w:lvlJc w:val="left"/>
      <w:pPr>
        <w:ind w:left="2651" w:hanging="1440"/>
      </w:pPr>
      <w:rPr>
        <w:rFonts w:hint="default"/>
        <w:b/>
      </w:rPr>
    </w:lvl>
    <w:lvl w:ilvl="7">
      <w:start w:val="1"/>
      <w:numFmt w:val="decimal"/>
      <w:isLgl/>
      <w:lvlText w:val="%1.%2.%3.%4.%5.%6.%7.%8"/>
      <w:lvlJc w:val="left"/>
      <w:pPr>
        <w:ind w:left="2651" w:hanging="1440"/>
      </w:pPr>
      <w:rPr>
        <w:rFonts w:hint="default"/>
        <w:b/>
      </w:rPr>
    </w:lvl>
    <w:lvl w:ilvl="8">
      <w:start w:val="1"/>
      <w:numFmt w:val="decimal"/>
      <w:isLgl/>
      <w:lvlText w:val="%1.%2.%3.%4.%5.%6.%7.%8.%9"/>
      <w:lvlJc w:val="left"/>
      <w:pPr>
        <w:ind w:left="3011" w:hanging="1800"/>
      </w:pPr>
      <w:rPr>
        <w:rFonts w:hint="default"/>
        <w:b/>
      </w:rPr>
    </w:lvl>
  </w:abstractNum>
  <w:num w:numId="1" w16cid:durableId="1456288243">
    <w:abstractNumId w:val="0"/>
  </w:num>
  <w:num w:numId="2" w16cid:durableId="15035754">
    <w:abstractNumId w:val="7"/>
  </w:num>
  <w:num w:numId="3" w16cid:durableId="1404833149">
    <w:abstractNumId w:val="3"/>
  </w:num>
  <w:num w:numId="4" w16cid:durableId="786583140">
    <w:abstractNumId w:val="2"/>
  </w:num>
  <w:num w:numId="5" w16cid:durableId="444426009">
    <w:abstractNumId w:val="11"/>
  </w:num>
  <w:num w:numId="6" w16cid:durableId="1845513275">
    <w:abstractNumId w:val="5"/>
  </w:num>
  <w:num w:numId="7" w16cid:durableId="862280871">
    <w:abstractNumId w:val="10"/>
  </w:num>
  <w:num w:numId="8" w16cid:durableId="1264529246">
    <w:abstractNumId w:val="13"/>
  </w:num>
  <w:num w:numId="9" w16cid:durableId="1277174773">
    <w:abstractNumId w:val="8"/>
  </w:num>
  <w:num w:numId="10" w16cid:durableId="1248613626">
    <w:abstractNumId w:val="15"/>
  </w:num>
  <w:num w:numId="11" w16cid:durableId="936132535">
    <w:abstractNumId w:val="4"/>
  </w:num>
  <w:num w:numId="12" w16cid:durableId="1208180219">
    <w:abstractNumId w:val="9"/>
  </w:num>
  <w:num w:numId="13" w16cid:durableId="2090686551">
    <w:abstractNumId w:val="14"/>
  </w:num>
  <w:num w:numId="14" w16cid:durableId="4478507">
    <w:abstractNumId w:val="1"/>
  </w:num>
  <w:num w:numId="15" w16cid:durableId="950281737">
    <w:abstractNumId w:val="16"/>
  </w:num>
  <w:num w:numId="16" w16cid:durableId="540823997">
    <w:abstractNumId w:val="6"/>
  </w:num>
  <w:num w:numId="17" w16cid:durableId="813521731">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67"/>
  <w:autoHyphenation/>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EE9"/>
    <w:rsid w:val="000266B7"/>
    <w:rsid w:val="00075842"/>
    <w:rsid w:val="000A3BA6"/>
    <w:rsid w:val="000B1F27"/>
    <w:rsid w:val="000B2DBE"/>
    <w:rsid w:val="000C0CA8"/>
    <w:rsid w:val="000F2FAC"/>
    <w:rsid w:val="000F68C6"/>
    <w:rsid w:val="00122D49"/>
    <w:rsid w:val="00124BA5"/>
    <w:rsid w:val="001270E0"/>
    <w:rsid w:val="0015520B"/>
    <w:rsid w:val="001A7A36"/>
    <w:rsid w:val="001D7760"/>
    <w:rsid w:val="001E6850"/>
    <w:rsid w:val="002015F4"/>
    <w:rsid w:val="0020406E"/>
    <w:rsid w:val="00214F6B"/>
    <w:rsid w:val="00221D92"/>
    <w:rsid w:val="00223C31"/>
    <w:rsid w:val="00264C90"/>
    <w:rsid w:val="0027080F"/>
    <w:rsid w:val="00283159"/>
    <w:rsid w:val="00290937"/>
    <w:rsid w:val="002B3C85"/>
    <w:rsid w:val="002B5049"/>
    <w:rsid w:val="002C642C"/>
    <w:rsid w:val="00313EE9"/>
    <w:rsid w:val="00315F13"/>
    <w:rsid w:val="0032548E"/>
    <w:rsid w:val="00343AFA"/>
    <w:rsid w:val="0034658A"/>
    <w:rsid w:val="003466CE"/>
    <w:rsid w:val="00357028"/>
    <w:rsid w:val="0039698A"/>
    <w:rsid w:val="003D0A26"/>
    <w:rsid w:val="003D1563"/>
    <w:rsid w:val="0049582B"/>
    <w:rsid w:val="00496439"/>
    <w:rsid w:val="004A19BD"/>
    <w:rsid w:val="004A289B"/>
    <w:rsid w:val="004D57BF"/>
    <w:rsid w:val="004E7C72"/>
    <w:rsid w:val="004F0046"/>
    <w:rsid w:val="004F22F2"/>
    <w:rsid w:val="00503BAE"/>
    <w:rsid w:val="00542C4F"/>
    <w:rsid w:val="005C0562"/>
    <w:rsid w:val="006121D0"/>
    <w:rsid w:val="006170F2"/>
    <w:rsid w:val="00624FE2"/>
    <w:rsid w:val="0067070E"/>
    <w:rsid w:val="006C3E06"/>
    <w:rsid w:val="006D3807"/>
    <w:rsid w:val="00751753"/>
    <w:rsid w:val="00785F51"/>
    <w:rsid w:val="00796CEB"/>
    <w:rsid w:val="007C11FE"/>
    <w:rsid w:val="007D7F43"/>
    <w:rsid w:val="00846DBA"/>
    <w:rsid w:val="00860C8E"/>
    <w:rsid w:val="00866056"/>
    <w:rsid w:val="008674A8"/>
    <w:rsid w:val="008E22D4"/>
    <w:rsid w:val="008E2DBD"/>
    <w:rsid w:val="00907D6A"/>
    <w:rsid w:val="00920020"/>
    <w:rsid w:val="0093571A"/>
    <w:rsid w:val="00936E94"/>
    <w:rsid w:val="009620B7"/>
    <w:rsid w:val="009622B5"/>
    <w:rsid w:val="009805AF"/>
    <w:rsid w:val="00983E00"/>
    <w:rsid w:val="00995926"/>
    <w:rsid w:val="009E114A"/>
    <w:rsid w:val="009F73D8"/>
    <w:rsid w:val="00AF75B9"/>
    <w:rsid w:val="00B01D8D"/>
    <w:rsid w:val="00B343E7"/>
    <w:rsid w:val="00B37FD3"/>
    <w:rsid w:val="00B450A4"/>
    <w:rsid w:val="00B55EA0"/>
    <w:rsid w:val="00B819A5"/>
    <w:rsid w:val="00BA2E68"/>
    <w:rsid w:val="00C26381"/>
    <w:rsid w:val="00C94A34"/>
    <w:rsid w:val="00CA28F9"/>
    <w:rsid w:val="00CD0CC2"/>
    <w:rsid w:val="00CF2637"/>
    <w:rsid w:val="00D04E56"/>
    <w:rsid w:val="00D9048F"/>
    <w:rsid w:val="00D9127B"/>
    <w:rsid w:val="00DA32DC"/>
    <w:rsid w:val="00DA537B"/>
    <w:rsid w:val="00DC5F66"/>
    <w:rsid w:val="00DF6554"/>
    <w:rsid w:val="00E501F2"/>
    <w:rsid w:val="00E85F5B"/>
    <w:rsid w:val="00E91A50"/>
    <w:rsid w:val="00EA7585"/>
    <w:rsid w:val="00EA79BC"/>
    <w:rsid w:val="00EC1F53"/>
    <w:rsid w:val="00ED39D5"/>
    <w:rsid w:val="00EE0AF6"/>
    <w:rsid w:val="00EF78A3"/>
    <w:rsid w:val="00F1182C"/>
    <w:rsid w:val="00F17BFA"/>
    <w:rsid w:val="00F30A7A"/>
    <w:rsid w:val="00F43670"/>
    <w:rsid w:val="00F75589"/>
    <w:rsid w:val="00FA0243"/>
    <w:rsid w:val="00FD4C57"/>
    <w:rsid w:val="00FD5618"/>
    <w:rsid w:val="00FE1DB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7515D47"/>
  <w15:chartTrackingRefBased/>
  <w15:docId w15:val="{99E01AF2-B9D8-4766-BF35-231102376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firstLine="567"/>
      <w:jc w:val="both"/>
    </w:pPr>
    <w:rPr>
      <w:lang w:val="bg-BG" w:eastAsia="zh-CN"/>
    </w:rPr>
  </w:style>
  <w:style w:type="paragraph" w:styleId="Heading2">
    <w:name w:val="heading 2"/>
    <w:basedOn w:val="Normal"/>
    <w:next w:val="Normal"/>
    <w:link w:val="Heading2Char"/>
    <w:uiPriority w:val="9"/>
    <w:semiHidden/>
    <w:unhideWhenUsed/>
    <w:qFormat/>
    <w:rsid w:val="00FD5618"/>
    <w:pPr>
      <w:keepNext/>
      <w:spacing w:before="240" w:after="60"/>
      <w:outlineLvl w:val="1"/>
    </w:pPr>
    <w:rPr>
      <w:rFonts w:ascii="Aptos Display" w:hAnsi="Aptos Display"/>
      <w:b/>
      <w:bCs/>
      <w:i/>
      <w:iCs/>
      <w:sz w:val="28"/>
      <w:szCs w:val="28"/>
    </w:rPr>
  </w:style>
  <w:style w:type="paragraph" w:styleId="Heading3">
    <w:name w:val="heading 3"/>
    <w:basedOn w:val="Normal"/>
    <w:next w:val="BodyText"/>
    <w:qFormat/>
    <w:pPr>
      <w:numPr>
        <w:ilvl w:val="2"/>
        <w:numId w:val="1"/>
      </w:numPr>
      <w:spacing w:before="100" w:after="10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cs="OpenSymbol"/>
    </w:rPr>
  </w:style>
  <w:style w:type="character" w:customStyle="1" w:styleId="WW8Num3z0">
    <w:name w:val="WW8Num3z0"/>
    <w:rPr>
      <w:rFonts w:ascii="Symbol" w:hAnsi="Symbol" w:cs="Symbol"/>
    </w:rPr>
  </w:style>
  <w:style w:type="character" w:customStyle="1" w:styleId="WW8Num4z0">
    <w:name w:val="WW8Num4z0"/>
    <w:rPr>
      <w:rFonts w:ascii="Times New Roman" w:eastAsia="Times New Roman" w:hAnsi="Times New Roman" w:cs="Times New Roman"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Times New Roman" w:hAnsi="Times New Roman" w:cs="Times New Roman" w:hint="default"/>
    </w:rPr>
  </w:style>
  <w:style w:type="character" w:customStyle="1" w:styleId="WW8Num6z0">
    <w:name w:val="WW8Num6z0"/>
    <w:rPr>
      <w:rFonts w:hint="default"/>
      <w:i w:val="0"/>
    </w:rPr>
  </w:style>
  <w:style w:type="character" w:customStyle="1" w:styleId="WW8Num7z0">
    <w:name w:val="WW8Num7z0"/>
    <w:rPr>
      <w:rFonts w:hint="default"/>
      <w:b w:val="0"/>
      <w:sz w:val="28"/>
      <w:szCs w:val="28"/>
    </w:rPr>
  </w:style>
  <w:style w:type="character" w:customStyle="1" w:styleId="WW8Num8z0">
    <w:name w:val="WW8Num8z0"/>
    <w:rPr>
      <w:rFonts w:ascii="Symbol" w:hAnsi="Symbol" w:cs="Symbol" w:hint="default"/>
      <w:sz w:val="20"/>
    </w:rPr>
  </w:style>
  <w:style w:type="character" w:customStyle="1" w:styleId="WW8Num9z0">
    <w:name w:val="WW8Num9z0"/>
    <w:rPr>
      <w:rFonts w:ascii="Times New Roman" w:eastAsia="Times New Roman" w:hAnsi="Times New Roman"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Times New Roman" w:eastAsia="Times New Roman" w:hAnsi="Times New Roman" w:cs="Times New Roman"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St1z0">
    <w:name w:val="WW8NumSt1z0"/>
    <w:rPr>
      <w:rFonts w:ascii="Times New Roman" w:hAnsi="Times New Roman" w:cs="Times New Roman" w:hint="default"/>
    </w:rPr>
  </w:style>
  <w:style w:type="character" w:customStyle="1" w:styleId="WW8NumSt2z0">
    <w:name w:val="WW8NumSt2z0"/>
    <w:rPr>
      <w:rFonts w:ascii="Times New Roman" w:hAnsi="Times New Roman" w:cs="Times New Roman" w:hint="default"/>
    </w:rPr>
  </w:style>
  <w:style w:type="character" w:customStyle="1" w:styleId="WW8NumSt4z0">
    <w:name w:val="WW8NumSt4z0"/>
    <w:rPr>
      <w:rFonts w:ascii="Times New Roman" w:hAnsi="Times New Roman" w:cs="Times New Roman" w:hint="default"/>
    </w:rPr>
  </w:style>
  <w:style w:type="character" w:customStyle="1" w:styleId="1">
    <w:name w:val="Шрифт на абзаца по подразбиране1"/>
  </w:style>
  <w:style w:type="character" w:customStyle="1" w:styleId="hps">
    <w:name w:val="hps"/>
    <w:basedOn w:val="1"/>
  </w:style>
  <w:style w:type="character" w:customStyle="1" w:styleId="hpsatn">
    <w:name w:val="hps atn"/>
    <w:basedOn w:val="1"/>
  </w:style>
  <w:style w:type="character" w:customStyle="1" w:styleId="hpsalt-edited">
    <w:name w:val="hps alt-edited"/>
    <w:basedOn w:val="1"/>
  </w:style>
  <w:style w:type="character" w:customStyle="1" w:styleId="atn">
    <w:name w:val="atn"/>
    <w:basedOn w:val="1"/>
  </w:style>
  <w:style w:type="character" w:customStyle="1" w:styleId="shorttext">
    <w:name w:val="short_text"/>
    <w:basedOn w:val="1"/>
  </w:style>
  <w:style w:type="character" w:styleId="Hyperlink">
    <w:name w:val="Hyperlink"/>
    <w:rPr>
      <w:color w:val="0000FF"/>
      <w:u w:val="single"/>
    </w:rPr>
  </w:style>
  <w:style w:type="character" w:customStyle="1" w:styleId="3">
    <w:name w:val="Заглавие 3 Знак"/>
    <w:rPr>
      <w:b/>
      <w:bCs/>
      <w:sz w:val="27"/>
      <w:szCs w:val="27"/>
      <w:lang w:val="bg-BG"/>
    </w:rPr>
  </w:style>
  <w:style w:type="character" w:customStyle="1" w:styleId="mw-headline">
    <w:name w:val="mw-headline"/>
    <w:basedOn w:val="1"/>
  </w:style>
  <w:style w:type="character" w:customStyle="1" w:styleId="apple-converted-space">
    <w:name w:val="apple-converted-space"/>
    <w:basedOn w:val="1"/>
  </w:style>
  <w:style w:type="character" w:customStyle="1" w:styleId="HTML">
    <w:name w:val="HTML стандартен Знак"/>
    <w:uiPriority w:val="99"/>
    <w:rPr>
      <w:rFonts w:ascii="Courier New" w:hAnsi="Courier New" w:cs="Courier New"/>
    </w:rPr>
  </w:style>
  <w:style w:type="character" w:customStyle="1" w:styleId="10">
    <w:name w:val="Препратка към коментар1"/>
    <w:rPr>
      <w:sz w:val="16"/>
      <w:szCs w:val="16"/>
    </w:rPr>
  </w:style>
  <w:style w:type="character" w:customStyle="1" w:styleId="a">
    <w:name w:val="Текст на коментар Знак"/>
    <w:rPr>
      <w:lang w:val="bg-BG"/>
    </w:rPr>
  </w:style>
  <w:style w:type="character" w:customStyle="1" w:styleId="a0">
    <w:name w:val="Предмет на коментар Знак"/>
    <w:rPr>
      <w:b/>
      <w:bCs/>
      <w:lang w:val="bg-BG"/>
    </w:rPr>
  </w:style>
  <w:style w:type="character" w:customStyle="1" w:styleId="a1">
    <w:name w:val="Изнесен текст Знак"/>
    <w:rPr>
      <w:rFonts w:ascii="Segoe UI" w:hAnsi="Segoe UI" w:cs="Segoe UI"/>
      <w:sz w:val="18"/>
      <w:szCs w:val="18"/>
      <w:lang w:val="bg-BG"/>
    </w:rPr>
  </w:style>
  <w:style w:type="character" w:styleId="FollowedHyperlink">
    <w:name w:val="FollowedHyperlink"/>
    <w:rPr>
      <w:color w:val="954F72"/>
      <w:u w:val="single"/>
    </w:rPr>
  </w:style>
  <w:style w:type="character" w:styleId="UnresolvedMention">
    <w:name w:val="Unresolved Mention"/>
    <w:rPr>
      <w:color w:val="605E5C"/>
      <w:shd w:val="clear" w:color="auto" w:fill="E1DFDD"/>
    </w:rPr>
  </w:style>
  <w:style w:type="character" w:customStyle="1" w:styleId="a2">
    <w:name w:val="Текст под линия Знак"/>
    <w:rPr>
      <w:rFonts w:ascii="Calibri" w:eastAsia="Calibri" w:hAnsi="Calibri" w:cs="Calibri"/>
      <w:lang w:val="en-GB"/>
    </w:rPr>
  </w:style>
  <w:style w:type="character" w:customStyle="1" w:styleId="a3">
    <w:name w:val="Знаци за бележки под линия"/>
    <w:rPr>
      <w:vertAlign w:val="superscript"/>
    </w:rPr>
  </w:style>
  <w:style w:type="character" w:styleId="Strong">
    <w:name w:val="Strong"/>
    <w:qFormat/>
    <w:rPr>
      <w:b/>
      <w:bCs/>
    </w:rPr>
  </w:style>
  <w:style w:type="character" w:styleId="Emphasis">
    <w:name w:val="Emphasis"/>
    <w:qFormat/>
    <w:rPr>
      <w:i/>
      <w:iCs/>
    </w:rPr>
  </w:style>
  <w:style w:type="character" w:customStyle="1" w:styleId="a4">
    <w:name w:val="Водещи знаци"/>
    <w:rPr>
      <w:rFonts w:ascii="OpenSymbol" w:eastAsia="OpenSymbol" w:hAnsi="OpenSymbol" w:cs="OpenSymbol"/>
    </w:rPr>
  </w:style>
  <w:style w:type="character" w:customStyle="1" w:styleId="ListLabel1">
    <w:name w:val="ListLabel 1"/>
    <w:rPr>
      <w:rFonts w:cs="Symbol"/>
    </w:rPr>
  </w:style>
  <w:style w:type="character" w:customStyle="1" w:styleId="ListLabel2">
    <w:name w:val="ListLabel 2"/>
    <w:rPr>
      <w:rFonts w:cs="Symbol"/>
    </w:rPr>
  </w:style>
  <w:style w:type="character" w:customStyle="1" w:styleId="ListLabel3">
    <w:name w:val="ListLabel 3"/>
    <w:rPr>
      <w:rFonts w:cs="Symbol"/>
    </w:rPr>
  </w:style>
  <w:style w:type="character" w:customStyle="1" w:styleId="ListLabel4">
    <w:name w:val="ListLabel 4"/>
    <w:rPr>
      <w:rFonts w:cs="Symbol"/>
    </w:rPr>
  </w:style>
  <w:style w:type="character" w:customStyle="1" w:styleId="ListLabel5">
    <w:name w:val="ListLabel 5"/>
    <w:rPr>
      <w:rFonts w:cs="Symbol"/>
    </w:rPr>
  </w:style>
  <w:style w:type="character" w:customStyle="1" w:styleId="ListLabel6">
    <w:name w:val="ListLabel 6"/>
    <w:rPr>
      <w:rFonts w:cs="Symbol"/>
    </w:rPr>
  </w:style>
  <w:style w:type="character" w:customStyle="1" w:styleId="ListLabel7">
    <w:name w:val="ListLabel 7"/>
    <w:rPr>
      <w:rFonts w:cs="Symbol"/>
    </w:rPr>
  </w:style>
  <w:style w:type="character" w:customStyle="1" w:styleId="ListLabel8">
    <w:name w:val="ListLabel 8"/>
    <w:rPr>
      <w:rFonts w:cs="Symbol"/>
    </w:rPr>
  </w:style>
  <w:style w:type="character" w:customStyle="1" w:styleId="ListLabel9">
    <w:name w:val="ListLabel 9"/>
    <w:rPr>
      <w:rFonts w:cs="Symbol"/>
    </w:rPr>
  </w:style>
  <w:style w:type="character" w:customStyle="1" w:styleId="11">
    <w:name w:val="Строг1"/>
    <w:rPr>
      <w:b/>
      <w:bCs/>
    </w:rPr>
  </w:style>
  <w:style w:type="paragraph" w:customStyle="1" w:styleId="12">
    <w:name w:val="Заглавие1"/>
    <w:basedOn w:val="Normal"/>
    <w:next w:val="BodyTex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a5">
    <w:name w:val="Указател"/>
    <w:basedOn w:val="Normal"/>
    <w:pPr>
      <w:suppressLineNumbers/>
    </w:pPr>
    <w:rPr>
      <w:rFonts w:cs="Lohit Devanagari"/>
    </w:rPr>
  </w:style>
  <w:style w:type="paragraph" w:styleId="HTMLPreformatted">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paragraph" w:customStyle="1" w:styleId="13">
    <w:name w:val="Текст на коментар1"/>
    <w:basedOn w:val="Normal"/>
  </w:style>
  <w:style w:type="paragraph" w:styleId="CommentSubject">
    <w:name w:val="annotation subject"/>
    <w:basedOn w:val="13"/>
    <w:next w:val="13"/>
    <w:rPr>
      <w:b/>
      <w:bCs/>
    </w:rPr>
  </w:style>
  <w:style w:type="paragraph" w:styleId="BalloonText">
    <w:name w:val="Balloon Text"/>
    <w:basedOn w:val="Normal"/>
    <w:rPr>
      <w:rFonts w:ascii="Segoe UI" w:hAnsi="Segoe UI" w:cs="Segoe UI"/>
      <w:sz w:val="18"/>
      <w:szCs w:val="18"/>
    </w:rPr>
  </w:style>
  <w:style w:type="paragraph" w:styleId="FootnoteText">
    <w:name w:val="footnote text"/>
    <w:basedOn w:val="Normal"/>
    <w:rPr>
      <w:rFonts w:ascii="Calibri" w:eastAsia="Calibri" w:hAnsi="Calibri" w:cs="Calibri"/>
      <w:lang w:val="en-GB"/>
    </w:rPr>
  </w:style>
  <w:style w:type="paragraph" w:styleId="ListParagraph">
    <w:name w:val="List Paragraph"/>
    <w:basedOn w:val="Normal"/>
    <w:qFormat/>
    <w:pPr>
      <w:spacing w:after="200" w:line="276" w:lineRule="auto"/>
      <w:ind w:left="720"/>
      <w:contextualSpacing/>
    </w:pPr>
    <w:rPr>
      <w:rFonts w:ascii="Calibri" w:eastAsia="Calibri" w:hAnsi="Calibri"/>
      <w:sz w:val="22"/>
      <w:szCs w:val="22"/>
    </w:rPr>
  </w:style>
  <w:style w:type="paragraph" w:customStyle="1" w:styleId="-">
    <w:name w:val="Таблица - съдържание"/>
    <w:basedOn w:val="Normal"/>
    <w:pPr>
      <w:suppressLineNumbers/>
    </w:pPr>
  </w:style>
  <w:style w:type="paragraph" w:customStyle="1" w:styleId="-0">
    <w:name w:val="Таблица - заглавие"/>
    <w:basedOn w:val="-"/>
    <w:pPr>
      <w:jc w:val="center"/>
    </w:pPr>
    <w:rPr>
      <w:b/>
      <w:bCs/>
    </w:rPr>
  </w:style>
  <w:style w:type="character" w:customStyle="1" w:styleId="Heading2Char">
    <w:name w:val="Heading 2 Char"/>
    <w:link w:val="Heading2"/>
    <w:uiPriority w:val="9"/>
    <w:semiHidden/>
    <w:rsid w:val="00FD5618"/>
    <w:rPr>
      <w:rFonts w:ascii="Aptos Display" w:eastAsia="Times New Roman" w:hAnsi="Aptos Display" w:cs="Times New Roman"/>
      <w:b/>
      <w:bCs/>
      <w:i/>
      <w:iCs/>
      <w:sz w:val="28"/>
      <w:szCs w:val="28"/>
      <w:lang w:eastAsia="zh-CN"/>
    </w:rPr>
  </w:style>
  <w:style w:type="character" w:customStyle="1" w:styleId="y2iqfc">
    <w:name w:val="y2iqfc"/>
    <w:basedOn w:val="DefaultParagraphFont"/>
    <w:rsid w:val="006D3807"/>
  </w:style>
  <w:style w:type="paragraph" w:customStyle="1" w:styleId="style2">
    <w:name w:val="style2"/>
    <w:basedOn w:val="Normal"/>
    <w:rsid w:val="001A7A36"/>
    <w:pPr>
      <w:spacing w:before="100" w:beforeAutospacing="1" w:after="100" w:afterAutospacing="1"/>
      <w:ind w:firstLine="0"/>
      <w:jc w:val="left"/>
    </w:pPr>
    <w:rPr>
      <w:sz w:val="24"/>
      <w:szCs w:val="24"/>
      <w:lang w:eastAsia="bg-BG"/>
    </w:rPr>
  </w:style>
  <w:style w:type="character" w:styleId="PlaceholderText">
    <w:name w:val="Placeholder Text"/>
    <w:basedOn w:val="DefaultParagraphFont"/>
    <w:uiPriority w:val="99"/>
    <w:semiHidden/>
    <w:rsid w:val="00F17BFA"/>
    <w:rPr>
      <w:color w:val="666666"/>
    </w:rPr>
  </w:style>
  <w:style w:type="table" w:styleId="TableGrid">
    <w:name w:val="Table Grid"/>
    <w:basedOn w:val="TableNormal"/>
    <w:uiPriority w:val="39"/>
    <w:rsid w:val="00FA02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Ivan\&#1044;&#1086;&#1082;&#1083;&#1072;&#1076;&#1080;\&#1047;&#1072;%20&#1076;&#1086;&#1082;&#1083;&#1072;&#1076;&#1080;\&#1057;&#1088;&#1077;&#1076;&#1089;&#1090;&#1074;&#1072;%20&#1079;&#1072;%20&#1087;&#1088;&#1086;&#1090;&#1080;&#1074;&#1086;&#1076;&#1077;&#1081;&#1089;&#1090;&#1074;&#1080;&#1077;%20&#1085;&#1072;%20&#1084;&#1080;&#1085;&#1080;%20&#1080;%20&#1048;&#1042;&#1059;\19.dot"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19</Template>
  <TotalTime>403</TotalTime>
  <Pages>9</Pages>
  <Words>3358</Words>
  <Characters>19142</Characters>
  <Application>Microsoft Office Word</Application>
  <DocSecurity>0</DocSecurity>
  <Lines>159</Lines>
  <Paragraphs>44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СТРОЕЖ И УСИЛВАНЕ НА ПЪТИЩАТА С ИЗПОЛЗВАНЕТО НА ПЪТНО-СТРОИТЕЛНА ТЕХНИКА</vt:lpstr>
      <vt:lpstr>СТРОЕЖ И УСИЛВАНЕ НА ПЪТИЩАТА С ИЗПОЛЗВАНЕТО НА ПЪТНО-СТРОИТЕЛНА ТЕХНИКА</vt:lpstr>
    </vt:vector>
  </TitlesOfParts>
  <Company/>
  <LinksUpToDate>false</LinksUpToDate>
  <CharactersWithSpaces>22456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СТРОЕЖ И УСИЛВАНЕ НА ПЪТИЩАТА С ИЗПОЛЗВАНЕТО НА ПЪТНО-СТРОИТЕЛНА ТЕХНИКА</dc:title>
  <dc:subject/>
  <dc:creator>SAMSUNG</dc:creator>
  <cp:keywords/>
  <cp:lastModifiedBy>Ivan Atanasov</cp:lastModifiedBy>
  <cp:revision>11</cp:revision>
  <cp:lastPrinted>1899-12-31T22:00:00Z</cp:lastPrinted>
  <dcterms:created xsi:type="dcterms:W3CDTF">2026-09-09T12:41:00Z</dcterms:created>
  <dcterms:modified xsi:type="dcterms:W3CDTF">2026-09-15T12:32:00Z</dcterms:modified>
</cp:coreProperties>
</file>