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7D2F" w14:textId="32062F76" w:rsidR="00D52402" w:rsidRPr="00C23C22" w:rsidRDefault="000828A1" w:rsidP="000828A1">
      <w:pPr>
        <w:jc w:val="center"/>
        <w:rPr>
          <w:lang w:val="bg-BG"/>
        </w:rPr>
      </w:pPr>
      <w:r w:rsidRPr="000828A1">
        <w:rPr>
          <w:b/>
          <w:sz w:val="32"/>
          <w:lang w:val="bg-BG"/>
        </w:rPr>
        <w:t>МЕЖДУ ГЕРОЯ И ШЕХИДА: ВОЕНЕН ГЕРОИЗЪМ, РЕЛИГИОЗНА СИМВОЛИКА И ПАМЕТ В БОСНА И ХЕРЦЕГОВИНА</w:t>
      </w:r>
    </w:p>
    <w:p w14:paraId="6309266D" w14:textId="77777777" w:rsidR="00D52402" w:rsidRPr="00C23C22" w:rsidRDefault="00D52402" w:rsidP="00D52402">
      <w:pPr>
        <w:rPr>
          <w:lang w:val="bg-BG"/>
        </w:rPr>
      </w:pPr>
    </w:p>
    <w:p w14:paraId="7113FFD6" w14:textId="77777777" w:rsidR="00D52402" w:rsidRPr="00C23C22" w:rsidRDefault="00D52402" w:rsidP="00D52402">
      <w:pPr>
        <w:keepNext/>
        <w:jc w:val="center"/>
        <w:rPr>
          <w:lang w:val="bg-BG"/>
        </w:rPr>
      </w:pPr>
      <w:r w:rsidRPr="00C23C22">
        <w:rPr>
          <w:b/>
          <w:sz w:val="32"/>
          <w:lang w:val="bg-BG"/>
        </w:rPr>
        <w:t>Иван Иванов</w:t>
      </w:r>
    </w:p>
    <w:p w14:paraId="274A963A" w14:textId="77777777" w:rsidR="00D52402" w:rsidRPr="00C23C22" w:rsidRDefault="00D52402" w:rsidP="00D52402">
      <w:pPr>
        <w:keepNext/>
        <w:jc w:val="center"/>
        <w:rPr>
          <w:lang w:val="bg-BG"/>
        </w:rPr>
      </w:pPr>
      <w:r w:rsidRPr="00C23C22">
        <w:rPr>
          <w:b/>
          <w:sz w:val="32"/>
          <w:lang w:val="bg-BG"/>
        </w:rPr>
        <w:t>Великотърновски университет „Св. св. Кирил и Методий“</w:t>
      </w:r>
    </w:p>
    <w:p w14:paraId="7371EEAE" w14:textId="77777777" w:rsidR="00D52402" w:rsidRPr="00C23C22" w:rsidRDefault="00D52402" w:rsidP="00D52402">
      <w:pPr>
        <w:rPr>
          <w:lang w:val="bg-BG"/>
        </w:rPr>
      </w:pPr>
    </w:p>
    <w:p w14:paraId="1983CB16" w14:textId="3FF58D3C" w:rsidR="00D52402" w:rsidRPr="00C23C22" w:rsidRDefault="000828A1" w:rsidP="000828A1">
      <w:pPr>
        <w:jc w:val="center"/>
        <w:rPr>
          <w:lang w:val="bg-BG"/>
        </w:rPr>
      </w:pPr>
      <w:r w:rsidRPr="000828A1">
        <w:rPr>
          <w:b/>
          <w:sz w:val="32"/>
          <w:lang w:val="bg-BG"/>
        </w:rPr>
        <w:t>BETWEEN THE HERO AND THE MARTYR: MILITARY HEROISM, RELIGIOUS SYMBOLISM AND MEMORY IN BOSNIA AND HERZEGOVINA</w:t>
      </w:r>
    </w:p>
    <w:p w14:paraId="7012C941" w14:textId="77777777" w:rsidR="00D52402" w:rsidRPr="00C23C22" w:rsidRDefault="00D52402" w:rsidP="00D52402">
      <w:pPr>
        <w:keepNext/>
        <w:jc w:val="center"/>
        <w:rPr>
          <w:lang w:val="bg-BG"/>
        </w:rPr>
      </w:pPr>
      <w:proofErr w:type="spellStart"/>
      <w:r w:rsidRPr="00C23C22">
        <w:rPr>
          <w:b/>
          <w:sz w:val="32"/>
          <w:lang w:val="bg-BG"/>
        </w:rPr>
        <w:t>Ivan</w:t>
      </w:r>
      <w:proofErr w:type="spellEnd"/>
      <w:r w:rsidRPr="00C23C22">
        <w:rPr>
          <w:b/>
          <w:sz w:val="32"/>
          <w:lang w:val="bg-BG"/>
        </w:rPr>
        <w:t xml:space="preserve"> </w:t>
      </w:r>
      <w:proofErr w:type="spellStart"/>
      <w:r w:rsidRPr="00C23C22">
        <w:rPr>
          <w:b/>
          <w:sz w:val="32"/>
          <w:lang w:val="bg-BG"/>
        </w:rPr>
        <w:t>Ivanov</w:t>
      </w:r>
      <w:proofErr w:type="spellEnd"/>
    </w:p>
    <w:p w14:paraId="1BBFC0A5" w14:textId="77777777" w:rsidR="00D52402" w:rsidRPr="00C23C22" w:rsidRDefault="00D52402" w:rsidP="00D52402">
      <w:pPr>
        <w:rPr>
          <w:lang w:val="bg-BG"/>
        </w:rPr>
      </w:pPr>
    </w:p>
    <w:p w14:paraId="264E4180" w14:textId="77777777" w:rsidR="00D52402" w:rsidRPr="00C23C22" w:rsidRDefault="00D52402" w:rsidP="00D52402">
      <w:pPr>
        <w:rPr>
          <w:lang w:val="bg-BG"/>
        </w:rPr>
      </w:pPr>
    </w:p>
    <w:p w14:paraId="233390E3" w14:textId="77777777" w:rsidR="00D52402" w:rsidRDefault="00D52402" w:rsidP="00D52402">
      <w:pPr>
        <w:keepNext/>
        <w:jc w:val="left"/>
        <w:rPr>
          <w:b/>
          <w:sz w:val="24"/>
          <w:lang w:val="bg-BG"/>
        </w:rPr>
      </w:pPr>
      <w:r w:rsidRPr="00C23C22">
        <w:rPr>
          <w:b/>
          <w:sz w:val="24"/>
          <w:lang w:val="bg-BG"/>
        </w:rPr>
        <w:t>РЕЗЮМЕ</w:t>
      </w:r>
    </w:p>
    <w:p w14:paraId="4AA910E1" w14:textId="77777777" w:rsidR="008C1FB1" w:rsidRPr="00C23C22" w:rsidRDefault="008C1FB1" w:rsidP="00D52402">
      <w:pPr>
        <w:keepNext/>
        <w:jc w:val="left"/>
        <w:rPr>
          <w:lang w:val="bg-BG"/>
        </w:rPr>
      </w:pPr>
    </w:p>
    <w:p w14:paraId="0C4A0F96" w14:textId="77777777" w:rsidR="00D52402" w:rsidRPr="00C23C22" w:rsidRDefault="00D52402" w:rsidP="008C1FB1">
      <w:pPr>
        <w:ind w:firstLine="708"/>
        <w:rPr>
          <w:lang w:val="bg-BG"/>
        </w:rPr>
      </w:pPr>
      <w:r w:rsidRPr="00C23C22">
        <w:rPr>
          <w:i/>
          <w:sz w:val="24"/>
          <w:lang w:val="bg-BG"/>
        </w:rPr>
        <w:t>Изследването разглежда културата на паметта около деветимата носители на ордена „Герой на освободителната война“ на Армията на Република Босна и Херцеговина. Чрез микроисторически анализ, теорията на културната памет и изследването на местата и ритуалите на възпоменание се проследява как различни военни биографии се превръщат в устойчиви мемориални образи. Анализирани са и религиозната категория „</w:t>
      </w:r>
      <w:proofErr w:type="spellStart"/>
      <w:r w:rsidRPr="00C23C22">
        <w:rPr>
          <w:i/>
          <w:sz w:val="24"/>
          <w:lang w:val="bg-BG"/>
        </w:rPr>
        <w:t>шехид</w:t>
      </w:r>
      <w:proofErr w:type="spellEnd"/>
      <w:r w:rsidRPr="00C23C22">
        <w:rPr>
          <w:i/>
          <w:sz w:val="24"/>
          <w:lang w:val="bg-BG"/>
        </w:rPr>
        <w:t>“, мемориалният пейзаж и песенните текстове като средства за възпроизвеждане на памет.</w:t>
      </w:r>
    </w:p>
    <w:p w14:paraId="1044AD09" w14:textId="77777777" w:rsidR="00D52402" w:rsidRPr="00C23C22" w:rsidRDefault="00D52402" w:rsidP="00D52402">
      <w:pPr>
        <w:spacing w:before="80"/>
        <w:rPr>
          <w:lang w:val="bg-BG"/>
        </w:rPr>
      </w:pPr>
      <w:r w:rsidRPr="00C23C22">
        <w:rPr>
          <w:i/>
          <w:sz w:val="24"/>
          <w:lang w:val="bg-BG"/>
        </w:rPr>
        <w:t xml:space="preserve">Ключови думи: Босна и Херцеговина; военни биографии; култура на паметта; героизация; </w:t>
      </w:r>
      <w:proofErr w:type="spellStart"/>
      <w:r w:rsidRPr="00C23C22">
        <w:rPr>
          <w:i/>
          <w:sz w:val="24"/>
          <w:lang w:val="bg-BG"/>
        </w:rPr>
        <w:t>шехид</w:t>
      </w:r>
      <w:proofErr w:type="spellEnd"/>
      <w:r w:rsidRPr="00C23C22">
        <w:rPr>
          <w:i/>
          <w:sz w:val="24"/>
          <w:lang w:val="bg-BG"/>
        </w:rPr>
        <w:t>.</w:t>
      </w:r>
    </w:p>
    <w:p w14:paraId="35AEE6F2" w14:textId="77777777" w:rsidR="00D52402" w:rsidRPr="00C23C22" w:rsidRDefault="00D52402" w:rsidP="008C1FB1">
      <w:pPr>
        <w:spacing w:before="80"/>
        <w:ind w:firstLine="708"/>
      </w:pPr>
      <w:r w:rsidRPr="00C23C22">
        <w:rPr>
          <w:i/>
          <w:sz w:val="24"/>
        </w:rPr>
        <w:t xml:space="preserve">The study examines the culture of memory surrounding the nine recipients of the Order of the Hero of the Liberation War of the Army of the Republic of Bosnia and Herzegovina. Combining </w:t>
      </w:r>
      <w:proofErr w:type="spellStart"/>
      <w:r w:rsidRPr="00C23C22">
        <w:rPr>
          <w:i/>
          <w:sz w:val="24"/>
        </w:rPr>
        <w:t>microhistorical</w:t>
      </w:r>
      <w:proofErr w:type="spellEnd"/>
      <w:r w:rsidRPr="00C23C22">
        <w:rPr>
          <w:i/>
          <w:sz w:val="24"/>
        </w:rPr>
        <w:t xml:space="preserve"> analysis with memory studies, it traces how diverse military biographies become durable memorial images through institutions, places, rituals, and cultural texts. Particular attention is paid to the interaction between the </w:t>
      </w:r>
      <w:proofErr w:type="gramStart"/>
      <w:r w:rsidRPr="00C23C22">
        <w:rPr>
          <w:i/>
          <w:sz w:val="24"/>
        </w:rPr>
        <w:t>categories</w:t>
      </w:r>
      <w:proofErr w:type="gramEnd"/>
      <w:r w:rsidRPr="00C23C22">
        <w:rPr>
          <w:i/>
          <w:sz w:val="24"/>
        </w:rPr>
        <w:t xml:space="preserve"> “hero” and “martyr”.</w:t>
      </w:r>
    </w:p>
    <w:p w14:paraId="11DE9FFE" w14:textId="77777777" w:rsidR="00D52402" w:rsidRPr="00C23C22" w:rsidRDefault="00D52402" w:rsidP="00D52402">
      <w:pPr>
        <w:spacing w:before="80"/>
      </w:pPr>
      <w:proofErr w:type="spellStart"/>
      <w:r w:rsidRPr="00C23C22">
        <w:rPr>
          <w:i/>
          <w:sz w:val="24"/>
        </w:rPr>
        <w:t>Ключови</w:t>
      </w:r>
      <w:proofErr w:type="spellEnd"/>
      <w:r w:rsidRPr="00C23C22">
        <w:rPr>
          <w:i/>
          <w:sz w:val="24"/>
        </w:rPr>
        <w:t xml:space="preserve"> </w:t>
      </w:r>
      <w:proofErr w:type="spellStart"/>
      <w:r w:rsidRPr="00C23C22">
        <w:rPr>
          <w:i/>
          <w:sz w:val="24"/>
        </w:rPr>
        <w:t>думи</w:t>
      </w:r>
      <w:proofErr w:type="spellEnd"/>
      <w:r w:rsidRPr="00C23C22">
        <w:rPr>
          <w:i/>
          <w:sz w:val="24"/>
        </w:rPr>
        <w:t>: Bosnia and Herzegovina; military biographies; cultural memory; heroization; martyrdom.</w:t>
      </w:r>
    </w:p>
    <w:p w14:paraId="6D8B0DAD" w14:textId="77777777" w:rsidR="00C23C22" w:rsidRDefault="00C23C22" w:rsidP="00C23C22"/>
    <w:p w14:paraId="2E351955" w14:textId="183CBF7E" w:rsidR="00D52402" w:rsidRPr="00C23C22" w:rsidRDefault="00D52402" w:rsidP="00C23C22">
      <w:pPr>
        <w:ind w:firstLine="454"/>
        <w:rPr>
          <w:lang w:val="bg-BG"/>
        </w:rPr>
      </w:pPr>
      <w:r w:rsidRPr="00C23C22">
        <w:rPr>
          <w:lang w:val="bg-BG"/>
        </w:rPr>
        <w:t>Паметта за войната не представлява механично съхраняване на минали събития, а социално организиран процес на подбор, интерпретация и повторно представяне на миналото. В него личности, действия, места и символи получават различна степен на публична значимост. Това превръща паметта в предмет не само на историографията, но и на етнологията, когато се изследва как миналото се включва в ежедневни практики, обреди, локални идентичности и културни текстове.</w:t>
      </w:r>
    </w:p>
    <w:p w14:paraId="4619AA5F" w14:textId="271BF967" w:rsidR="00D52402" w:rsidRPr="00C23C22" w:rsidRDefault="00D52402" w:rsidP="00D52402">
      <w:pPr>
        <w:ind w:firstLine="454"/>
        <w:rPr>
          <w:lang w:val="bg-BG"/>
        </w:rPr>
      </w:pPr>
      <w:r w:rsidRPr="00C23C22">
        <w:rPr>
          <w:lang w:val="bg-BG"/>
        </w:rPr>
        <w:t xml:space="preserve">Настоящото изследване </w:t>
      </w:r>
      <w:r w:rsidR="008C1FB1">
        <w:rPr>
          <w:lang w:val="bg-BG"/>
        </w:rPr>
        <w:t xml:space="preserve">насочва вниманието си </w:t>
      </w:r>
      <w:r w:rsidRPr="00C23C22">
        <w:rPr>
          <w:lang w:val="bg-BG"/>
        </w:rPr>
        <w:t>върху деветимата индивидуални носители на ордена „Герой на освободителната война“ на Армията на Република Босна и Херцеговина. Според официалната информация на Мемориалния център в Сараево орденът е определен през 1994 г. като най-високото военно признание</w:t>
      </w:r>
      <w:r w:rsidR="008C1FB1">
        <w:rPr>
          <w:lang w:val="bg-BG"/>
        </w:rPr>
        <w:t>.</w:t>
      </w:r>
      <w:r w:rsidRPr="00C23C22">
        <w:rPr>
          <w:lang w:val="bg-BG"/>
        </w:rPr>
        <w:t xml:space="preserve"> </w:t>
      </w:r>
      <w:r w:rsidR="008C1FB1">
        <w:rPr>
          <w:lang w:val="bg-BG"/>
        </w:rPr>
        <w:t>П</w:t>
      </w:r>
      <w:r w:rsidRPr="00C23C22">
        <w:rPr>
          <w:lang w:val="bg-BG"/>
        </w:rPr>
        <w:t xml:space="preserve">рисъдени са само девет ордена, всички посмъртно, като деветимата вече са били отличени и с </w:t>
      </w:r>
      <w:r w:rsidRPr="00C23C22">
        <w:rPr>
          <w:lang w:val="bg-BG"/>
        </w:rPr>
        <w:lastRenderedPageBreak/>
        <w:t xml:space="preserve">военното отличие „Златен </w:t>
      </w:r>
      <w:proofErr w:type="spellStart"/>
      <w:r w:rsidRPr="00C23C22">
        <w:rPr>
          <w:lang w:val="bg-BG"/>
        </w:rPr>
        <w:t>лилиян</w:t>
      </w:r>
      <w:proofErr w:type="spellEnd"/>
      <w:r w:rsidRPr="00C23C22">
        <w:rPr>
          <w:lang w:val="bg-BG"/>
        </w:rPr>
        <w:t>“ (</w:t>
      </w:r>
      <w:proofErr w:type="spellStart"/>
      <w:r w:rsidRPr="00C23C22">
        <w:rPr>
          <w:lang w:val="bg-BG"/>
        </w:rPr>
        <w:t>Zlatni</w:t>
      </w:r>
      <w:proofErr w:type="spellEnd"/>
      <w:r w:rsidRPr="00C23C22">
        <w:rPr>
          <w:lang w:val="bg-BG"/>
        </w:rPr>
        <w:t xml:space="preserve"> </w:t>
      </w:r>
      <w:proofErr w:type="spellStart"/>
      <w:r w:rsidRPr="00C23C22">
        <w:rPr>
          <w:lang w:val="bg-BG"/>
        </w:rPr>
        <w:t>ljiljan</w:t>
      </w:r>
      <w:proofErr w:type="spellEnd"/>
      <w:r w:rsidRPr="00C23C22">
        <w:rPr>
          <w:lang w:val="bg-BG"/>
        </w:rPr>
        <w:t>). Критериите за награждаване включват героичен принос, изключителна храброст и саможертва при изпълнение на бойни задачи, както и резултати, които служат за пример, стимул и допълнителна мотивация за останалите. [1]</w:t>
      </w:r>
    </w:p>
    <w:p w14:paraId="61A9C5D7" w14:textId="77777777" w:rsidR="00D52402" w:rsidRPr="00C23C22" w:rsidRDefault="00D52402" w:rsidP="00D52402">
      <w:pPr>
        <w:ind w:firstLine="454"/>
        <w:rPr>
          <w:lang w:val="bg-BG"/>
        </w:rPr>
      </w:pPr>
      <w:r w:rsidRPr="00C23C22">
        <w:rPr>
          <w:lang w:val="bg-BG"/>
        </w:rPr>
        <w:t>Този критерий позволява корпусът да бъде определен не произволно, а институционално. В същото време наградата не заличава биографичните различия между наградените. Сред тях се срещат професионални офицери, резервни военнослужещи, полицаи, работници и участници в ранната организация на съпротивата. Поради това основният аналитичен въпрос не е защо деветимата са еднакви, а как различните биографии са превърнати в сходен мемориален статус.</w:t>
      </w:r>
    </w:p>
    <w:p w14:paraId="4917C64F" w14:textId="77777777" w:rsidR="00D52402" w:rsidRPr="00C23C22" w:rsidRDefault="00D52402" w:rsidP="00D52402">
      <w:pPr>
        <w:ind w:firstLine="454"/>
        <w:rPr>
          <w:lang w:val="bg-BG"/>
        </w:rPr>
      </w:pPr>
      <w:r w:rsidRPr="00C23C22">
        <w:rPr>
          <w:lang w:val="bg-BG"/>
        </w:rPr>
        <w:t>Военно-историческият контекст е необходим само доколкото обяснява институционалната рамка, в която се формират командните длъжности и по-късно се утвърждава официалният героичен статут. Армията на Република Босна и Херцеговина преминава през последователна организационна консолидация; през август 1992 г. е взето решение за формиране на корпуси като постоянни формирования. [2]</w:t>
      </w:r>
    </w:p>
    <w:p w14:paraId="301FB28C" w14:textId="77777777" w:rsidR="00D52402" w:rsidRPr="00C23C22" w:rsidRDefault="00D52402" w:rsidP="00D52402">
      <w:pPr>
        <w:keepNext/>
        <w:spacing w:before="100"/>
        <w:jc w:val="left"/>
        <w:rPr>
          <w:lang w:val="bg-BG"/>
        </w:rPr>
      </w:pPr>
      <w:r w:rsidRPr="00C23C22">
        <w:rPr>
          <w:b/>
          <w:lang w:val="bg-BG"/>
        </w:rPr>
        <w:t>1. ИЗВОРИ, МЕТОДИ И ТЕОРЕТИЧНА РАМКА</w:t>
      </w:r>
    </w:p>
    <w:p w14:paraId="4B116346" w14:textId="77777777" w:rsidR="00D52402" w:rsidRPr="00C23C22" w:rsidRDefault="00D52402" w:rsidP="00D52402">
      <w:pPr>
        <w:ind w:firstLine="454"/>
        <w:rPr>
          <w:lang w:val="bg-BG"/>
        </w:rPr>
      </w:pPr>
      <w:r w:rsidRPr="00C23C22">
        <w:rPr>
          <w:lang w:val="bg-BG"/>
        </w:rPr>
        <w:t>Изворовата база включва официалните биографии на деветимата, публикувани от Мемориалния център в Сараево; нормативната и документалната рамка на наградата; научни изследвания върху културата на паметта и мемориалните пространства; както и два песенни текста, в които деветимата и свързаните с тях военни формирования са представени в художествена форма. Официалните биографии са използвани едновременно като източник на конкретни биографични данни и като институционализирани мемориални текстове. Това разграничение е съществено, защото мемориалният извор не трябва автоматично да се приема за неутрален исторически разказ.</w:t>
      </w:r>
    </w:p>
    <w:p w14:paraId="751A5A08" w14:textId="1392F760" w:rsidR="00D52402" w:rsidRPr="00C23C22" w:rsidRDefault="00D52402" w:rsidP="00D52402">
      <w:pPr>
        <w:ind w:firstLine="454"/>
        <w:rPr>
          <w:lang w:val="bg-BG"/>
        </w:rPr>
      </w:pPr>
      <w:r w:rsidRPr="00C23C22">
        <w:rPr>
          <w:lang w:val="bg-BG"/>
        </w:rPr>
        <w:t>Методическият подход съчетава микроисторически и сравнителен анализ с етнологично изследване на ритуални и символни форми. Аналитично се разграничават историческа личност, мемориален образ и символна фигура: конкретната биография; селектираната и публично представена биография; и превръщането на името в носител на по-общо значение</w:t>
      </w:r>
      <w:r w:rsidR="008C1FB1">
        <w:rPr>
          <w:lang w:val="bg-BG"/>
        </w:rPr>
        <w:t xml:space="preserve"> -</w:t>
      </w:r>
      <w:r w:rsidRPr="00C23C22">
        <w:rPr>
          <w:lang w:val="bg-BG"/>
        </w:rPr>
        <w:t xml:space="preserve"> храброст, командна компетентност, местна принадлежност или религиозно осмислена смърт.</w:t>
      </w:r>
    </w:p>
    <w:p w14:paraId="0EFCCA70" w14:textId="77777777" w:rsidR="00D52402" w:rsidRPr="00C23C22" w:rsidRDefault="00D52402" w:rsidP="00D52402">
      <w:pPr>
        <w:ind w:firstLine="454"/>
        <w:rPr>
          <w:lang w:val="bg-BG"/>
        </w:rPr>
      </w:pPr>
      <w:r w:rsidRPr="00C23C22">
        <w:rPr>
          <w:lang w:val="bg-BG"/>
        </w:rPr>
        <w:t xml:space="preserve">Теоретично изследването се опира на концепцията на Ян </w:t>
      </w:r>
      <w:proofErr w:type="spellStart"/>
      <w:r w:rsidRPr="00C23C22">
        <w:rPr>
          <w:lang w:val="bg-BG"/>
        </w:rPr>
        <w:t>Асман</w:t>
      </w:r>
      <w:proofErr w:type="spellEnd"/>
      <w:r w:rsidRPr="00C23C22">
        <w:rPr>
          <w:lang w:val="bg-BG"/>
        </w:rPr>
        <w:t xml:space="preserve"> за комуникативната и културната памет. За </w:t>
      </w:r>
      <w:proofErr w:type="spellStart"/>
      <w:r w:rsidRPr="00C23C22">
        <w:rPr>
          <w:lang w:val="bg-BG"/>
        </w:rPr>
        <w:t>Асман</w:t>
      </w:r>
      <w:proofErr w:type="spellEnd"/>
      <w:r w:rsidRPr="00C23C22">
        <w:rPr>
          <w:lang w:val="bg-BG"/>
        </w:rPr>
        <w:t xml:space="preserve"> комуникативните форми са близки до ежедневното общуване и до споделеното между живи поколения преживяване, докато културната памет се стабилизира чрез текстове, ритуали, символи и институции. Това разграничение обаче не се прилага механично. Съвременната теория на паметта показва, че комуникативното припомняне и производството на културна памет функционират като свързани практики, а не като напълно отделени сфери. [3; 4] В разглеждания материал устният разказ на близък или боен другар може да бъде включен в </w:t>
      </w:r>
      <w:r w:rsidRPr="00C23C22">
        <w:rPr>
          <w:lang w:val="bg-BG"/>
        </w:rPr>
        <w:lastRenderedPageBreak/>
        <w:t>музейна биография, докато институционалният образ отново се връща в локалната среда чрез церемония, песен или посещение на гроб.</w:t>
      </w:r>
    </w:p>
    <w:p w14:paraId="12EEE2F6" w14:textId="0580A66B" w:rsidR="00D52402" w:rsidRPr="00C23C22" w:rsidRDefault="00D52402" w:rsidP="00D52402">
      <w:pPr>
        <w:ind w:firstLine="454"/>
        <w:rPr>
          <w:lang w:val="bg-BG"/>
        </w:rPr>
      </w:pPr>
      <w:r w:rsidRPr="00C23C22">
        <w:rPr>
          <w:lang w:val="bg-BG"/>
        </w:rPr>
        <w:t>Втората перспектива е свързана с Пиер Нора и понятието „места на паметта“. В настоящата работа то не се използва за всяко физическо място, свързано с миналото. Пространството придобива статут на място на памет, когато в него се концентрират назоваване, символно натоварване, повторяемо посещение, институционална грижа и ритуална употреба. [5] Изследванията на мемориалната среда на Сараево показват допълнително, че значението на паметника или мемориалния обект зависи и от гражданското участие, и продължителната социална употреба на пространството. [6]</w:t>
      </w:r>
    </w:p>
    <w:p w14:paraId="7185BAA6" w14:textId="77777777" w:rsidR="00D52402" w:rsidRPr="00C23C22" w:rsidRDefault="00D52402" w:rsidP="00D52402">
      <w:pPr>
        <w:keepNext/>
        <w:spacing w:before="100"/>
        <w:jc w:val="left"/>
        <w:rPr>
          <w:lang w:val="bg-BG"/>
        </w:rPr>
      </w:pPr>
      <w:r w:rsidRPr="00C23C22">
        <w:rPr>
          <w:b/>
          <w:lang w:val="bg-BG"/>
        </w:rPr>
        <w:t>2. ДЕВЕТ БИОГРАФИИ: РАЗЛИЧНИ ТРАЕКТОРИИ, ЕДИН МЕМОРИАЛЕН СТАТУС</w:t>
      </w:r>
    </w:p>
    <w:p w14:paraId="325676DB" w14:textId="77777777" w:rsidR="00D52402" w:rsidRPr="00C23C22" w:rsidRDefault="00D52402" w:rsidP="00D52402">
      <w:pPr>
        <w:ind w:firstLine="454"/>
        <w:rPr>
          <w:lang w:val="bg-BG"/>
        </w:rPr>
      </w:pPr>
      <w:r w:rsidRPr="009E5F29">
        <w:rPr>
          <w:b/>
          <w:bCs/>
          <w:lang w:val="bg-BG"/>
        </w:rPr>
        <w:t xml:space="preserve">Сафет Хаджич (род. 28 август 1952 г., </w:t>
      </w:r>
      <w:proofErr w:type="spellStart"/>
      <w:r w:rsidRPr="009E5F29">
        <w:rPr>
          <w:b/>
          <w:bCs/>
          <w:lang w:val="bg-BG"/>
        </w:rPr>
        <w:t>Стргачина</w:t>
      </w:r>
      <w:proofErr w:type="spellEnd"/>
      <w:r w:rsidRPr="009E5F29">
        <w:rPr>
          <w:b/>
          <w:bCs/>
          <w:lang w:val="bg-BG"/>
        </w:rPr>
        <w:t xml:space="preserve"> край </w:t>
      </w:r>
      <w:proofErr w:type="spellStart"/>
      <w:r w:rsidRPr="009E5F29">
        <w:rPr>
          <w:b/>
          <w:bCs/>
          <w:lang w:val="bg-BG"/>
        </w:rPr>
        <w:t>Рудо</w:t>
      </w:r>
      <w:proofErr w:type="spellEnd"/>
      <w:r w:rsidRPr="009E5F29">
        <w:rPr>
          <w:b/>
          <w:bCs/>
          <w:lang w:val="bg-BG"/>
        </w:rPr>
        <w:t>)</w:t>
      </w:r>
      <w:r w:rsidRPr="00C23C22">
        <w:rPr>
          <w:lang w:val="bg-BG"/>
        </w:rPr>
        <w:t xml:space="preserve"> е по професия металоработник и работи в сараевския водоснабдителен сектор. Още преди откритата война участва в Патриотическата лига и ръководи нейния кризисен щаб в Сараево. Загива на 18 април 1992 г. при операция за изземване на оръжие от комплекса „</w:t>
      </w:r>
      <w:proofErr w:type="spellStart"/>
      <w:r w:rsidRPr="00C23C22">
        <w:rPr>
          <w:lang w:val="bg-BG"/>
        </w:rPr>
        <w:t>Претис</w:t>
      </w:r>
      <w:proofErr w:type="spellEnd"/>
      <w:r w:rsidRPr="00C23C22">
        <w:rPr>
          <w:lang w:val="bg-BG"/>
        </w:rPr>
        <w:t xml:space="preserve">“ във </w:t>
      </w:r>
      <w:proofErr w:type="spellStart"/>
      <w:r w:rsidRPr="00C23C22">
        <w:rPr>
          <w:lang w:val="bg-BG"/>
        </w:rPr>
        <w:t>Вогошка</w:t>
      </w:r>
      <w:proofErr w:type="spellEnd"/>
      <w:r w:rsidRPr="00C23C22">
        <w:rPr>
          <w:lang w:val="bg-BG"/>
        </w:rPr>
        <w:t>. Посмъртно е повишен в звание бригаден генерал и получава ордена „Герой на освободителната война“. [7] В мемориалния му образ гражданският професионален произход и ранната организационна дейност са съчетани с мотива за саможертвата в началото на войната.</w:t>
      </w:r>
    </w:p>
    <w:p w14:paraId="3A1A6F79" w14:textId="77777777" w:rsidR="00D52402" w:rsidRPr="00C23C22" w:rsidRDefault="00D52402" w:rsidP="00D52402">
      <w:pPr>
        <w:ind w:firstLine="454"/>
        <w:rPr>
          <w:lang w:val="bg-BG"/>
        </w:rPr>
      </w:pPr>
      <w:proofErr w:type="spellStart"/>
      <w:r w:rsidRPr="009E5F29">
        <w:rPr>
          <w:b/>
          <w:bCs/>
          <w:lang w:val="bg-BG"/>
        </w:rPr>
        <w:t>Мехдин</w:t>
      </w:r>
      <w:proofErr w:type="spellEnd"/>
      <w:r w:rsidRPr="009E5F29">
        <w:rPr>
          <w:b/>
          <w:bCs/>
          <w:lang w:val="bg-BG"/>
        </w:rPr>
        <w:t xml:space="preserve"> </w:t>
      </w:r>
      <w:proofErr w:type="spellStart"/>
      <w:r w:rsidRPr="009E5F29">
        <w:rPr>
          <w:b/>
          <w:bCs/>
          <w:lang w:val="bg-BG"/>
        </w:rPr>
        <w:t>Ходжич</w:t>
      </w:r>
      <w:proofErr w:type="spellEnd"/>
      <w:r w:rsidRPr="009E5F29">
        <w:rPr>
          <w:b/>
          <w:bCs/>
          <w:lang w:val="bg-BG"/>
        </w:rPr>
        <w:t xml:space="preserve"> (род. 15 октомври 1957 г., Тузла)</w:t>
      </w:r>
      <w:r w:rsidRPr="00C23C22">
        <w:rPr>
          <w:lang w:val="bg-BG"/>
        </w:rPr>
        <w:t xml:space="preserve"> е учил във Факултета по физическо възпитание в Сараево и е работил като полицай в Хърватия. Получава боен опит във войната в Хърватия, а в края на 1991 г. се завръща в Тузла и се включва в Патриотическата лига. На 10 май 1992 г. загива в </w:t>
      </w:r>
      <w:proofErr w:type="spellStart"/>
      <w:r w:rsidRPr="00C23C22">
        <w:rPr>
          <w:lang w:val="bg-BG"/>
        </w:rPr>
        <w:t>Зазеок</w:t>
      </w:r>
      <w:proofErr w:type="spellEnd"/>
      <w:r w:rsidRPr="00C23C22">
        <w:rPr>
          <w:lang w:val="bg-BG"/>
        </w:rPr>
        <w:t xml:space="preserve"> край </w:t>
      </w:r>
      <w:proofErr w:type="spellStart"/>
      <w:r w:rsidRPr="00C23C22">
        <w:rPr>
          <w:lang w:val="bg-BG"/>
        </w:rPr>
        <w:t>Сапна</w:t>
      </w:r>
      <w:proofErr w:type="spellEnd"/>
      <w:r w:rsidRPr="00C23C22">
        <w:rPr>
          <w:lang w:val="bg-BG"/>
        </w:rPr>
        <w:t>. В официалната биография битката е свързана и с пленяването на първия танк и самоходно оръдие, представени като значими за младата армия. [8] В този случай мемориалният образ акцентира върху мобилизацията, способността за действие при ограничени ресурси и личното командване.</w:t>
      </w:r>
    </w:p>
    <w:p w14:paraId="23334C7A" w14:textId="77777777" w:rsidR="00D52402" w:rsidRPr="00C23C22" w:rsidRDefault="00D52402" w:rsidP="00D52402">
      <w:pPr>
        <w:ind w:firstLine="454"/>
        <w:rPr>
          <w:lang w:val="bg-BG"/>
        </w:rPr>
      </w:pPr>
      <w:proofErr w:type="spellStart"/>
      <w:r w:rsidRPr="009E5F29">
        <w:rPr>
          <w:b/>
          <w:bCs/>
          <w:lang w:val="bg-BG"/>
        </w:rPr>
        <w:t>Хайрудин</w:t>
      </w:r>
      <w:proofErr w:type="spellEnd"/>
      <w:r w:rsidRPr="009E5F29">
        <w:rPr>
          <w:b/>
          <w:bCs/>
          <w:lang w:val="bg-BG"/>
        </w:rPr>
        <w:t xml:space="preserve"> </w:t>
      </w:r>
      <w:proofErr w:type="spellStart"/>
      <w:r w:rsidRPr="009E5F29">
        <w:rPr>
          <w:b/>
          <w:bCs/>
          <w:lang w:val="bg-BG"/>
        </w:rPr>
        <w:t>Мешич</w:t>
      </w:r>
      <w:proofErr w:type="spellEnd"/>
      <w:r w:rsidRPr="009E5F29">
        <w:rPr>
          <w:b/>
          <w:bCs/>
          <w:lang w:val="bg-BG"/>
        </w:rPr>
        <w:t xml:space="preserve"> (род. 1 януари 1959 г., Средна Търнова край </w:t>
      </w:r>
      <w:proofErr w:type="spellStart"/>
      <w:r w:rsidRPr="009E5F29">
        <w:rPr>
          <w:b/>
          <w:bCs/>
          <w:lang w:val="bg-BG"/>
        </w:rPr>
        <w:t>Углевик</w:t>
      </w:r>
      <w:proofErr w:type="spellEnd"/>
      <w:r w:rsidRPr="009E5F29">
        <w:rPr>
          <w:b/>
          <w:bCs/>
          <w:lang w:val="bg-BG"/>
        </w:rPr>
        <w:t>)</w:t>
      </w:r>
      <w:r w:rsidRPr="00C23C22">
        <w:rPr>
          <w:lang w:val="bg-BG"/>
        </w:rPr>
        <w:t xml:space="preserve"> е професионален офицер от Югославската народна армия, известен във военното време като капитан </w:t>
      </w:r>
      <w:proofErr w:type="spellStart"/>
      <w:r w:rsidRPr="00C23C22">
        <w:rPr>
          <w:lang w:val="bg-BG"/>
        </w:rPr>
        <w:t>Хайро</w:t>
      </w:r>
      <w:proofErr w:type="spellEnd"/>
      <w:r w:rsidRPr="00C23C22">
        <w:rPr>
          <w:lang w:val="bg-BG"/>
        </w:rPr>
        <w:t xml:space="preserve">. Участва в Патриотическата лига, организира въоръжената съпротива в районите на </w:t>
      </w:r>
      <w:proofErr w:type="spellStart"/>
      <w:r w:rsidRPr="00C23C22">
        <w:rPr>
          <w:lang w:val="bg-BG"/>
        </w:rPr>
        <w:t>Зворник</w:t>
      </w:r>
      <w:proofErr w:type="spellEnd"/>
      <w:r w:rsidRPr="00C23C22">
        <w:rPr>
          <w:lang w:val="bg-BG"/>
        </w:rPr>
        <w:t xml:space="preserve"> и </w:t>
      </w:r>
      <w:proofErr w:type="spellStart"/>
      <w:r w:rsidRPr="00C23C22">
        <w:rPr>
          <w:lang w:val="bg-BG"/>
        </w:rPr>
        <w:t>Углевик</w:t>
      </w:r>
      <w:proofErr w:type="spellEnd"/>
      <w:r w:rsidRPr="00C23C22">
        <w:rPr>
          <w:lang w:val="bg-BG"/>
        </w:rPr>
        <w:t xml:space="preserve"> и командва Териториалната отбрана </w:t>
      </w:r>
      <w:proofErr w:type="spellStart"/>
      <w:r w:rsidRPr="00C23C22">
        <w:rPr>
          <w:lang w:val="bg-BG"/>
        </w:rPr>
        <w:t>Углевик-Теочак</w:t>
      </w:r>
      <w:proofErr w:type="spellEnd"/>
      <w:r w:rsidRPr="00C23C22">
        <w:rPr>
          <w:lang w:val="bg-BG"/>
        </w:rPr>
        <w:t xml:space="preserve"> и Първа </w:t>
      </w:r>
      <w:proofErr w:type="spellStart"/>
      <w:r w:rsidRPr="00C23C22">
        <w:rPr>
          <w:lang w:val="bg-BG"/>
        </w:rPr>
        <w:t>теочанска</w:t>
      </w:r>
      <w:proofErr w:type="spellEnd"/>
      <w:r w:rsidRPr="00C23C22">
        <w:rPr>
          <w:lang w:val="bg-BG"/>
        </w:rPr>
        <w:t xml:space="preserve"> бригада. Загива на 30 октомври 1992 г. в </w:t>
      </w:r>
      <w:proofErr w:type="spellStart"/>
      <w:r w:rsidRPr="00C23C22">
        <w:rPr>
          <w:lang w:val="bg-BG"/>
        </w:rPr>
        <w:t>Незук</w:t>
      </w:r>
      <w:proofErr w:type="spellEnd"/>
      <w:r w:rsidRPr="00C23C22">
        <w:rPr>
          <w:lang w:val="bg-BG"/>
        </w:rPr>
        <w:t xml:space="preserve"> при опит за установяване на коридор към Сребреница. След смъртта му бригадата приема името му, а прякорът „Змей от </w:t>
      </w:r>
      <w:proofErr w:type="spellStart"/>
      <w:r w:rsidRPr="00C23C22">
        <w:rPr>
          <w:lang w:val="bg-BG"/>
        </w:rPr>
        <w:t>Маявица</w:t>
      </w:r>
      <w:proofErr w:type="spellEnd"/>
      <w:r w:rsidRPr="00C23C22">
        <w:rPr>
          <w:lang w:val="bg-BG"/>
        </w:rPr>
        <w:t>“ допълнително го превръща в локална символна фигура. [9]</w:t>
      </w:r>
    </w:p>
    <w:p w14:paraId="02099DCB" w14:textId="77777777" w:rsidR="00D52402" w:rsidRPr="00C23C22" w:rsidRDefault="00D52402" w:rsidP="00D52402">
      <w:pPr>
        <w:ind w:firstLine="454"/>
        <w:rPr>
          <w:lang w:val="bg-BG"/>
        </w:rPr>
      </w:pPr>
      <w:r w:rsidRPr="009E5F29">
        <w:rPr>
          <w:b/>
          <w:bCs/>
          <w:lang w:val="bg-BG"/>
        </w:rPr>
        <w:t xml:space="preserve">Адил </w:t>
      </w:r>
      <w:proofErr w:type="spellStart"/>
      <w:r w:rsidRPr="009E5F29">
        <w:rPr>
          <w:b/>
          <w:bCs/>
          <w:lang w:val="bg-BG"/>
        </w:rPr>
        <w:t>Бешич</w:t>
      </w:r>
      <w:proofErr w:type="spellEnd"/>
      <w:r w:rsidRPr="009E5F29">
        <w:rPr>
          <w:b/>
          <w:bCs/>
          <w:lang w:val="bg-BG"/>
        </w:rPr>
        <w:t xml:space="preserve"> (род. 5 април 1964 г., Баня Лука)</w:t>
      </w:r>
      <w:r w:rsidRPr="00C23C22">
        <w:rPr>
          <w:lang w:val="bg-BG"/>
        </w:rPr>
        <w:t xml:space="preserve"> завършва Военната академия на сухопътните войски и служи като офицер от Югославската народна армия в </w:t>
      </w:r>
      <w:proofErr w:type="spellStart"/>
      <w:r w:rsidRPr="00C23C22">
        <w:rPr>
          <w:lang w:val="bg-BG"/>
        </w:rPr>
        <w:t>Толмин</w:t>
      </w:r>
      <w:proofErr w:type="spellEnd"/>
      <w:r w:rsidRPr="00C23C22">
        <w:rPr>
          <w:lang w:val="bg-BG"/>
        </w:rPr>
        <w:t>. След присъединяването си към Териториалната отбрана в Бихач командва отряда „</w:t>
      </w:r>
      <w:proofErr w:type="spellStart"/>
      <w:r w:rsidRPr="00C23C22">
        <w:rPr>
          <w:lang w:val="bg-BG"/>
        </w:rPr>
        <w:t>Врста</w:t>
      </w:r>
      <w:proofErr w:type="spellEnd"/>
      <w:r w:rsidRPr="00C23C22">
        <w:rPr>
          <w:lang w:val="bg-BG"/>
        </w:rPr>
        <w:t xml:space="preserve">“, а по-късно батальон в </w:t>
      </w:r>
      <w:proofErr w:type="spellStart"/>
      <w:r w:rsidRPr="00C23C22">
        <w:rPr>
          <w:lang w:val="bg-BG"/>
        </w:rPr>
        <w:t>бихачката</w:t>
      </w:r>
      <w:proofErr w:type="spellEnd"/>
      <w:r w:rsidRPr="00C23C22">
        <w:rPr>
          <w:lang w:val="bg-BG"/>
        </w:rPr>
        <w:t xml:space="preserve"> 502-ра славна бригада. Загива на 28 ноември 1992 г. в района на Грабеж. </w:t>
      </w:r>
      <w:r w:rsidRPr="00C23C22">
        <w:rPr>
          <w:lang w:val="bg-BG"/>
        </w:rPr>
        <w:lastRenderedPageBreak/>
        <w:t xml:space="preserve">Мемориалният източник посочва, че в село </w:t>
      </w:r>
      <w:proofErr w:type="spellStart"/>
      <w:r w:rsidRPr="00C23C22">
        <w:rPr>
          <w:lang w:val="bg-BG"/>
        </w:rPr>
        <w:t>Врста</w:t>
      </w:r>
      <w:proofErr w:type="spellEnd"/>
      <w:r w:rsidRPr="00C23C22">
        <w:rPr>
          <w:lang w:val="bg-BG"/>
        </w:rPr>
        <w:t xml:space="preserve"> по време на войната е издигнато </w:t>
      </w:r>
      <w:proofErr w:type="spellStart"/>
      <w:r w:rsidRPr="00C23C22">
        <w:rPr>
          <w:lang w:val="bg-BG"/>
        </w:rPr>
        <w:t>тюрбе</w:t>
      </w:r>
      <w:proofErr w:type="spellEnd"/>
      <w:r w:rsidRPr="00C23C22">
        <w:rPr>
          <w:lang w:val="bg-BG"/>
        </w:rPr>
        <w:t xml:space="preserve"> в негова памет, а военно формирование, което е командвал, носи името му. [10] Тук се наблюдава едновременно сакрализиране и институционализиране на спомена.</w:t>
      </w:r>
    </w:p>
    <w:p w14:paraId="45F7346F" w14:textId="77777777" w:rsidR="00D52402" w:rsidRPr="00C23C22" w:rsidRDefault="00D52402" w:rsidP="00D52402">
      <w:pPr>
        <w:ind w:firstLine="454"/>
        <w:rPr>
          <w:lang w:val="bg-BG"/>
        </w:rPr>
      </w:pPr>
      <w:r w:rsidRPr="009E5F29">
        <w:rPr>
          <w:b/>
          <w:bCs/>
          <w:lang w:val="bg-BG"/>
        </w:rPr>
        <w:t xml:space="preserve">Сафет Зайко (род. 1 март 1959 г., </w:t>
      </w:r>
      <w:proofErr w:type="spellStart"/>
      <w:r w:rsidRPr="009E5F29">
        <w:rPr>
          <w:b/>
          <w:bCs/>
          <w:lang w:val="bg-BG"/>
        </w:rPr>
        <w:t>Гаочич</w:t>
      </w:r>
      <w:proofErr w:type="spellEnd"/>
      <w:r w:rsidRPr="009E5F29">
        <w:rPr>
          <w:b/>
          <w:bCs/>
          <w:lang w:val="bg-BG"/>
        </w:rPr>
        <w:t xml:space="preserve"> край </w:t>
      </w:r>
      <w:proofErr w:type="spellStart"/>
      <w:r w:rsidRPr="009E5F29">
        <w:rPr>
          <w:b/>
          <w:bCs/>
          <w:lang w:val="bg-BG"/>
        </w:rPr>
        <w:t>Рудо</w:t>
      </w:r>
      <w:proofErr w:type="spellEnd"/>
      <w:r w:rsidRPr="009E5F29">
        <w:rPr>
          <w:b/>
          <w:bCs/>
          <w:lang w:val="bg-BG"/>
        </w:rPr>
        <w:t>)</w:t>
      </w:r>
      <w:r w:rsidRPr="00C23C22">
        <w:rPr>
          <w:lang w:val="bg-BG"/>
        </w:rPr>
        <w:t xml:space="preserve"> е металоработник и резервен офицер. Включва се в Патриотическата лига и в организацията на отбраната на Сараево, а впоследствие командва Втора моторизирана бригада, по-късно носеща почетното название „</w:t>
      </w:r>
      <w:proofErr w:type="spellStart"/>
      <w:r w:rsidRPr="00C23C22">
        <w:rPr>
          <w:lang w:val="bg-BG"/>
        </w:rPr>
        <w:t>витешка</w:t>
      </w:r>
      <w:proofErr w:type="spellEnd"/>
      <w:r w:rsidRPr="00C23C22">
        <w:rPr>
          <w:lang w:val="bg-BG"/>
        </w:rPr>
        <w:t xml:space="preserve">“. Загива на 17 юни 1993 г. при разузнаване на предните позиции на </w:t>
      </w:r>
      <w:proofErr w:type="spellStart"/>
      <w:r w:rsidRPr="00C23C22">
        <w:rPr>
          <w:lang w:val="bg-BG"/>
        </w:rPr>
        <w:t>Миятовичева</w:t>
      </w:r>
      <w:proofErr w:type="spellEnd"/>
      <w:r w:rsidRPr="00C23C22">
        <w:rPr>
          <w:lang w:val="bg-BG"/>
        </w:rPr>
        <w:t xml:space="preserve"> коса на планината </w:t>
      </w:r>
      <w:proofErr w:type="spellStart"/>
      <w:r w:rsidRPr="00C23C22">
        <w:rPr>
          <w:lang w:val="bg-BG"/>
        </w:rPr>
        <w:t>Жуч</w:t>
      </w:r>
      <w:proofErr w:type="spellEnd"/>
      <w:r w:rsidRPr="00C23C22">
        <w:rPr>
          <w:lang w:val="bg-BG"/>
        </w:rPr>
        <w:t xml:space="preserve">. Официалната биография подчертава непосредствената му близост до бойците и постоянното присъствие на предната линия. [11] В мемориален план </w:t>
      </w:r>
      <w:proofErr w:type="spellStart"/>
      <w:r w:rsidRPr="00C23C22">
        <w:rPr>
          <w:lang w:val="bg-BG"/>
        </w:rPr>
        <w:t>Жуч</w:t>
      </w:r>
      <w:proofErr w:type="spellEnd"/>
      <w:r w:rsidRPr="00C23C22">
        <w:rPr>
          <w:lang w:val="bg-BG"/>
        </w:rPr>
        <w:t xml:space="preserve"> съчетава мястото на бойното действие с мястото на последващото възпоменание.</w:t>
      </w:r>
    </w:p>
    <w:p w14:paraId="37A36F4D" w14:textId="77777777" w:rsidR="00D52402" w:rsidRPr="00C23C22" w:rsidRDefault="00D52402" w:rsidP="00D52402">
      <w:pPr>
        <w:ind w:firstLine="454"/>
        <w:rPr>
          <w:lang w:val="bg-BG"/>
        </w:rPr>
      </w:pPr>
      <w:proofErr w:type="spellStart"/>
      <w:r w:rsidRPr="009E5F29">
        <w:rPr>
          <w:b/>
          <w:bCs/>
          <w:lang w:val="bg-BG"/>
        </w:rPr>
        <w:t>Мидхад</w:t>
      </w:r>
      <w:proofErr w:type="spellEnd"/>
      <w:r w:rsidRPr="009E5F29">
        <w:rPr>
          <w:b/>
          <w:bCs/>
          <w:lang w:val="bg-BG"/>
        </w:rPr>
        <w:t xml:space="preserve"> </w:t>
      </w:r>
      <w:proofErr w:type="spellStart"/>
      <w:r w:rsidRPr="009E5F29">
        <w:rPr>
          <w:b/>
          <w:bCs/>
          <w:lang w:val="bg-BG"/>
        </w:rPr>
        <w:t>Хуйдур</w:t>
      </w:r>
      <w:proofErr w:type="spellEnd"/>
      <w:r w:rsidRPr="009E5F29">
        <w:rPr>
          <w:b/>
          <w:bCs/>
          <w:lang w:val="bg-BG"/>
        </w:rPr>
        <w:t xml:space="preserve"> </w:t>
      </w:r>
      <w:proofErr w:type="spellStart"/>
      <w:r w:rsidRPr="009E5F29">
        <w:rPr>
          <w:b/>
          <w:bCs/>
          <w:lang w:val="bg-BG"/>
        </w:rPr>
        <w:t>Хуйка</w:t>
      </w:r>
      <w:proofErr w:type="spellEnd"/>
      <w:r w:rsidRPr="009E5F29">
        <w:rPr>
          <w:b/>
          <w:bCs/>
          <w:lang w:val="bg-BG"/>
        </w:rPr>
        <w:t xml:space="preserve"> (род. 28 декември 1953 г., Мостар)</w:t>
      </w:r>
      <w:r w:rsidRPr="00C23C22">
        <w:rPr>
          <w:lang w:val="bg-BG"/>
        </w:rPr>
        <w:t xml:space="preserve"> работи в „</w:t>
      </w:r>
      <w:proofErr w:type="spellStart"/>
      <w:r w:rsidRPr="00C23C22">
        <w:rPr>
          <w:lang w:val="bg-BG"/>
        </w:rPr>
        <w:t>Хидроградня</w:t>
      </w:r>
      <w:proofErr w:type="spellEnd"/>
      <w:r w:rsidRPr="00C23C22">
        <w:rPr>
          <w:lang w:val="bg-BG"/>
        </w:rPr>
        <w:t xml:space="preserve">“ и от декември 1991 г. е резервен полицай. През 1992 г. се превръща в разпознаваема фигура на отбраната на Мостар; по-късно командва Първа </w:t>
      </w:r>
      <w:proofErr w:type="spellStart"/>
      <w:r w:rsidRPr="00C23C22">
        <w:rPr>
          <w:lang w:val="bg-BG"/>
        </w:rPr>
        <w:t>мостарска</w:t>
      </w:r>
      <w:proofErr w:type="spellEnd"/>
      <w:r w:rsidRPr="00C23C22">
        <w:rPr>
          <w:lang w:val="bg-BG"/>
        </w:rPr>
        <w:t xml:space="preserve"> бригада. Загива на 30 юни 1993 г. в боевете за </w:t>
      </w:r>
      <w:proofErr w:type="spellStart"/>
      <w:r w:rsidRPr="00C23C22">
        <w:rPr>
          <w:lang w:val="bg-BG"/>
        </w:rPr>
        <w:t>деблокада</w:t>
      </w:r>
      <w:proofErr w:type="spellEnd"/>
      <w:r w:rsidRPr="00C23C22">
        <w:rPr>
          <w:lang w:val="bg-BG"/>
        </w:rPr>
        <w:t xml:space="preserve"> на града. След смъртта му бригадата е преобразувана като 41-ва славна бригада. [12] В този случай мемориалният образ свързва личността с градската общност и с историята на отбраната на Мостар.</w:t>
      </w:r>
    </w:p>
    <w:p w14:paraId="13F1B9D0" w14:textId="77777777" w:rsidR="00D52402" w:rsidRPr="00C23C22" w:rsidRDefault="00D52402" w:rsidP="00D52402">
      <w:pPr>
        <w:ind w:firstLine="454"/>
        <w:rPr>
          <w:lang w:val="bg-BG"/>
        </w:rPr>
      </w:pPr>
      <w:r w:rsidRPr="009E5F29">
        <w:rPr>
          <w:b/>
          <w:bCs/>
          <w:lang w:val="bg-BG"/>
        </w:rPr>
        <w:t xml:space="preserve">Енвер </w:t>
      </w:r>
      <w:proofErr w:type="spellStart"/>
      <w:r w:rsidRPr="009E5F29">
        <w:rPr>
          <w:b/>
          <w:bCs/>
          <w:lang w:val="bg-BG"/>
        </w:rPr>
        <w:t>Шехович</w:t>
      </w:r>
      <w:proofErr w:type="spellEnd"/>
      <w:r w:rsidRPr="009E5F29">
        <w:rPr>
          <w:b/>
          <w:bCs/>
          <w:lang w:val="bg-BG"/>
        </w:rPr>
        <w:t xml:space="preserve"> (род. 15 януари 1967 г., </w:t>
      </w:r>
      <w:proofErr w:type="spellStart"/>
      <w:r w:rsidRPr="009E5F29">
        <w:rPr>
          <w:b/>
          <w:bCs/>
          <w:lang w:val="bg-BG"/>
        </w:rPr>
        <w:t>Буяковина</w:t>
      </w:r>
      <w:proofErr w:type="spellEnd"/>
      <w:r w:rsidRPr="009E5F29">
        <w:rPr>
          <w:b/>
          <w:bCs/>
          <w:lang w:val="bg-BG"/>
        </w:rPr>
        <w:t xml:space="preserve"> край </w:t>
      </w:r>
      <w:proofErr w:type="spellStart"/>
      <w:r w:rsidRPr="009E5F29">
        <w:rPr>
          <w:b/>
          <w:bCs/>
          <w:lang w:val="bg-BG"/>
        </w:rPr>
        <w:t>Фоча</w:t>
      </w:r>
      <w:proofErr w:type="spellEnd"/>
      <w:r w:rsidRPr="009E5F29">
        <w:rPr>
          <w:b/>
          <w:bCs/>
          <w:lang w:val="bg-BG"/>
        </w:rPr>
        <w:t>)</w:t>
      </w:r>
      <w:r w:rsidRPr="00C23C22">
        <w:rPr>
          <w:lang w:val="bg-BG"/>
        </w:rPr>
        <w:t xml:space="preserve"> преминава през Средното военно училище в Сараево и Военната академия в Белград. Служи в югославската военна система, а през 1992 г. се включва в Териториалната отбрана на Република Босна и Херцеговина. Свързан е с развитието на новосараевските формирования и загива на 27 юли 1993 г. в отбраната на </w:t>
      </w:r>
      <w:proofErr w:type="spellStart"/>
      <w:r w:rsidRPr="00C23C22">
        <w:rPr>
          <w:lang w:val="bg-BG"/>
        </w:rPr>
        <w:t>Жуч</w:t>
      </w:r>
      <w:proofErr w:type="spellEnd"/>
      <w:r w:rsidRPr="00C23C22">
        <w:rPr>
          <w:lang w:val="bg-BG"/>
        </w:rPr>
        <w:t>. [13] Тази биография показва особено ясно преоформянето на професионалната военна идентичност при преминаването от една държавно-институционална рамка в друга.</w:t>
      </w:r>
    </w:p>
    <w:p w14:paraId="3B721610" w14:textId="77777777" w:rsidR="00D52402" w:rsidRPr="00C23C22" w:rsidRDefault="00D52402" w:rsidP="00D52402">
      <w:pPr>
        <w:ind w:firstLine="454"/>
        <w:rPr>
          <w:lang w:val="bg-BG"/>
        </w:rPr>
      </w:pPr>
      <w:proofErr w:type="spellStart"/>
      <w:r w:rsidRPr="009E5F29">
        <w:rPr>
          <w:b/>
          <w:bCs/>
          <w:lang w:val="bg-BG"/>
        </w:rPr>
        <w:t>Несиб</w:t>
      </w:r>
      <w:proofErr w:type="spellEnd"/>
      <w:r w:rsidRPr="009E5F29">
        <w:rPr>
          <w:b/>
          <w:bCs/>
          <w:lang w:val="bg-BG"/>
        </w:rPr>
        <w:t xml:space="preserve"> </w:t>
      </w:r>
      <w:proofErr w:type="spellStart"/>
      <w:r w:rsidRPr="009E5F29">
        <w:rPr>
          <w:b/>
          <w:bCs/>
          <w:lang w:val="bg-BG"/>
        </w:rPr>
        <w:t>Малкич</w:t>
      </w:r>
      <w:proofErr w:type="spellEnd"/>
      <w:r w:rsidRPr="009E5F29">
        <w:rPr>
          <w:b/>
          <w:bCs/>
          <w:lang w:val="bg-BG"/>
        </w:rPr>
        <w:t xml:space="preserve"> (род. 5 юли 1961 г., Горни </w:t>
      </w:r>
      <w:proofErr w:type="spellStart"/>
      <w:r w:rsidRPr="009E5F29">
        <w:rPr>
          <w:b/>
          <w:bCs/>
          <w:lang w:val="bg-BG"/>
        </w:rPr>
        <w:t>Дубраве</w:t>
      </w:r>
      <w:proofErr w:type="spellEnd"/>
      <w:r w:rsidRPr="009E5F29">
        <w:rPr>
          <w:b/>
          <w:bCs/>
          <w:lang w:val="bg-BG"/>
        </w:rPr>
        <w:t xml:space="preserve"> край </w:t>
      </w:r>
      <w:proofErr w:type="spellStart"/>
      <w:r w:rsidRPr="009E5F29">
        <w:rPr>
          <w:b/>
          <w:bCs/>
          <w:lang w:val="bg-BG"/>
        </w:rPr>
        <w:t>Живинице</w:t>
      </w:r>
      <w:proofErr w:type="spellEnd"/>
      <w:r w:rsidRPr="009E5F29">
        <w:rPr>
          <w:b/>
          <w:bCs/>
          <w:lang w:val="bg-BG"/>
        </w:rPr>
        <w:t>)</w:t>
      </w:r>
      <w:r w:rsidRPr="00C23C22">
        <w:rPr>
          <w:lang w:val="bg-BG"/>
        </w:rPr>
        <w:t xml:space="preserve"> е професионален военнослужещ с подготовка в югославската военна система. В Армията на Република Босна и Херцеговина изпълнява командни и щабни длъжности и е свързан с организационното изграждане на 210-та бригада. Загива на 25 октомври 1993 г. при разузнаване в района на </w:t>
      </w:r>
      <w:proofErr w:type="spellStart"/>
      <w:r w:rsidRPr="00C23C22">
        <w:rPr>
          <w:lang w:val="bg-BG"/>
        </w:rPr>
        <w:t>Црна</w:t>
      </w:r>
      <w:proofErr w:type="spellEnd"/>
      <w:r w:rsidRPr="00C23C22">
        <w:rPr>
          <w:lang w:val="bg-BG"/>
        </w:rPr>
        <w:t xml:space="preserve"> Риека край Олово. След смъртта му бригадата приема името 210-та </w:t>
      </w:r>
      <w:proofErr w:type="spellStart"/>
      <w:r w:rsidRPr="00C23C22">
        <w:rPr>
          <w:lang w:val="bg-BG"/>
        </w:rPr>
        <w:t>витешка</w:t>
      </w:r>
      <w:proofErr w:type="spellEnd"/>
      <w:r w:rsidRPr="00C23C22">
        <w:rPr>
          <w:lang w:val="bg-BG"/>
        </w:rPr>
        <w:t xml:space="preserve"> бригада „</w:t>
      </w:r>
      <w:proofErr w:type="spellStart"/>
      <w:r w:rsidRPr="00C23C22">
        <w:rPr>
          <w:lang w:val="bg-BG"/>
        </w:rPr>
        <w:t>Несиб</w:t>
      </w:r>
      <w:proofErr w:type="spellEnd"/>
      <w:r w:rsidRPr="00C23C22">
        <w:rPr>
          <w:lang w:val="bg-BG"/>
        </w:rPr>
        <w:t xml:space="preserve"> </w:t>
      </w:r>
      <w:proofErr w:type="spellStart"/>
      <w:r w:rsidRPr="00C23C22">
        <w:rPr>
          <w:lang w:val="bg-BG"/>
        </w:rPr>
        <w:t>Малкич</w:t>
      </w:r>
      <w:proofErr w:type="spellEnd"/>
      <w:r w:rsidRPr="00C23C22">
        <w:rPr>
          <w:lang w:val="bg-BG"/>
        </w:rPr>
        <w:t>“. [14] Тук мемориалният образ включва не само храброст, но и професионална компетентност, организационна дисциплина и командна отговорност.</w:t>
      </w:r>
    </w:p>
    <w:p w14:paraId="22C531D1" w14:textId="77777777" w:rsidR="00D52402" w:rsidRPr="00C23C22" w:rsidRDefault="00D52402" w:rsidP="00D52402">
      <w:pPr>
        <w:ind w:firstLine="454"/>
        <w:rPr>
          <w:lang w:val="bg-BG"/>
        </w:rPr>
      </w:pPr>
      <w:r w:rsidRPr="009E5F29">
        <w:rPr>
          <w:b/>
          <w:bCs/>
          <w:lang w:val="bg-BG"/>
        </w:rPr>
        <w:t xml:space="preserve">Изет </w:t>
      </w:r>
      <w:proofErr w:type="spellStart"/>
      <w:r w:rsidRPr="009E5F29">
        <w:rPr>
          <w:b/>
          <w:bCs/>
          <w:lang w:val="bg-BG"/>
        </w:rPr>
        <w:t>Нанич</w:t>
      </w:r>
      <w:proofErr w:type="spellEnd"/>
      <w:r w:rsidRPr="009E5F29">
        <w:rPr>
          <w:b/>
          <w:bCs/>
          <w:lang w:val="bg-BG"/>
        </w:rPr>
        <w:t xml:space="preserve"> (род. 4 октомври 1965 г., </w:t>
      </w:r>
      <w:proofErr w:type="spellStart"/>
      <w:r w:rsidRPr="009E5F29">
        <w:rPr>
          <w:b/>
          <w:bCs/>
          <w:lang w:val="bg-BG"/>
        </w:rPr>
        <w:t>Бужим</w:t>
      </w:r>
      <w:proofErr w:type="spellEnd"/>
      <w:r w:rsidRPr="00C23C22">
        <w:rPr>
          <w:lang w:val="bg-BG"/>
        </w:rPr>
        <w:t xml:space="preserve">) завършва военната си подготовка в Загреб и Белград и служи като офицер от Югославската народна армия. В началото на войната се завръща в </w:t>
      </w:r>
      <w:proofErr w:type="spellStart"/>
      <w:r w:rsidRPr="00C23C22">
        <w:rPr>
          <w:lang w:val="bg-BG"/>
        </w:rPr>
        <w:t>Бужим</w:t>
      </w:r>
      <w:proofErr w:type="spellEnd"/>
      <w:r w:rsidRPr="00C23C22">
        <w:rPr>
          <w:lang w:val="bg-BG"/>
        </w:rPr>
        <w:t xml:space="preserve">, а през август 1992 г. около неговото командване се оформя 105-та </w:t>
      </w:r>
      <w:proofErr w:type="spellStart"/>
      <w:r w:rsidRPr="00C23C22">
        <w:rPr>
          <w:lang w:val="bg-BG"/>
        </w:rPr>
        <w:t>бужимска</w:t>
      </w:r>
      <w:proofErr w:type="spellEnd"/>
      <w:r w:rsidRPr="00C23C22">
        <w:rPr>
          <w:lang w:val="bg-BG"/>
        </w:rPr>
        <w:t xml:space="preserve"> ударна </w:t>
      </w:r>
      <w:proofErr w:type="spellStart"/>
      <w:r w:rsidRPr="00C23C22">
        <w:rPr>
          <w:lang w:val="bg-BG"/>
        </w:rPr>
        <w:t>краишка</w:t>
      </w:r>
      <w:proofErr w:type="spellEnd"/>
      <w:r w:rsidRPr="00C23C22">
        <w:rPr>
          <w:lang w:val="bg-BG"/>
        </w:rPr>
        <w:t xml:space="preserve"> мюсюлманска бригада, от която по-късно се развива 505-та </w:t>
      </w:r>
      <w:proofErr w:type="spellStart"/>
      <w:r w:rsidRPr="00C23C22">
        <w:rPr>
          <w:lang w:val="bg-BG"/>
        </w:rPr>
        <w:t>витешка</w:t>
      </w:r>
      <w:proofErr w:type="spellEnd"/>
      <w:r w:rsidRPr="00C23C22">
        <w:rPr>
          <w:lang w:val="bg-BG"/>
        </w:rPr>
        <w:t xml:space="preserve"> моторизирана бригада. С неговото име се свързват специалните подразделения „</w:t>
      </w:r>
      <w:proofErr w:type="spellStart"/>
      <w:r w:rsidRPr="00C23C22">
        <w:rPr>
          <w:lang w:val="bg-BG"/>
        </w:rPr>
        <w:t>Хамзе</w:t>
      </w:r>
      <w:proofErr w:type="spellEnd"/>
      <w:r w:rsidRPr="00C23C22">
        <w:rPr>
          <w:lang w:val="bg-BG"/>
        </w:rPr>
        <w:t>“ и „</w:t>
      </w:r>
      <w:proofErr w:type="spellStart"/>
      <w:r w:rsidRPr="00C23C22">
        <w:rPr>
          <w:lang w:val="bg-BG"/>
        </w:rPr>
        <w:t>Газии</w:t>
      </w:r>
      <w:proofErr w:type="spellEnd"/>
      <w:r w:rsidRPr="00C23C22">
        <w:rPr>
          <w:lang w:val="bg-BG"/>
        </w:rPr>
        <w:t xml:space="preserve">“, както и специфичният местен военен стил на </w:t>
      </w:r>
      <w:proofErr w:type="spellStart"/>
      <w:r w:rsidRPr="00C23C22">
        <w:rPr>
          <w:lang w:val="bg-BG"/>
        </w:rPr>
        <w:t>Бужим</w:t>
      </w:r>
      <w:proofErr w:type="spellEnd"/>
      <w:r w:rsidRPr="00C23C22">
        <w:rPr>
          <w:lang w:val="bg-BG"/>
        </w:rPr>
        <w:t xml:space="preserve">. Загива на 5 август 1995 г. в района на </w:t>
      </w:r>
      <w:proofErr w:type="spellStart"/>
      <w:r w:rsidRPr="00C23C22">
        <w:rPr>
          <w:lang w:val="bg-BG"/>
        </w:rPr>
        <w:t>Виенец</w:t>
      </w:r>
      <w:proofErr w:type="spellEnd"/>
      <w:r w:rsidRPr="00C23C22">
        <w:rPr>
          <w:lang w:val="bg-BG"/>
        </w:rPr>
        <w:t xml:space="preserve"> при заключителните бойни действия. [15] След смъртта му паметта за </w:t>
      </w:r>
      <w:r w:rsidRPr="00C23C22">
        <w:rPr>
          <w:lang w:val="bg-BG"/>
        </w:rPr>
        <w:lastRenderedPageBreak/>
        <w:t xml:space="preserve">командира се слива с паметта за бригадата и с локалната идентичност на </w:t>
      </w:r>
      <w:proofErr w:type="spellStart"/>
      <w:r w:rsidRPr="00C23C22">
        <w:rPr>
          <w:lang w:val="bg-BG"/>
        </w:rPr>
        <w:t>Бужим</w:t>
      </w:r>
      <w:proofErr w:type="spellEnd"/>
      <w:r w:rsidRPr="00C23C22">
        <w:rPr>
          <w:lang w:val="bg-BG"/>
        </w:rPr>
        <w:t>.</w:t>
      </w:r>
    </w:p>
    <w:p w14:paraId="0214D5C7" w14:textId="77777777" w:rsidR="00D52402" w:rsidRPr="00C23C22" w:rsidRDefault="00D52402" w:rsidP="00D52402">
      <w:pPr>
        <w:ind w:firstLine="454"/>
        <w:rPr>
          <w:lang w:val="bg-BG"/>
        </w:rPr>
      </w:pPr>
      <w:r w:rsidRPr="00C23C22">
        <w:rPr>
          <w:lang w:val="bg-BG"/>
        </w:rPr>
        <w:t>Сравнението показва, че деветимата не са биографично хомогенни. Различават се по професия, военна подготовка, социален произход, място на действие и тип лидерство. Обединението им е следсмъртно и се извършва чрез институционално признание. Именно тази разлика между биографична разнородност и мемориална еднородност прави корпуса аналитично продуктивен.</w:t>
      </w:r>
    </w:p>
    <w:p w14:paraId="7459E544" w14:textId="77777777" w:rsidR="00D52402" w:rsidRPr="00C23C22" w:rsidRDefault="00D52402" w:rsidP="00D52402">
      <w:pPr>
        <w:keepNext/>
        <w:spacing w:before="100"/>
        <w:jc w:val="left"/>
        <w:rPr>
          <w:lang w:val="bg-BG"/>
        </w:rPr>
      </w:pPr>
      <w:r w:rsidRPr="00C23C22">
        <w:rPr>
          <w:b/>
          <w:lang w:val="bg-BG"/>
        </w:rPr>
        <w:t>3. ОТ ИНСТИТУЦИОНАЛНОТО ПРИЗНАНИЕ КЪМ ГЕРОИЗИРАНИЯ ОБРАЗ</w:t>
      </w:r>
    </w:p>
    <w:p w14:paraId="37BD67D4" w14:textId="77777777" w:rsidR="00D52402" w:rsidRPr="00C23C22" w:rsidRDefault="00D52402" w:rsidP="00D52402">
      <w:pPr>
        <w:ind w:firstLine="454"/>
        <w:rPr>
          <w:lang w:val="bg-BG"/>
        </w:rPr>
      </w:pPr>
      <w:r w:rsidRPr="00C23C22">
        <w:rPr>
          <w:lang w:val="bg-BG"/>
        </w:rPr>
        <w:t>Орденът „Герой на освободителната война“ съдържа нормативна представа за героизма. Според официалната формулировка награждаването е свързано с героичен принос, изключителна храброст и саможертва, както и с резултати, които служат като пример и допълнителен подтик за другите. [1] Така героят не е само личност, извършила определено действие, а институционално произведена категория. Отличието превръща определени действия в официално достойни за колективно възпоменание.</w:t>
      </w:r>
    </w:p>
    <w:p w14:paraId="7844FFD0" w14:textId="77777777" w:rsidR="00D52402" w:rsidRPr="00C23C22" w:rsidRDefault="00D52402" w:rsidP="00D52402">
      <w:pPr>
        <w:ind w:firstLine="454"/>
        <w:rPr>
          <w:lang w:val="bg-BG"/>
        </w:rPr>
      </w:pPr>
      <w:r w:rsidRPr="00C23C22">
        <w:rPr>
          <w:lang w:val="bg-BG"/>
        </w:rPr>
        <w:t>След награждаването тази нормативна категория се разгръща чрез множество медиуми. Мемориалният център представя биографии, фотографии, документи и музейни материали, които не са просто архивен набор, а организирана публична интерпретация. Тук е важен изборът какво да бъде изведено на преден план: бойното умение, командната компетентност, отношенията с войниците, локалната принадлежност, семейната среда или религиозното осмисляне на смъртта. [1]</w:t>
      </w:r>
    </w:p>
    <w:p w14:paraId="0A16B990" w14:textId="319F05FA" w:rsidR="00D52402" w:rsidRPr="00C23C22" w:rsidRDefault="00D52402" w:rsidP="00D52402">
      <w:pPr>
        <w:ind w:firstLine="454"/>
        <w:rPr>
          <w:lang w:val="bg-BG"/>
        </w:rPr>
      </w:pPr>
      <w:r w:rsidRPr="00C23C22">
        <w:rPr>
          <w:lang w:val="bg-BG"/>
        </w:rPr>
        <w:t>Затова героизацията в настоящото изследване се разбира като процес на селекция, институционализация и повторяемо културно възпроизвеждане. Тя не означава измисляне на биография, а нейното структуриране в разпознаваеми мотиви. В един случай водещ е образът на организатора, в друг на професионалния командир, в трети на местния защитник. Една и съща историческа личност може да функционира едновременно на няколко равнища.</w:t>
      </w:r>
    </w:p>
    <w:p w14:paraId="24D98B7A" w14:textId="77777777" w:rsidR="00D52402" w:rsidRPr="00C23C22" w:rsidRDefault="00D52402" w:rsidP="00D52402">
      <w:pPr>
        <w:keepNext/>
        <w:spacing w:before="100"/>
        <w:jc w:val="left"/>
        <w:rPr>
          <w:lang w:val="bg-BG"/>
        </w:rPr>
      </w:pPr>
      <w:r w:rsidRPr="00C23C22">
        <w:rPr>
          <w:b/>
          <w:lang w:val="bg-BG"/>
        </w:rPr>
        <w:t>4. „ГЕРОЙ“ И „ШЕХИД“: СЕМАНТИЧНО НАСЛАГВАНЕ, А НЕ СИНОНИМИЯ</w:t>
      </w:r>
    </w:p>
    <w:p w14:paraId="48C889B5" w14:textId="77777777" w:rsidR="00D52402" w:rsidRPr="00C23C22" w:rsidRDefault="00D52402" w:rsidP="00D52402">
      <w:pPr>
        <w:ind w:firstLine="454"/>
        <w:rPr>
          <w:lang w:val="bg-BG"/>
        </w:rPr>
      </w:pPr>
      <w:r w:rsidRPr="00C23C22">
        <w:rPr>
          <w:lang w:val="bg-BG"/>
        </w:rPr>
        <w:t>Понятието „</w:t>
      </w:r>
      <w:proofErr w:type="spellStart"/>
      <w:r w:rsidRPr="00C23C22">
        <w:rPr>
          <w:lang w:val="bg-BG"/>
        </w:rPr>
        <w:t>шехид</w:t>
      </w:r>
      <w:proofErr w:type="spellEnd"/>
      <w:r w:rsidRPr="00C23C22">
        <w:rPr>
          <w:lang w:val="bg-BG"/>
        </w:rPr>
        <w:t xml:space="preserve">“ принадлежи към религиозния език на ислямската традиция. </w:t>
      </w:r>
      <w:proofErr w:type="spellStart"/>
      <w:r w:rsidRPr="00C23C22">
        <w:rPr>
          <w:lang w:val="bg-BG"/>
        </w:rPr>
        <w:t>Фахреттин</w:t>
      </w:r>
      <w:proofErr w:type="spellEnd"/>
      <w:r w:rsidRPr="00C23C22">
        <w:rPr>
          <w:lang w:val="bg-BG"/>
        </w:rPr>
        <w:t xml:space="preserve"> </w:t>
      </w:r>
      <w:proofErr w:type="spellStart"/>
      <w:r w:rsidRPr="00C23C22">
        <w:rPr>
          <w:lang w:val="bg-BG"/>
        </w:rPr>
        <w:t>Атар</w:t>
      </w:r>
      <w:proofErr w:type="spellEnd"/>
      <w:r w:rsidRPr="00C23C22">
        <w:rPr>
          <w:lang w:val="bg-BG"/>
        </w:rPr>
        <w:t xml:space="preserve"> посочва, че то произлиза от арабския корен, свързан със значенията „свидетелствам“, „свидетел“ и „присъствам“, а като религиозен термин обозначава мюсюлманин, загинал „по пътя на Аллах“. Ислямската правна традиция прави и допълнителни разграничения между видовете </w:t>
      </w:r>
      <w:proofErr w:type="spellStart"/>
      <w:r w:rsidRPr="00C23C22">
        <w:rPr>
          <w:lang w:val="bg-BG"/>
        </w:rPr>
        <w:t>шехид</w:t>
      </w:r>
      <w:proofErr w:type="spellEnd"/>
      <w:r w:rsidRPr="00C23C22">
        <w:rPr>
          <w:lang w:val="bg-BG"/>
        </w:rPr>
        <w:t>, което показва, че понятието не може да бъде приравнено автоматично към „загинал войник“. [16]</w:t>
      </w:r>
    </w:p>
    <w:p w14:paraId="5057BC0B" w14:textId="77777777" w:rsidR="00D52402" w:rsidRPr="00C23C22" w:rsidRDefault="00D52402" w:rsidP="00D52402">
      <w:pPr>
        <w:ind w:firstLine="454"/>
        <w:rPr>
          <w:lang w:val="bg-BG"/>
        </w:rPr>
      </w:pPr>
      <w:r w:rsidRPr="00C23C22">
        <w:rPr>
          <w:lang w:val="bg-BG"/>
        </w:rPr>
        <w:t xml:space="preserve">В следвоенна Босна религиозната категория придобива и социално-мемориално измерение. Етнографското изследване на Петра </w:t>
      </w:r>
      <w:proofErr w:type="spellStart"/>
      <w:r w:rsidRPr="00C23C22">
        <w:rPr>
          <w:lang w:val="bg-BG"/>
        </w:rPr>
        <w:t>Хамер</w:t>
      </w:r>
      <w:proofErr w:type="spellEnd"/>
      <w:r w:rsidRPr="00C23C22">
        <w:rPr>
          <w:lang w:val="bg-BG"/>
        </w:rPr>
        <w:t xml:space="preserve"> показва как </w:t>
      </w:r>
      <w:proofErr w:type="spellStart"/>
      <w:r w:rsidRPr="00C23C22">
        <w:rPr>
          <w:lang w:val="bg-BG"/>
        </w:rPr>
        <w:t>шехидските</w:t>
      </w:r>
      <w:proofErr w:type="spellEnd"/>
      <w:r w:rsidRPr="00C23C22">
        <w:rPr>
          <w:lang w:val="bg-BG"/>
        </w:rPr>
        <w:t xml:space="preserve"> гробища, възпоменанията и молитвените практики поддържат отношения между живи и мъртви и едновременно структурират локални и колективни идентичности. Изследването подчертава и процеса на </w:t>
      </w:r>
      <w:r w:rsidRPr="00C23C22">
        <w:rPr>
          <w:lang w:val="bg-BG"/>
        </w:rPr>
        <w:lastRenderedPageBreak/>
        <w:t xml:space="preserve">институционализиране на </w:t>
      </w:r>
      <w:proofErr w:type="spellStart"/>
      <w:r w:rsidRPr="00C23C22">
        <w:rPr>
          <w:lang w:val="bg-BG"/>
        </w:rPr>
        <w:t>шехидската</w:t>
      </w:r>
      <w:proofErr w:type="spellEnd"/>
      <w:r w:rsidRPr="00C23C22">
        <w:rPr>
          <w:lang w:val="bg-BG"/>
        </w:rPr>
        <w:t xml:space="preserve"> памет чрез възпоменателни календари и устойчиви ритуални форми. [17]</w:t>
      </w:r>
    </w:p>
    <w:p w14:paraId="50D5E349" w14:textId="77777777" w:rsidR="00D52402" w:rsidRPr="00C23C22" w:rsidRDefault="00D52402" w:rsidP="00D52402">
      <w:pPr>
        <w:ind w:firstLine="454"/>
        <w:rPr>
          <w:lang w:val="bg-BG"/>
        </w:rPr>
      </w:pPr>
      <w:r w:rsidRPr="00C23C22">
        <w:rPr>
          <w:lang w:val="bg-BG"/>
        </w:rPr>
        <w:t>За деветимата „герой“ и „</w:t>
      </w:r>
      <w:proofErr w:type="spellStart"/>
      <w:r w:rsidRPr="00C23C22">
        <w:rPr>
          <w:lang w:val="bg-BG"/>
        </w:rPr>
        <w:t>шехид</w:t>
      </w:r>
      <w:proofErr w:type="spellEnd"/>
      <w:r w:rsidRPr="00C23C22">
        <w:rPr>
          <w:lang w:val="bg-BG"/>
        </w:rPr>
        <w:t xml:space="preserve">“ не са </w:t>
      </w:r>
      <w:proofErr w:type="spellStart"/>
      <w:r w:rsidRPr="00C23C22">
        <w:rPr>
          <w:lang w:val="bg-BG"/>
        </w:rPr>
        <w:t>взаимозаменяеми</w:t>
      </w:r>
      <w:proofErr w:type="spellEnd"/>
      <w:r w:rsidRPr="00C23C22">
        <w:rPr>
          <w:lang w:val="bg-BG"/>
        </w:rPr>
        <w:t xml:space="preserve"> определения. „Герой“ назовава институционално признат военен статут; „</w:t>
      </w:r>
      <w:proofErr w:type="spellStart"/>
      <w:r w:rsidRPr="00C23C22">
        <w:rPr>
          <w:lang w:val="bg-BG"/>
        </w:rPr>
        <w:t>шехид</w:t>
      </w:r>
      <w:proofErr w:type="spellEnd"/>
      <w:r w:rsidRPr="00C23C22">
        <w:rPr>
          <w:lang w:val="bg-BG"/>
        </w:rPr>
        <w:t>“ отваря религиозна и морална перспектива към смъртта. Когато двата термина се срещнат, те наслагват различни системи на значение върху една и съща биография. Това наслагване е особено важно за етнологичния анализ, защото показва как държавно-военната, религиозната и локалната памет могат да бъдат едновременно активни, без да се свеждат до едно значение.</w:t>
      </w:r>
    </w:p>
    <w:p w14:paraId="387D59F0" w14:textId="77777777" w:rsidR="00D52402" w:rsidRPr="00C23C22" w:rsidRDefault="00D52402" w:rsidP="00D52402">
      <w:pPr>
        <w:keepNext/>
        <w:spacing w:before="100"/>
        <w:jc w:val="left"/>
        <w:rPr>
          <w:lang w:val="bg-BG"/>
        </w:rPr>
      </w:pPr>
      <w:r w:rsidRPr="00C23C22">
        <w:rPr>
          <w:b/>
          <w:lang w:val="bg-BG"/>
        </w:rPr>
        <w:t>5. МЕМОРИАЛЕН ПЕЙЗАЖ И МЕСТА НА ПАМЕТТА</w:t>
      </w:r>
    </w:p>
    <w:p w14:paraId="3BF00DAD" w14:textId="091601E2" w:rsidR="00D52402" w:rsidRPr="00C23C22" w:rsidRDefault="00D52402" w:rsidP="00D52402">
      <w:pPr>
        <w:ind w:firstLine="454"/>
        <w:rPr>
          <w:lang w:val="bg-BG"/>
        </w:rPr>
      </w:pPr>
      <w:r w:rsidRPr="00C23C22">
        <w:rPr>
          <w:lang w:val="bg-BG"/>
        </w:rPr>
        <w:t xml:space="preserve">При разглеждането на деветимата могат да се разграничат три пространствени равнища: мястото на гибелта, мястото на погребението и мястото на последващото възпоменание. Те могат да съвпадат, но не е необходимо. </w:t>
      </w:r>
      <w:proofErr w:type="spellStart"/>
      <w:r w:rsidRPr="00C23C22">
        <w:rPr>
          <w:lang w:val="bg-BG"/>
        </w:rPr>
        <w:t>Жуч</w:t>
      </w:r>
      <w:proofErr w:type="spellEnd"/>
      <w:r w:rsidRPr="00C23C22">
        <w:rPr>
          <w:lang w:val="bg-BG"/>
        </w:rPr>
        <w:t xml:space="preserve"> се свързва със смъртта на Сафет Зайко и Енвер </w:t>
      </w:r>
      <w:proofErr w:type="spellStart"/>
      <w:r w:rsidRPr="00C23C22">
        <w:rPr>
          <w:lang w:val="bg-BG"/>
        </w:rPr>
        <w:t>Шехович</w:t>
      </w:r>
      <w:proofErr w:type="spellEnd"/>
      <w:r w:rsidRPr="00C23C22">
        <w:rPr>
          <w:lang w:val="bg-BG"/>
        </w:rPr>
        <w:t xml:space="preserve">; </w:t>
      </w:r>
      <w:proofErr w:type="spellStart"/>
      <w:r w:rsidRPr="00C23C22">
        <w:rPr>
          <w:lang w:val="bg-BG"/>
        </w:rPr>
        <w:t>Бужим</w:t>
      </w:r>
      <w:proofErr w:type="spellEnd"/>
      <w:r w:rsidRPr="00C23C22">
        <w:rPr>
          <w:lang w:val="bg-BG"/>
        </w:rPr>
        <w:t xml:space="preserve"> - с Изет </w:t>
      </w:r>
      <w:proofErr w:type="spellStart"/>
      <w:r w:rsidRPr="00C23C22">
        <w:rPr>
          <w:lang w:val="bg-BG"/>
        </w:rPr>
        <w:t>Нанич</w:t>
      </w:r>
      <w:proofErr w:type="spellEnd"/>
      <w:r w:rsidRPr="00C23C22">
        <w:rPr>
          <w:lang w:val="bg-BG"/>
        </w:rPr>
        <w:t xml:space="preserve"> и 505-та бригада; Мостар - с </w:t>
      </w:r>
      <w:proofErr w:type="spellStart"/>
      <w:r w:rsidRPr="00C23C22">
        <w:rPr>
          <w:lang w:val="bg-BG"/>
        </w:rPr>
        <w:t>Мидхад</w:t>
      </w:r>
      <w:proofErr w:type="spellEnd"/>
      <w:r w:rsidRPr="00C23C22">
        <w:rPr>
          <w:lang w:val="bg-BG"/>
        </w:rPr>
        <w:t xml:space="preserve"> </w:t>
      </w:r>
      <w:proofErr w:type="spellStart"/>
      <w:r w:rsidRPr="00C23C22">
        <w:rPr>
          <w:lang w:val="bg-BG"/>
        </w:rPr>
        <w:t>Хуйдур</w:t>
      </w:r>
      <w:proofErr w:type="spellEnd"/>
      <w:r w:rsidRPr="00C23C22">
        <w:rPr>
          <w:lang w:val="bg-BG"/>
        </w:rPr>
        <w:t xml:space="preserve">; </w:t>
      </w:r>
      <w:proofErr w:type="spellStart"/>
      <w:r w:rsidRPr="00C23C22">
        <w:rPr>
          <w:lang w:val="bg-BG"/>
        </w:rPr>
        <w:t>Теочак</w:t>
      </w:r>
      <w:proofErr w:type="spellEnd"/>
      <w:r w:rsidRPr="00C23C22">
        <w:rPr>
          <w:lang w:val="bg-BG"/>
        </w:rPr>
        <w:t xml:space="preserve"> - с </w:t>
      </w:r>
      <w:proofErr w:type="spellStart"/>
      <w:r w:rsidRPr="00C23C22">
        <w:rPr>
          <w:lang w:val="bg-BG"/>
        </w:rPr>
        <w:t>Хайрудин</w:t>
      </w:r>
      <w:proofErr w:type="spellEnd"/>
      <w:r w:rsidRPr="00C23C22">
        <w:rPr>
          <w:lang w:val="bg-BG"/>
        </w:rPr>
        <w:t xml:space="preserve"> </w:t>
      </w:r>
      <w:proofErr w:type="spellStart"/>
      <w:r w:rsidRPr="00C23C22">
        <w:rPr>
          <w:lang w:val="bg-BG"/>
        </w:rPr>
        <w:t>Мешич</w:t>
      </w:r>
      <w:proofErr w:type="spellEnd"/>
      <w:r w:rsidRPr="00C23C22">
        <w:rPr>
          <w:lang w:val="bg-BG"/>
        </w:rPr>
        <w:t xml:space="preserve">; Бихач и </w:t>
      </w:r>
      <w:proofErr w:type="spellStart"/>
      <w:r w:rsidRPr="00C23C22">
        <w:rPr>
          <w:lang w:val="bg-BG"/>
        </w:rPr>
        <w:t>Врста</w:t>
      </w:r>
      <w:proofErr w:type="spellEnd"/>
      <w:r w:rsidRPr="00C23C22">
        <w:rPr>
          <w:lang w:val="bg-BG"/>
        </w:rPr>
        <w:t xml:space="preserve"> - с Адил </w:t>
      </w:r>
      <w:proofErr w:type="spellStart"/>
      <w:r w:rsidRPr="00C23C22">
        <w:rPr>
          <w:lang w:val="bg-BG"/>
        </w:rPr>
        <w:t>Бешич</w:t>
      </w:r>
      <w:proofErr w:type="spellEnd"/>
      <w:r w:rsidRPr="00C23C22">
        <w:rPr>
          <w:lang w:val="bg-BG"/>
        </w:rPr>
        <w:t xml:space="preserve">. Така се оформя мрежа от локални </w:t>
      </w:r>
      <w:proofErr w:type="spellStart"/>
      <w:r w:rsidRPr="00C23C22">
        <w:rPr>
          <w:lang w:val="bg-BG"/>
        </w:rPr>
        <w:t>паметови</w:t>
      </w:r>
      <w:proofErr w:type="spellEnd"/>
      <w:r w:rsidRPr="00C23C22">
        <w:rPr>
          <w:lang w:val="bg-BG"/>
        </w:rPr>
        <w:t xml:space="preserve"> ядра, а не един</w:t>
      </w:r>
      <w:r w:rsidR="009E5F29">
        <w:rPr>
          <w:lang w:val="bg-BG"/>
        </w:rPr>
        <w:t xml:space="preserve"> </w:t>
      </w:r>
      <w:r w:rsidRPr="00C23C22">
        <w:rPr>
          <w:lang w:val="bg-BG"/>
        </w:rPr>
        <w:t>единствен централен мемориален център.</w:t>
      </w:r>
    </w:p>
    <w:p w14:paraId="03497640" w14:textId="77777777" w:rsidR="00D52402" w:rsidRPr="00C23C22" w:rsidRDefault="00D52402" w:rsidP="00D52402">
      <w:pPr>
        <w:ind w:firstLine="454"/>
        <w:rPr>
          <w:lang w:val="bg-BG"/>
        </w:rPr>
      </w:pPr>
      <w:r w:rsidRPr="00C23C22">
        <w:rPr>
          <w:lang w:val="bg-BG"/>
        </w:rPr>
        <w:t xml:space="preserve">Понятието „мемориален пейзаж“ е по-подходящо за тази структура от представата за отделен паметник. В него се включват гробища, </w:t>
      </w:r>
      <w:proofErr w:type="spellStart"/>
      <w:r w:rsidRPr="00C23C22">
        <w:rPr>
          <w:lang w:val="bg-BG"/>
        </w:rPr>
        <w:t>тюрбета</w:t>
      </w:r>
      <w:proofErr w:type="spellEnd"/>
      <w:r w:rsidRPr="00C23C22">
        <w:rPr>
          <w:lang w:val="bg-BG"/>
        </w:rPr>
        <w:t xml:space="preserve">, места на гибел, преименувани военни формирования, мемориални обекти и маршрути на възпоменание. </w:t>
      </w:r>
      <w:proofErr w:type="spellStart"/>
      <w:r w:rsidRPr="00C23C22">
        <w:rPr>
          <w:lang w:val="bg-BG"/>
        </w:rPr>
        <w:t>Хамер</w:t>
      </w:r>
      <w:proofErr w:type="spellEnd"/>
      <w:r w:rsidRPr="00C23C22">
        <w:rPr>
          <w:lang w:val="bg-BG"/>
        </w:rPr>
        <w:t xml:space="preserve"> показва, че </w:t>
      </w:r>
      <w:proofErr w:type="spellStart"/>
      <w:r w:rsidRPr="00C23C22">
        <w:rPr>
          <w:lang w:val="bg-BG"/>
        </w:rPr>
        <w:t>шехидските</w:t>
      </w:r>
      <w:proofErr w:type="spellEnd"/>
      <w:r w:rsidRPr="00C23C22">
        <w:rPr>
          <w:lang w:val="bg-BG"/>
        </w:rPr>
        <w:t xml:space="preserve"> гробища функционират като материални и ритуални носители на колективна памет, а стандартизираните надгробни знаци едновременно индивидуализират покойника чрез име и го включват в общия ред на загиналите. [17]</w:t>
      </w:r>
    </w:p>
    <w:p w14:paraId="344A24E8" w14:textId="77777777" w:rsidR="00D52402" w:rsidRPr="00C23C22" w:rsidRDefault="00D52402" w:rsidP="00D52402">
      <w:pPr>
        <w:ind w:firstLine="454"/>
        <w:rPr>
          <w:lang w:val="bg-BG"/>
        </w:rPr>
      </w:pPr>
      <w:r w:rsidRPr="00C23C22">
        <w:rPr>
          <w:lang w:val="bg-BG"/>
        </w:rPr>
        <w:t xml:space="preserve">Примерът с Адил </w:t>
      </w:r>
      <w:proofErr w:type="spellStart"/>
      <w:r w:rsidRPr="00C23C22">
        <w:rPr>
          <w:lang w:val="bg-BG"/>
        </w:rPr>
        <w:t>Бешич</w:t>
      </w:r>
      <w:proofErr w:type="spellEnd"/>
      <w:r w:rsidRPr="00C23C22">
        <w:rPr>
          <w:lang w:val="bg-BG"/>
        </w:rPr>
        <w:t xml:space="preserve"> е особено показателен. Според официалната биография </w:t>
      </w:r>
      <w:proofErr w:type="spellStart"/>
      <w:r w:rsidRPr="00C23C22">
        <w:rPr>
          <w:lang w:val="bg-BG"/>
        </w:rPr>
        <w:t>тюрбе</w:t>
      </w:r>
      <w:proofErr w:type="spellEnd"/>
      <w:r w:rsidRPr="00C23C22">
        <w:rPr>
          <w:lang w:val="bg-BG"/>
        </w:rPr>
        <w:t xml:space="preserve"> е издигнато във </w:t>
      </w:r>
      <w:proofErr w:type="spellStart"/>
      <w:r w:rsidRPr="00C23C22">
        <w:rPr>
          <w:lang w:val="bg-BG"/>
        </w:rPr>
        <w:t>Врста</w:t>
      </w:r>
      <w:proofErr w:type="spellEnd"/>
      <w:r w:rsidRPr="00C23C22">
        <w:rPr>
          <w:lang w:val="bg-BG"/>
        </w:rPr>
        <w:t xml:space="preserve"> още по време на войната, а името му е закрепено и към военно подразделение. [10] В един и същ локален контекст се съединяват сакрално пространство и институционално военно название. Тази двойна фиксация показва, че </w:t>
      </w:r>
      <w:proofErr w:type="spellStart"/>
      <w:r w:rsidRPr="00C23C22">
        <w:rPr>
          <w:lang w:val="bg-BG"/>
        </w:rPr>
        <w:t>мемориализацията</w:t>
      </w:r>
      <w:proofErr w:type="spellEnd"/>
      <w:r w:rsidRPr="00C23C22">
        <w:rPr>
          <w:lang w:val="bg-BG"/>
        </w:rPr>
        <w:t xml:space="preserve"> не се движи само от държавата към общността; локалната общност също произвежда форми на памет.</w:t>
      </w:r>
    </w:p>
    <w:p w14:paraId="1B769FD8" w14:textId="77777777" w:rsidR="00D52402" w:rsidRPr="00C23C22" w:rsidRDefault="00D52402" w:rsidP="00D52402">
      <w:pPr>
        <w:ind w:firstLine="454"/>
        <w:rPr>
          <w:lang w:val="bg-BG"/>
        </w:rPr>
      </w:pPr>
      <w:r w:rsidRPr="00C23C22">
        <w:rPr>
          <w:lang w:val="bg-BG"/>
        </w:rPr>
        <w:t xml:space="preserve">В </w:t>
      </w:r>
      <w:proofErr w:type="spellStart"/>
      <w:r w:rsidRPr="00C23C22">
        <w:rPr>
          <w:lang w:val="bg-BG"/>
        </w:rPr>
        <w:t>Бужим</w:t>
      </w:r>
      <w:proofErr w:type="spellEnd"/>
      <w:r w:rsidRPr="00C23C22">
        <w:rPr>
          <w:lang w:val="bg-BG"/>
        </w:rPr>
        <w:t xml:space="preserve"> паметта за Изет </w:t>
      </w:r>
      <w:proofErr w:type="spellStart"/>
      <w:r w:rsidRPr="00C23C22">
        <w:rPr>
          <w:lang w:val="bg-BG"/>
        </w:rPr>
        <w:t>Нанич</w:t>
      </w:r>
      <w:proofErr w:type="spellEnd"/>
      <w:r w:rsidRPr="00C23C22">
        <w:rPr>
          <w:lang w:val="bg-BG"/>
        </w:rPr>
        <w:t xml:space="preserve"> се разгръща още по-широко. Името му е свързано с родовото място, с 505-та бригада, с паметника в </w:t>
      </w:r>
      <w:proofErr w:type="spellStart"/>
      <w:r w:rsidRPr="00C23C22">
        <w:rPr>
          <w:lang w:val="bg-BG"/>
        </w:rPr>
        <w:t>Наничева</w:t>
      </w:r>
      <w:proofErr w:type="spellEnd"/>
      <w:r w:rsidRPr="00C23C22">
        <w:rPr>
          <w:lang w:val="bg-BG"/>
        </w:rPr>
        <w:t xml:space="preserve"> долина и с ежегодни обществени инициативи. [15] Същевременно пространството не е само „фон“ на паметта. То организира движение, посещение, ритуално присъствие и предаване на разказа между поколенията. Това е съществено уточнение към Нора: мястото на паметта е социално произвеждано чрез употреба, а не просто дадено чрез физическото наличие на монумент.</w:t>
      </w:r>
    </w:p>
    <w:p w14:paraId="30DED77E" w14:textId="77777777" w:rsidR="00D52402" w:rsidRPr="00C23C22" w:rsidRDefault="00D52402" w:rsidP="00D52402">
      <w:pPr>
        <w:keepNext/>
        <w:spacing w:before="100"/>
        <w:jc w:val="left"/>
        <w:rPr>
          <w:lang w:val="bg-BG"/>
        </w:rPr>
      </w:pPr>
      <w:r w:rsidRPr="00C23C22">
        <w:rPr>
          <w:b/>
          <w:lang w:val="bg-BG"/>
        </w:rPr>
        <w:t>6. РИТУАЛИЗАЦИЯ НА ПАМЕТТА</w:t>
      </w:r>
    </w:p>
    <w:p w14:paraId="6FFDD530" w14:textId="77777777" w:rsidR="00D52402" w:rsidRPr="00C23C22" w:rsidRDefault="00D52402" w:rsidP="00D52402">
      <w:pPr>
        <w:ind w:firstLine="454"/>
        <w:rPr>
          <w:lang w:val="bg-BG"/>
        </w:rPr>
      </w:pPr>
      <w:proofErr w:type="spellStart"/>
      <w:r w:rsidRPr="00C23C22">
        <w:rPr>
          <w:lang w:val="bg-BG"/>
        </w:rPr>
        <w:t>Ритуализацията</w:t>
      </w:r>
      <w:proofErr w:type="spellEnd"/>
      <w:r w:rsidRPr="00C23C22">
        <w:rPr>
          <w:lang w:val="bg-BG"/>
        </w:rPr>
        <w:t xml:space="preserve"> обозначава превръщането на паметта в повторяема и нормативно разпознаваема практика. Еднократното погребение се случва веднъж; възпоменателната церемония може да се възпроизвежда ежегодно, на определена дата, на същото място и по сходен сценарий. В етнографското </w:t>
      </w:r>
      <w:r w:rsidRPr="00C23C22">
        <w:rPr>
          <w:lang w:val="bg-BG"/>
        </w:rPr>
        <w:lastRenderedPageBreak/>
        <w:t xml:space="preserve">изследване на </w:t>
      </w:r>
      <w:proofErr w:type="spellStart"/>
      <w:r w:rsidRPr="00C23C22">
        <w:rPr>
          <w:lang w:val="bg-BG"/>
        </w:rPr>
        <w:t>Хамер</w:t>
      </w:r>
      <w:proofErr w:type="spellEnd"/>
      <w:r w:rsidRPr="00C23C22">
        <w:rPr>
          <w:lang w:val="bg-BG"/>
        </w:rPr>
        <w:t xml:space="preserve"> повторяемостта включва молитва, исторически разказ, речи, полагане на цветя, минута мълчание и посещение на </w:t>
      </w:r>
      <w:proofErr w:type="spellStart"/>
      <w:r w:rsidRPr="00C23C22">
        <w:rPr>
          <w:lang w:val="bg-BG"/>
        </w:rPr>
        <w:t>шехидски</w:t>
      </w:r>
      <w:proofErr w:type="spellEnd"/>
      <w:r w:rsidRPr="00C23C22">
        <w:rPr>
          <w:lang w:val="bg-BG"/>
        </w:rPr>
        <w:t xml:space="preserve"> гробища. [17]</w:t>
      </w:r>
    </w:p>
    <w:p w14:paraId="77E87929" w14:textId="77777777" w:rsidR="00D52402" w:rsidRPr="00C23C22" w:rsidRDefault="00D52402" w:rsidP="00D52402">
      <w:pPr>
        <w:ind w:firstLine="454"/>
        <w:rPr>
          <w:lang w:val="bg-BG"/>
        </w:rPr>
      </w:pPr>
      <w:r w:rsidRPr="00C23C22">
        <w:rPr>
          <w:lang w:val="bg-BG"/>
        </w:rPr>
        <w:t>Особено важно е различаването на ритуалните компоненти. Четенето на „</w:t>
      </w:r>
      <w:proofErr w:type="spellStart"/>
      <w:r w:rsidRPr="00C23C22">
        <w:rPr>
          <w:lang w:val="bg-BG"/>
        </w:rPr>
        <w:t>Фатиха</w:t>
      </w:r>
      <w:proofErr w:type="spellEnd"/>
      <w:r w:rsidRPr="00C23C22">
        <w:rPr>
          <w:lang w:val="bg-BG"/>
        </w:rPr>
        <w:t xml:space="preserve">“ и „Ясин“ са религиозни действия; </w:t>
      </w:r>
      <w:proofErr w:type="spellStart"/>
      <w:r w:rsidRPr="00C23C22">
        <w:rPr>
          <w:lang w:val="bg-BG"/>
        </w:rPr>
        <w:t>дженазата</w:t>
      </w:r>
      <w:proofErr w:type="spellEnd"/>
      <w:r w:rsidRPr="00C23C22">
        <w:rPr>
          <w:lang w:val="bg-BG"/>
        </w:rPr>
        <w:t xml:space="preserve"> е погребален обред; полагането на цветя, минутата мълчание и националният химн принадлежат на светския и гражданския церемониален език. Те могат да бъдат подредени в обща последователност, но не изпълняват една и съща функция. Комбинацията им създава многослоен ритуален режим, в който религиозното, гражданското и локалното възпоменание се срещат.</w:t>
      </w:r>
    </w:p>
    <w:p w14:paraId="2C7D1B4C" w14:textId="77777777" w:rsidR="00D52402" w:rsidRPr="00C23C22" w:rsidRDefault="00D52402" w:rsidP="00D52402">
      <w:pPr>
        <w:ind w:firstLine="454"/>
        <w:rPr>
          <w:lang w:val="bg-BG"/>
        </w:rPr>
      </w:pPr>
      <w:r w:rsidRPr="00C23C22">
        <w:rPr>
          <w:lang w:val="bg-BG"/>
        </w:rPr>
        <w:t xml:space="preserve">Този режим превръща паметта в календарна практика. </w:t>
      </w:r>
      <w:proofErr w:type="spellStart"/>
      <w:r w:rsidRPr="00C23C22">
        <w:rPr>
          <w:lang w:val="bg-BG"/>
        </w:rPr>
        <w:t>Хамер</w:t>
      </w:r>
      <w:proofErr w:type="spellEnd"/>
      <w:r w:rsidRPr="00C23C22">
        <w:rPr>
          <w:lang w:val="bg-BG"/>
        </w:rPr>
        <w:t xml:space="preserve"> показва, че Денят на </w:t>
      </w:r>
      <w:proofErr w:type="spellStart"/>
      <w:r w:rsidRPr="00C23C22">
        <w:rPr>
          <w:lang w:val="bg-BG"/>
        </w:rPr>
        <w:t>шехидите</w:t>
      </w:r>
      <w:proofErr w:type="spellEnd"/>
      <w:r w:rsidRPr="00C23C22">
        <w:rPr>
          <w:lang w:val="bg-BG"/>
        </w:rPr>
        <w:t xml:space="preserve"> се отбелязва на втория ден от </w:t>
      </w:r>
      <w:proofErr w:type="spellStart"/>
      <w:r w:rsidRPr="00C23C22">
        <w:rPr>
          <w:lang w:val="bg-BG"/>
        </w:rPr>
        <w:t>Рамазанския</w:t>
      </w:r>
      <w:proofErr w:type="spellEnd"/>
      <w:r w:rsidRPr="00C23C22">
        <w:rPr>
          <w:lang w:val="bg-BG"/>
        </w:rPr>
        <w:t xml:space="preserve"> байрам и че </w:t>
      </w:r>
      <w:proofErr w:type="spellStart"/>
      <w:r w:rsidRPr="00C23C22">
        <w:rPr>
          <w:lang w:val="bg-BG"/>
        </w:rPr>
        <w:t>шехидските</w:t>
      </w:r>
      <w:proofErr w:type="spellEnd"/>
      <w:r w:rsidRPr="00C23C22">
        <w:rPr>
          <w:lang w:val="bg-BG"/>
        </w:rPr>
        <w:t xml:space="preserve"> гробища са редовни точки във възпоменателните маршрути. [17] Паметта по този начин се включва едновременно в религиозния календар и в годишния ритъм на общностното възпоменание.</w:t>
      </w:r>
    </w:p>
    <w:p w14:paraId="568D00C2" w14:textId="77777777" w:rsidR="00D52402" w:rsidRPr="00C23C22" w:rsidRDefault="00D52402" w:rsidP="00D52402">
      <w:pPr>
        <w:ind w:firstLine="454"/>
        <w:rPr>
          <w:lang w:val="bg-BG"/>
        </w:rPr>
      </w:pPr>
      <w:proofErr w:type="spellStart"/>
      <w:r w:rsidRPr="00C23C22">
        <w:rPr>
          <w:lang w:val="bg-BG"/>
        </w:rPr>
        <w:t>Ритуализацията</w:t>
      </w:r>
      <w:proofErr w:type="spellEnd"/>
      <w:r w:rsidRPr="00C23C22">
        <w:rPr>
          <w:lang w:val="bg-BG"/>
        </w:rPr>
        <w:t xml:space="preserve"> има и телесно измерение. Участникът не само „знае“ за миналото, а присъства на място, движи се между мемориални точки, стои в определена поза, полага цветя, извършва молитва или мълчание. Паметта се осъществява чрез действия, а повторението на тези действия стабилизира смисъла. Тук теорията на </w:t>
      </w:r>
      <w:proofErr w:type="spellStart"/>
      <w:r w:rsidRPr="00C23C22">
        <w:rPr>
          <w:lang w:val="bg-BG"/>
        </w:rPr>
        <w:t>Асман</w:t>
      </w:r>
      <w:proofErr w:type="spellEnd"/>
      <w:r w:rsidRPr="00C23C22">
        <w:rPr>
          <w:lang w:val="bg-BG"/>
        </w:rPr>
        <w:t xml:space="preserve"> се среща с практическото разбиране на паметта като поведение, а не само като съдържание.</w:t>
      </w:r>
    </w:p>
    <w:p w14:paraId="7A62FD9F" w14:textId="77777777" w:rsidR="00D52402" w:rsidRPr="00C23C22" w:rsidRDefault="00D52402" w:rsidP="00D52402">
      <w:pPr>
        <w:ind w:firstLine="454"/>
        <w:rPr>
          <w:lang w:val="bg-BG"/>
        </w:rPr>
      </w:pPr>
      <w:r w:rsidRPr="00C23C22">
        <w:rPr>
          <w:lang w:val="bg-BG"/>
        </w:rPr>
        <w:t>Повторението създава и нормативно очакване за участие, поради което паметта може да придобие характера на обществен дълг. Това не предполага еднакво лично преживяване; достатъчно е, че ритуалът създава социално разпознаваема форма на отношение към мъртвите и поддържа тяхното обществено присъствие. [17]</w:t>
      </w:r>
    </w:p>
    <w:p w14:paraId="42A8B339" w14:textId="77777777" w:rsidR="00D52402" w:rsidRPr="00C23C22" w:rsidRDefault="00D52402" w:rsidP="00D52402">
      <w:pPr>
        <w:keepNext/>
        <w:spacing w:before="100"/>
        <w:jc w:val="left"/>
        <w:rPr>
          <w:lang w:val="bg-BG"/>
        </w:rPr>
      </w:pPr>
      <w:r w:rsidRPr="00C23C22">
        <w:rPr>
          <w:b/>
          <w:lang w:val="bg-BG"/>
        </w:rPr>
        <w:t>7. ПЕСЕНТА КАТО КУЛТУРЕН ТЕКСТ НА ПАМЕТТА</w:t>
      </w:r>
    </w:p>
    <w:p w14:paraId="5CF0724A" w14:textId="77777777" w:rsidR="00D52402" w:rsidRPr="00C23C22" w:rsidRDefault="00D52402" w:rsidP="00D52402">
      <w:pPr>
        <w:ind w:firstLine="454"/>
        <w:rPr>
          <w:lang w:val="bg-BG"/>
        </w:rPr>
      </w:pPr>
      <w:r w:rsidRPr="00C23C22">
        <w:rPr>
          <w:lang w:val="bg-BG"/>
        </w:rPr>
        <w:t xml:space="preserve">Песента е особено продуктивен извор за етнологичния анализ, защото не съхранява биографиите в пълния им вид, а ги селектира и сгъстява в повторяем текст. В „Девет </w:t>
      </w:r>
      <w:proofErr w:type="spellStart"/>
      <w:r w:rsidRPr="00C23C22">
        <w:rPr>
          <w:lang w:val="bg-BG"/>
        </w:rPr>
        <w:t>шехиди</w:t>
      </w:r>
      <w:proofErr w:type="spellEnd"/>
      <w:r w:rsidRPr="00C23C22">
        <w:rPr>
          <w:lang w:val="bg-BG"/>
        </w:rPr>
        <w:t xml:space="preserve">“ още заглавието поставя религиозна рамка, докато припевът едновременно говори за </w:t>
      </w:r>
      <w:proofErr w:type="spellStart"/>
      <w:r w:rsidRPr="00C23C22">
        <w:rPr>
          <w:lang w:val="bg-BG"/>
        </w:rPr>
        <w:t>шехиди</w:t>
      </w:r>
      <w:proofErr w:type="spellEnd"/>
      <w:r w:rsidRPr="00C23C22">
        <w:rPr>
          <w:lang w:val="bg-BG"/>
        </w:rPr>
        <w:t xml:space="preserve"> и босненски герои. Така художественият текст възпроизвежда същото семантично наслагване, което се наблюдава между военната и религиозната категория.</w:t>
      </w:r>
    </w:p>
    <w:p w14:paraId="0F5D5FE5" w14:textId="77777777" w:rsidR="00D52402" w:rsidRPr="00C23C22" w:rsidRDefault="00D52402" w:rsidP="00D52402">
      <w:pPr>
        <w:ind w:firstLine="454"/>
        <w:rPr>
          <w:lang w:val="bg-BG"/>
        </w:rPr>
      </w:pPr>
      <w:r w:rsidRPr="00C23C22">
        <w:rPr>
          <w:lang w:val="bg-BG"/>
        </w:rPr>
        <w:t xml:space="preserve">Географията на песента е съществена: Дрина, </w:t>
      </w:r>
      <w:proofErr w:type="spellStart"/>
      <w:r w:rsidRPr="00C23C22">
        <w:rPr>
          <w:lang w:val="bg-BG"/>
        </w:rPr>
        <w:t>Теочак</w:t>
      </w:r>
      <w:proofErr w:type="spellEnd"/>
      <w:r w:rsidRPr="00C23C22">
        <w:rPr>
          <w:lang w:val="bg-BG"/>
        </w:rPr>
        <w:t xml:space="preserve">, </w:t>
      </w:r>
      <w:proofErr w:type="spellStart"/>
      <w:r w:rsidRPr="00C23C22">
        <w:rPr>
          <w:lang w:val="bg-BG"/>
        </w:rPr>
        <w:t>Жуч</w:t>
      </w:r>
      <w:proofErr w:type="spellEnd"/>
      <w:r w:rsidRPr="00C23C22">
        <w:rPr>
          <w:lang w:val="bg-BG"/>
        </w:rPr>
        <w:t xml:space="preserve">, Мостар, </w:t>
      </w:r>
      <w:proofErr w:type="spellStart"/>
      <w:r w:rsidRPr="00C23C22">
        <w:rPr>
          <w:lang w:val="bg-BG"/>
        </w:rPr>
        <w:t>Бужим</w:t>
      </w:r>
      <w:proofErr w:type="spellEnd"/>
      <w:r w:rsidRPr="00C23C22">
        <w:rPr>
          <w:lang w:val="bg-BG"/>
        </w:rPr>
        <w:t xml:space="preserve">, </w:t>
      </w:r>
      <w:proofErr w:type="spellStart"/>
      <w:r w:rsidRPr="00C23C22">
        <w:rPr>
          <w:lang w:val="bg-BG"/>
        </w:rPr>
        <w:t>Уна</w:t>
      </w:r>
      <w:proofErr w:type="spellEnd"/>
      <w:r w:rsidRPr="00C23C22">
        <w:rPr>
          <w:lang w:val="bg-BG"/>
        </w:rPr>
        <w:t xml:space="preserve"> и </w:t>
      </w:r>
      <w:proofErr w:type="spellStart"/>
      <w:r w:rsidRPr="00C23C22">
        <w:rPr>
          <w:lang w:val="bg-BG"/>
        </w:rPr>
        <w:t>Дубраве</w:t>
      </w:r>
      <w:proofErr w:type="spellEnd"/>
      <w:r w:rsidRPr="00C23C22">
        <w:rPr>
          <w:lang w:val="bg-BG"/>
        </w:rPr>
        <w:t xml:space="preserve"> са превърнати в знаци на обща </w:t>
      </w:r>
      <w:proofErr w:type="spellStart"/>
      <w:r w:rsidRPr="00C23C22">
        <w:rPr>
          <w:lang w:val="bg-BG"/>
        </w:rPr>
        <w:t>паметова</w:t>
      </w:r>
      <w:proofErr w:type="spellEnd"/>
      <w:r w:rsidRPr="00C23C22">
        <w:rPr>
          <w:lang w:val="bg-BG"/>
        </w:rPr>
        <w:t xml:space="preserve"> карта. Деветимата са свързани с пространства, а не само с имена. Така песента придобива </w:t>
      </w:r>
      <w:proofErr w:type="spellStart"/>
      <w:r w:rsidRPr="00C23C22">
        <w:rPr>
          <w:lang w:val="bg-BG"/>
        </w:rPr>
        <w:t>паметова</w:t>
      </w:r>
      <w:proofErr w:type="spellEnd"/>
      <w:r w:rsidRPr="00C23C22">
        <w:rPr>
          <w:lang w:val="bg-BG"/>
        </w:rPr>
        <w:t xml:space="preserve"> функция: сложният биографичен материал се преобразува в кратки и лесно възпроизвеждани словесни формули. Песента не доказва исторически събития; тя показва как определени свойства на историческите личности са селектирани като достойни за помнене. [18; 19]</w:t>
      </w:r>
    </w:p>
    <w:p w14:paraId="0C3493F5" w14:textId="77777777" w:rsidR="00D52402" w:rsidRPr="00C23C22" w:rsidRDefault="00D52402" w:rsidP="00D52402">
      <w:pPr>
        <w:ind w:firstLine="454"/>
        <w:rPr>
          <w:lang w:val="bg-BG"/>
        </w:rPr>
      </w:pPr>
      <w:r w:rsidRPr="00C23C22">
        <w:rPr>
          <w:lang w:val="bg-BG"/>
        </w:rPr>
        <w:t>Особено показателна е заповедната формула към родината да ги помни. Паметта тук не е състояние, а действие, което колективният адресат трябва да извърши. Религиозни понятия като „</w:t>
      </w:r>
      <w:proofErr w:type="spellStart"/>
      <w:r w:rsidRPr="00C23C22">
        <w:rPr>
          <w:lang w:val="bg-BG"/>
        </w:rPr>
        <w:t>дова</w:t>
      </w:r>
      <w:proofErr w:type="spellEnd"/>
      <w:r w:rsidRPr="00C23C22">
        <w:rPr>
          <w:lang w:val="bg-BG"/>
        </w:rPr>
        <w:t>“, „Ясин“, „</w:t>
      </w:r>
      <w:proofErr w:type="spellStart"/>
      <w:r w:rsidRPr="00C23C22">
        <w:rPr>
          <w:lang w:val="bg-BG"/>
        </w:rPr>
        <w:t>Фатиха</w:t>
      </w:r>
      <w:proofErr w:type="spellEnd"/>
      <w:r w:rsidRPr="00C23C22">
        <w:rPr>
          <w:lang w:val="bg-BG"/>
        </w:rPr>
        <w:t>“, „</w:t>
      </w:r>
      <w:proofErr w:type="spellStart"/>
      <w:r w:rsidRPr="00C23C22">
        <w:rPr>
          <w:lang w:val="bg-BG"/>
        </w:rPr>
        <w:t>нур</w:t>
      </w:r>
      <w:proofErr w:type="spellEnd"/>
      <w:r w:rsidRPr="00C23C22">
        <w:rPr>
          <w:lang w:val="bg-BG"/>
        </w:rPr>
        <w:t xml:space="preserve">“ и представата за рая са поставени в един текст с военна лексика, географски имена и държавно-национална принадлежност. По този начин песента не </w:t>
      </w:r>
      <w:r w:rsidRPr="00C23C22">
        <w:rPr>
          <w:lang w:val="bg-BG"/>
        </w:rPr>
        <w:lastRenderedPageBreak/>
        <w:t>просто описва вече съществуваща памет, а участва в нейното възпроизвеждане.</w:t>
      </w:r>
    </w:p>
    <w:p w14:paraId="581CE795" w14:textId="0D5E69CB" w:rsidR="00D52402" w:rsidRPr="00C23C22" w:rsidRDefault="00D52402" w:rsidP="00D52402">
      <w:pPr>
        <w:ind w:firstLine="454"/>
        <w:rPr>
          <w:lang w:val="bg-BG"/>
        </w:rPr>
      </w:pPr>
      <w:r w:rsidRPr="00C23C22">
        <w:rPr>
          <w:lang w:val="bg-BG"/>
        </w:rPr>
        <w:t>„</w:t>
      </w:r>
      <w:proofErr w:type="spellStart"/>
      <w:r w:rsidRPr="00C23C22">
        <w:rPr>
          <w:lang w:val="bg-BG"/>
        </w:rPr>
        <w:t>Хамзе</w:t>
      </w:r>
      <w:proofErr w:type="spellEnd"/>
      <w:r w:rsidRPr="00C23C22">
        <w:rPr>
          <w:lang w:val="bg-BG"/>
        </w:rPr>
        <w:t xml:space="preserve"> и </w:t>
      </w:r>
      <w:proofErr w:type="spellStart"/>
      <w:r w:rsidRPr="00C23C22">
        <w:rPr>
          <w:lang w:val="bg-BG"/>
        </w:rPr>
        <w:t>Гази</w:t>
      </w:r>
      <w:r w:rsidR="00926593">
        <w:rPr>
          <w:lang w:val="bg-BG"/>
        </w:rPr>
        <w:t>е</w:t>
      </w:r>
      <w:proofErr w:type="spellEnd"/>
      <w:r w:rsidRPr="00C23C22">
        <w:rPr>
          <w:lang w:val="bg-BG"/>
        </w:rPr>
        <w:t xml:space="preserve">“ функционира различно. Там деветимата не са индивидуализирани; изгражда се колективен образ на бойците чрез </w:t>
      </w:r>
      <w:proofErr w:type="spellStart"/>
      <w:r w:rsidRPr="00C23C22">
        <w:rPr>
          <w:lang w:val="bg-BG"/>
        </w:rPr>
        <w:t>текбир</w:t>
      </w:r>
      <w:proofErr w:type="spellEnd"/>
      <w:r w:rsidRPr="00C23C22">
        <w:rPr>
          <w:lang w:val="bg-BG"/>
        </w:rPr>
        <w:t xml:space="preserve">, </w:t>
      </w:r>
      <w:proofErr w:type="spellStart"/>
      <w:r w:rsidRPr="00C23C22">
        <w:rPr>
          <w:lang w:val="bg-BG"/>
        </w:rPr>
        <w:t>езан</w:t>
      </w:r>
      <w:proofErr w:type="spellEnd"/>
      <w:r w:rsidRPr="00C23C22">
        <w:rPr>
          <w:lang w:val="bg-BG"/>
        </w:rPr>
        <w:t xml:space="preserve">, </w:t>
      </w:r>
      <w:proofErr w:type="spellStart"/>
      <w:r w:rsidRPr="00C23C22">
        <w:rPr>
          <w:lang w:val="bg-BG"/>
        </w:rPr>
        <w:t>Бужим</w:t>
      </w:r>
      <w:proofErr w:type="spellEnd"/>
      <w:r w:rsidRPr="00C23C22">
        <w:rPr>
          <w:lang w:val="bg-BG"/>
        </w:rPr>
        <w:t xml:space="preserve"> и формулата за борба за Босна. Сравнението между двата текста е важно: първата песен персонализира паметта и създава мемориален пантеон на деветимата, докато втората колективизира военната идентичност. И в двата случая музикалният текст свързва религиозния и военния регистър, но при различна степен на персонализация. [18; 19]</w:t>
      </w:r>
    </w:p>
    <w:p w14:paraId="67ED2734" w14:textId="5F8017D0" w:rsidR="00D52402" w:rsidRPr="00C23C22" w:rsidRDefault="00D52402" w:rsidP="00D52402">
      <w:pPr>
        <w:ind w:firstLine="454"/>
        <w:rPr>
          <w:lang w:val="bg-BG"/>
        </w:rPr>
      </w:pPr>
      <w:r w:rsidRPr="00C23C22">
        <w:rPr>
          <w:lang w:val="bg-BG"/>
        </w:rPr>
        <w:t xml:space="preserve">Следователно песента трябва да се разглежда като самостоятелен </w:t>
      </w:r>
      <w:r w:rsidR="00E5414D">
        <w:rPr>
          <w:lang w:val="bg-BG"/>
        </w:rPr>
        <w:t>медиатор</w:t>
      </w:r>
      <w:r w:rsidRPr="00C23C22">
        <w:rPr>
          <w:lang w:val="bg-BG"/>
        </w:rPr>
        <w:t xml:space="preserve"> на паметта. Тя съкращава, римува, повтаря, географски свързва и религиозно рамкира. Поради художествения си характер обаче тя е интерпретативен, а не неутрален исторически извор. Именно това я прави ценна за етнологията: позволява да се изследва не само какво се помни, а как културата прави паметта емоционално и символно </w:t>
      </w:r>
      <w:proofErr w:type="spellStart"/>
      <w:r w:rsidRPr="00C23C22">
        <w:rPr>
          <w:lang w:val="bg-BG"/>
        </w:rPr>
        <w:t>възпроизводима</w:t>
      </w:r>
      <w:proofErr w:type="spellEnd"/>
      <w:r w:rsidRPr="00C23C22">
        <w:rPr>
          <w:lang w:val="bg-BG"/>
        </w:rPr>
        <w:t>.</w:t>
      </w:r>
    </w:p>
    <w:p w14:paraId="1005DB32" w14:textId="77777777" w:rsidR="00D52402" w:rsidRPr="00C23C22" w:rsidRDefault="00D52402" w:rsidP="00D52402">
      <w:pPr>
        <w:keepNext/>
        <w:spacing w:before="100"/>
        <w:jc w:val="left"/>
        <w:rPr>
          <w:lang w:val="bg-BG"/>
        </w:rPr>
      </w:pPr>
      <w:r w:rsidRPr="00C23C22">
        <w:rPr>
          <w:b/>
          <w:lang w:val="bg-BG"/>
        </w:rPr>
        <w:t>8. ИНДИВИДУАЛНА БИОГРАФИЯ, МЕМОРИАЛЕН ОБРАЗ И СИМВОЛНА ФИГУРА</w:t>
      </w:r>
    </w:p>
    <w:p w14:paraId="4BB6D6D1" w14:textId="23DD98D3" w:rsidR="00D52402" w:rsidRPr="00C23C22" w:rsidRDefault="00D52402" w:rsidP="00D52402">
      <w:pPr>
        <w:ind w:firstLine="454"/>
        <w:rPr>
          <w:lang w:val="bg-BG"/>
        </w:rPr>
      </w:pPr>
      <w:r w:rsidRPr="00C23C22">
        <w:rPr>
          <w:lang w:val="bg-BG"/>
        </w:rPr>
        <w:t>Събраните материали позволяват да се разграничат три взаимосвързани равнища. Историческата личност е носителят на конкретна биография. Мемориалният образ е селекцията от тази биография, която се закрепва в музей, ритуал, надгробен надпис, военно наименование или песен. Символната фигура възниква тогава, когато името започне да обозначава по-широка ценност храброст, военна компетентност, местна принадлежност или религиозно значима смърт.</w:t>
      </w:r>
    </w:p>
    <w:p w14:paraId="405BFEF8" w14:textId="77777777" w:rsidR="00D52402" w:rsidRPr="00C23C22" w:rsidRDefault="00D52402" w:rsidP="00D52402">
      <w:pPr>
        <w:ind w:firstLine="454"/>
        <w:rPr>
          <w:lang w:val="bg-BG"/>
        </w:rPr>
      </w:pPr>
      <w:r w:rsidRPr="00C23C22">
        <w:rPr>
          <w:lang w:val="bg-BG"/>
        </w:rPr>
        <w:t xml:space="preserve">Тези равнища не трябва да се мислят като линейна замяна на едното с другото. По-скоро те се наслагват. При </w:t>
      </w:r>
      <w:proofErr w:type="spellStart"/>
      <w:r w:rsidRPr="00C23C22">
        <w:rPr>
          <w:lang w:val="bg-BG"/>
        </w:rPr>
        <w:t>Мешич</w:t>
      </w:r>
      <w:proofErr w:type="spellEnd"/>
      <w:r w:rsidRPr="00C23C22">
        <w:rPr>
          <w:lang w:val="bg-BG"/>
        </w:rPr>
        <w:t xml:space="preserve"> името на бригадата превръща командира в организационен символ; при </w:t>
      </w:r>
      <w:proofErr w:type="spellStart"/>
      <w:r w:rsidRPr="00C23C22">
        <w:rPr>
          <w:lang w:val="bg-BG"/>
        </w:rPr>
        <w:t>Бешич</w:t>
      </w:r>
      <w:proofErr w:type="spellEnd"/>
      <w:r w:rsidRPr="00C23C22">
        <w:rPr>
          <w:lang w:val="bg-BG"/>
        </w:rPr>
        <w:t xml:space="preserve"> </w:t>
      </w:r>
      <w:proofErr w:type="spellStart"/>
      <w:r w:rsidRPr="00C23C22">
        <w:rPr>
          <w:lang w:val="bg-BG"/>
        </w:rPr>
        <w:t>тюрбето</w:t>
      </w:r>
      <w:proofErr w:type="spellEnd"/>
      <w:r w:rsidRPr="00C23C22">
        <w:rPr>
          <w:lang w:val="bg-BG"/>
        </w:rPr>
        <w:t xml:space="preserve"> съединява религиозно и локално възпоменание; при </w:t>
      </w:r>
      <w:proofErr w:type="spellStart"/>
      <w:r w:rsidRPr="00C23C22">
        <w:rPr>
          <w:lang w:val="bg-BG"/>
        </w:rPr>
        <w:t>Малкич</w:t>
      </w:r>
      <w:proofErr w:type="spellEnd"/>
      <w:r w:rsidRPr="00C23C22">
        <w:rPr>
          <w:lang w:val="bg-BG"/>
        </w:rPr>
        <w:t xml:space="preserve"> военното формирование продължава да носи името му; при </w:t>
      </w:r>
      <w:proofErr w:type="spellStart"/>
      <w:r w:rsidRPr="00C23C22">
        <w:rPr>
          <w:lang w:val="bg-BG"/>
        </w:rPr>
        <w:t>Нанич</w:t>
      </w:r>
      <w:proofErr w:type="spellEnd"/>
      <w:r w:rsidRPr="00C23C22">
        <w:rPr>
          <w:lang w:val="bg-BG"/>
        </w:rPr>
        <w:t xml:space="preserve"> личното име е включено в по-широка местна мрежа от бригада, родово място, спортен турнир и обществена церемония. [9; 10; 14; 15]</w:t>
      </w:r>
    </w:p>
    <w:p w14:paraId="24515147" w14:textId="77777777" w:rsidR="00D52402" w:rsidRPr="00C23C22" w:rsidRDefault="00D52402" w:rsidP="00D52402">
      <w:pPr>
        <w:ind w:firstLine="454"/>
        <w:rPr>
          <w:lang w:val="bg-BG"/>
        </w:rPr>
      </w:pPr>
      <w:r w:rsidRPr="00C23C22">
        <w:rPr>
          <w:lang w:val="bg-BG"/>
        </w:rPr>
        <w:t xml:space="preserve">Тъкмо тук става видима връзката между </w:t>
      </w:r>
      <w:proofErr w:type="spellStart"/>
      <w:r w:rsidRPr="00C23C22">
        <w:rPr>
          <w:lang w:val="bg-BG"/>
        </w:rPr>
        <w:t>Асман</w:t>
      </w:r>
      <w:proofErr w:type="spellEnd"/>
      <w:r w:rsidRPr="00C23C22">
        <w:rPr>
          <w:lang w:val="bg-BG"/>
        </w:rPr>
        <w:t xml:space="preserve"> и Нора. Културната памет се стабилизира чрез форми, които могат да бъдат повтаряни; местата на паметта концентрират тези форми в пространството. Ритуалът активира мястото, мястото стабилизира разказа, а разказът селектира чертите на личността. Получава се </w:t>
      </w:r>
      <w:proofErr w:type="spellStart"/>
      <w:r w:rsidRPr="00C23C22">
        <w:rPr>
          <w:lang w:val="bg-BG"/>
        </w:rPr>
        <w:t>паметова</w:t>
      </w:r>
      <w:proofErr w:type="spellEnd"/>
      <w:r w:rsidRPr="00C23C22">
        <w:rPr>
          <w:lang w:val="bg-BG"/>
        </w:rPr>
        <w:t xml:space="preserve"> система, в която текст, пространство и действие се подкрепят взаимно. Съвременната теория допълва този модел с необходимото внимание към медиите и към практическите ситуации, в които хората извършват самото припомняне. [4; 5]</w:t>
      </w:r>
    </w:p>
    <w:p w14:paraId="5EA7DAD2" w14:textId="77777777" w:rsidR="00D52402" w:rsidRPr="00C23C22" w:rsidRDefault="00D52402" w:rsidP="00D52402">
      <w:pPr>
        <w:ind w:firstLine="454"/>
        <w:rPr>
          <w:lang w:val="bg-BG"/>
        </w:rPr>
      </w:pPr>
      <w:r w:rsidRPr="00C23C22">
        <w:rPr>
          <w:lang w:val="bg-BG"/>
        </w:rPr>
        <w:t xml:space="preserve">Този модел позволява да бъде избегнато и друго опростяване - представата за единен, окончателно установен мемориален разказ. Паметта за деветимата е динамична. Институционалният музей, семейството, бойните другари, местните общности, религиозните практики, спортните прояви и музикалните текстове не непременно говорят с един и същи език. </w:t>
      </w:r>
      <w:r w:rsidRPr="00C23C22">
        <w:rPr>
          <w:lang w:val="bg-BG"/>
        </w:rPr>
        <w:lastRenderedPageBreak/>
        <w:t>Общият мемориален статус е резултат от тяхното наслагване, а не от пълното им съвпадение.</w:t>
      </w:r>
    </w:p>
    <w:p w14:paraId="688295CF" w14:textId="77777777" w:rsidR="00D52402" w:rsidRPr="00C23C22" w:rsidRDefault="00D52402" w:rsidP="00D52402">
      <w:pPr>
        <w:keepNext/>
        <w:spacing w:before="100"/>
        <w:jc w:val="left"/>
        <w:rPr>
          <w:lang w:val="bg-BG"/>
        </w:rPr>
      </w:pPr>
      <w:r w:rsidRPr="00C23C22">
        <w:rPr>
          <w:b/>
          <w:lang w:val="bg-BG"/>
        </w:rPr>
        <w:t>ЗАКЛЮЧЕНИЕ</w:t>
      </w:r>
    </w:p>
    <w:p w14:paraId="74BA1923" w14:textId="77777777" w:rsidR="00D52402" w:rsidRPr="00C23C22" w:rsidRDefault="00D52402" w:rsidP="00D52402">
      <w:pPr>
        <w:ind w:firstLine="454"/>
        <w:rPr>
          <w:lang w:val="bg-BG"/>
        </w:rPr>
      </w:pPr>
      <w:r w:rsidRPr="00C23C22">
        <w:rPr>
          <w:lang w:val="bg-BG"/>
        </w:rPr>
        <w:t>Изследването показва, че деветимата носители на ордена „Герой на освободителната война“ не представляват еднородна биографична или професионална група. Общото между тях е институционално създадено и посмъртно закрепено. Именно тази разлика между разнообразни житейски траектории и общ мемориален статут разкрива процеса на героизация като културна и институционална работа върху биографията.</w:t>
      </w:r>
    </w:p>
    <w:p w14:paraId="226345FC" w14:textId="77777777" w:rsidR="00D52402" w:rsidRPr="00C23C22" w:rsidRDefault="00D52402" w:rsidP="00D52402">
      <w:pPr>
        <w:ind w:firstLine="454"/>
        <w:rPr>
          <w:lang w:val="bg-BG"/>
        </w:rPr>
      </w:pPr>
      <w:r w:rsidRPr="00C23C22">
        <w:rPr>
          <w:lang w:val="bg-BG"/>
        </w:rPr>
        <w:t xml:space="preserve">Теоретичната рамка показва, че паметта се произвежда чрез взаимодействието на комуникативно припомняне, културни форми, места и ритуали. Музейната биография може да превърне спомена на семейство или боен другар в траен публичен текст; мемориалното място концентрира разказа; ритуалът го актуализира; песента го съкращава и прави </w:t>
      </w:r>
      <w:proofErr w:type="spellStart"/>
      <w:r w:rsidRPr="00C23C22">
        <w:rPr>
          <w:lang w:val="bg-BG"/>
        </w:rPr>
        <w:t>възпроизводим</w:t>
      </w:r>
      <w:proofErr w:type="spellEnd"/>
      <w:r w:rsidRPr="00C23C22">
        <w:rPr>
          <w:lang w:val="bg-BG"/>
        </w:rPr>
        <w:t>. Следователно паметта за деветимата не се „съхранява“ в един обект, а се разпределя между различни медии и практики. [3; 4; 5]</w:t>
      </w:r>
    </w:p>
    <w:p w14:paraId="5580882C" w14:textId="77777777" w:rsidR="00D52402" w:rsidRPr="00C23C22" w:rsidRDefault="00D52402" w:rsidP="00D52402">
      <w:pPr>
        <w:ind w:firstLine="454"/>
        <w:rPr>
          <w:lang w:val="bg-BG"/>
        </w:rPr>
      </w:pPr>
      <w:r w:rsidRPr="00C23C22">
        <w:rPr>
          <w:lang w:val="bg-BG"/>
        </w:rPr>
        <w:t>Съотношението между „герой“ и „</w:t>
      </w:r>
      <w:proofErr w:type="spellStart"/>
      <w:r w:rsidRPr="00C23C22">
        <w:rPr>
          <w:lang w:val="bg-BG"/>
        </w:rPr>
        <w:t>шехид</w:t>
      </w:r>
      <w:proofErr w:type="spellEnd"/>
      <w:r w:rsidRPr="00C23C22">
        <w:rPr>
          <w:lang w:val="bg-BG"/>
        </w:rPr>
        <w:t xml:space="preserve">“ също се оказва не отношение на синонимия, а на семантично наслагване. Героят е продукт на военно-институционално признание; </w:t>
      </w:r>
      <w:proofErr w:type="spellStart"/>
      <w:r w:rsidRPr="00C23C22">
        <w:rPr>
          <w:lang w:val="bg-BG"/>
        </w:rPr>
        <w:t>шехидът</w:t>
      </w:r>
      <w:proofErr w:type="spellEnd"/>
      <w:r w:rsidRPr="00C23C22">
        <w:rPr>
          <w:lang w:val="bg-BG"/>
        </w:rPr>
        <w:t xml:space="preserve"> обозначава религиозен и морален начин на осмисляне на смъртта. Когато двете категории се срещнат в едно и също име, възниква многослоен мемориален образ, в който военната заслуга, религиозното значение и локалната принадлежност могат да се активират едновременно.</w:t>
      </w:r>
    </w:p>
    <w:p w14:paraId="3EF4DF98" w14:textId="77777777" w:rsidR="00D52402" w:rsidRPr="00C23C22" w:rsidRDefault="00D52402" w:rsidP="00D52402">
      <w:pPr>
        <w:ind w:firstLine="454"/>
        <w:rPr>
          <w:lang w:val="bg-BG"/>
        </w:rPr>
      </w:pPr>
      <w:r w:rsidRPr="00C23C22">
        <w:rPr>
          <w:lang w:val="bg-BG"/>
        </w:rPr>
        <w:t>В крайна сметка деветимата функционират едновременно като исторически личности, мемориални образи и символни фигури. Техният случай показва как следвоенното общество превръща индивидуалната биография в колективно знание чрез награди, преименувания, гробни и мемориални пространства, ритуални календари и културни текстове. Именно взаимодействието между тези равнища превръща деветимата от исторически различни военнослужещи в устойчив корпус на обществената памет.</w:t>
      </w:r>
    </w:p>
    <w:p w14:paraId="53329B5E" w14:textId="77777777" w:rsidR="00D52402" w:rsidRPr="00C23C22" w:rsidRDefault="00D52402" w:rsidP="00D52402">
      <w:pPr>
        <w:keepNext/>
        <w:spacing w:before="100"/>
        <w:jc w:val="left"/>
        <w:rPr>
          <w:lang w:val="bg-BG"/>
        </w:rPr>
      </w:pPr>
      <w:r w:rsidRPr="00C23C22">
        <w:rPr>
          <w:b/>
          <w:lang w:val="bg-BG"/>
        </w:rPr>
        <w:t>БЛАГОДАРНОСТИ И ФИНАНСИРАНЕ</w:t>
      </w:r>
    </w:p>
    <w:p w14:paraId="577F341F" w14:textId="77777777" w:rsidR="00D52402" w:rsidRPr="00C23C22" w:rsidRDefault="00D52402" w:rsidP="00D52402">
      <w:pPr>
        <w:rPr>
          <w:lang w:val="bg-BG"/>
        </w:rPr>
      </w:pPr>
      <w:r w:rsidRPr="00C23C22">
        <w:rPr>
          <w:lang w:val="bg-BG"/>
        </w:rPr>
        <w:t>Авторът изразява благодарност за предоставените изворови и библиографски материали, използвани при подготовката на изследването. Изследването не е финансирано по външен научноизследователски проект.</w:t>
      </w:r>
    </w:p>
    <w:p w14:paraId="45FF7456" w14:textId="77777777" w:rsidR="00D52402" w:rsidRPr="00C23C22" w:rsidRDefault="00D52402" w:rsidP="00D52402">
      <w:pPr>
        <w:rPr>
          <w:lang w:val="bg-BG"/>
        </w:rPr>
      </w:pPr>
    </w:p>
    <w:p w14:paraId="741ED05F" w14:textId="77777777" w:rsidR="00D52402" w:rsidRPr="00C23C22" w:rsidRDefault="00D52402" w:rsidP="00D52402">
      <w:pPr>
        <w:keepNext/>
        <w:spacing w:before="60"/>
        <w:jc w:val="left"/>
        <w:rPr>
          <w:lang w:val="bg-BG"/>
        </w:rPr>
      </w:pPr>
      <w:r w:rsidRPr="00C23C22">
        <w:rPr>
          <w:b/>
          <w:sz w:val="22"/>
          <w:lang w:val="bg-BG"/>
        </w:rPr>
        <w:t>БЕЛЕЖКИ</w:t>
      </w:r>
    </w:p>
    <w:p w14:paraId="5D2CB124" w14:textId="77777777" w:rsidR="00D52402" w:rsidRPr="00C23C22" w:rsidRDefault="00D52402" w:rsidP="00D52402">
      <w:pPr>
        <w:rPr>
          <w:lang w:val="bg-BG"/>
        </w:rPr>
      </w:pPr>
      <w:r w:rsidRPr="00C23C22">
        <w:rPr>
          <w:sz w:val="15"/>
          <w:lang w:val="bg-BG"/>
        </w:rPr>
        <w:t xml:space="preserve">[1] MEMORIJALNI CENTAR SARAJEVO. </w:t>
      </w:r>
      <w:proofErr w:type="spellStart"/>
      <w:r w:rsidRPr="00C23C22">
        <w:rPr>
          <w:sz w:val="15"/>
          <w:lang w:val="bg-BG"/>
        </w:rPr>
        <w:t>Muzej</w:t>
      </w:r>
      <w:proofErr w:type="spellEnd"/>
      <w:r w:rsidRPr="00C23C22">
        <w:rPr>
          <w:sz w:val="15"/>
          <w:lang w:val="bg-BG"/>
        </w:rPr>
        <w:t xml:space="preserve"> </w:t>
      </w:r>
      <w:proofErr w:type="spellStart"/>
      <w:r w:rsidRPr="00C23C22">
        <w:rPr>
          <w:sz w:val="15"/>
          <w:lang w:val="bg-BG"/>
        </w:rPr>
        <w:t>heroja</w:t>
      </w:r>
      <w:proofErr w:type="spellEnd"/>
      <w:r w:rsidRPr="00C23C22">
        <w:rPr>
          <w:sz w:val="15"/>
          <w:lang w:val="bg-BG"/>
        </w:rPr>
        <w:t>. „</w:t>
      </w:r>
      <w:proofErr w:type="spellStart"/>
      <w:r w:rsidRPr="00C23C22">
        <w:rPr>
          <w:sz w:val="15"/>
          <w:lang w:val="bg-BG"/>
        </w:rPr>
        <w:t>Orden</w:t>
      </w:r>
      <w:proofErr w:type="spellEnd"/>
      <w:r w:rsidRPr="00C23C22">
        <w:rPr>
          <w:sz w:val="15"/>
          <w:lang w:val="bg-BG"/>
        </w:rPr>
        <w:t xml:space="preserve"> </w:t>
      </w:r>
      <w:proofErr w:type="spellStart"/>
      <w:r w:rsidRPr="00C23C22">
        <w:rPr>
          <w:sz w:val="15"/>
          <w:lang w:val="bg-BG"/>
        </w:rPr>
        <w:t>heroja</w:t>
      </w:r>
      <w:proofErr w:type="spellEnd"/>
      <w:r w:rsidRPr="00C23C22">
        <w:rPr>
          <w:sz w:val="15"/>
          <w:lang w:val="bg-BG"/>
        </w:rPr>
        <w:t xml:space="preserve"> </w:t>
      </w:r>
      <w:proofErr w:type="spellStart"/>
      <w:r w:rsidRPr="00C23C22">
        <w:rPr>
          <w:sz w:val="15"/>
          <w:lang w:val="bg-BG"/>
        </w:rPr>
        <w:t>oslobodilačkog</w:t>
      </w:r>
      <w:proofErr w:type="spellEnd"/>
      <w:r w:rsidRPr="00C23C22">
        <w:rPr>
          <w:sz w:val="15"/>
          <w:lang w:val="bg-BG"/>
        </w:rPr>
        <w:t xml:space="preserve"> </w:t>
      </w:r>
      <w:proofErr w:type="spellStart"/>
      <w:r w:rsidRPr="00C23C22">
        <w:rPr>
          <w:sz w:val="15"/>
          <w:lang w:val="bg-BG"/>
        </w:rPr>
        <w:t>rata</w:t>
      </w:r>
      <w:proofErr w:type="spellEnd"/>
      <w:r w:rsidRPr="00C23C22">
        <w:rPr>
          <w:sz w:val="15"/>
          <w:lang w:val="bg-BG"/>
        </w:rPr>
        <w:t xml:space="preserve">“ </w:t>
      </w:r>
      <w:proofErr w:type="spellStart"/>
      <w:r w:rsidRPr="00C23C22">
        <w:rPr>
          <w:sz w:val="15"/>
          <w:lang w:val="bg-BG"/>
        </w:rPr>
        <w:t>kao</w:t>
      </w:r>
      <w:proofErr w:type="spellEnd"/>
      <w:r w:rsidRPr="00C23C22">
        <w:rPr>
          <w:sz w:val="15"/>
          <w:lang w:val="bg-BG"/>
        </w:rPr>
        <w:t xml:space="preserve"> </w:t>
      </w:r>
      <w:proofErr w:type="spellStart"/>
      <w:r w:rsidRPr="00C23C22">
        <w:rPr>
          <w:sz w:val="15"/>
          <w:lang w:val="bg-BG"/>
        </w:rPr>
        <w:t>najveće</w:t>
      </w:r>
      <w:proofErr w:type="spellEnd"/>
      <w:r w:rsidRPr="00C23C22">
        <w:rPr>
          <w:sz w:val="15"/>
          <w:lang w:val="bg-BG"/>
        </w:rPr>
        <w:t xml:space="preserve"> </w:t>
      </w:r>
      <w:proofErr w:type="spellStart"/>
      <w:r w:rsidRPr="00C23C22">
        <w:rPr>
          <w:sz w:val="15"/>
          <w:lang w:val="bg-BG"/>
        </w:rPr>
        <w:t>ratno</w:t>
      </w:r>
      <w:proofErr w:type="spellEnd"/>
      <w:r w:rsidRPr="00C23C22">
        <w:rPr>
          <w:sz w:val="15"/>
          <w:lang w:val="bg-BG"/>
        </w:rPr>
        <w:t xml:space="preserve"> </w:t>
      </w:r>
      <w:proofErr w:type="spellStart"/>
      <w:r w:rsidRPr="00C23C22">
        <w:rPr>
          <w:sz w:val="15"/>
          <w:lang w:val="bg-BG"/>
        </w:rPr>
        <w:t>priznanje</w:t>
      </w:r>
      <w:proofErr w:type="spellEnd"/>
      <w:r w:rsidRPr="00C23C22">
        <w:rPr>
          <w:sz w:val="15"/>
          <w:lang w:val="bg-BG"/>
        </w:rPr>
        <w:t xml:space="preserve"> </w:t>
      </w:r>
      <w:proofErr w:type="spellStart"/>
      <w:r w:rsidRPr="00C23C22">
        <w:rPr>
          <w:sz w:val="15"/>
          <w:lang w:val="bg-BG"/>
        </w:rPr>
        <w:t>Armije</w:t>
      </w:r>
      <w:proofErr w:type="spellEnd"/>
      <w:r w:rsidRPr="00C23C22">
        <w:rPr>
          <w:sz w:val="15"/>
          <w:lang w:val="bg-BG"/>
        </w:rPr>
        <w:t xml:space="preserve"> </w:t>
      </w:r>
      <w:proofErr w:type="spellStart"/>
      <w:r w:rsidRPr="00C23C22">
        <w:rPr>
          <w:sz w:val="15"/>
          <w:lang w:val="bg-BG"/>
        </w:rPr>
        <w:t>RBiH</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https://www.mcsarajevo.ba/muzej-heroja [прегледан 15.09.2026].</w:t>
      </w:r>
    </w:p>
    <w:p w14:paraId="169489D2" w14:textId="77777777" w:rsidR="00D52402" w:rsidRPr="00C23C22" w:rsidRDefault="00D52402" w:rsidP="00D52402">
      <w:pPr>
        <w:rPr>
          <w:lang w:val="bg-BG"/>
        </w:rPr>
      </w:pPr>
      <w:r w:rsidRPr="00C23C22">
        <w:rPr>
          <w:sz w:val="15"/>
          <w:lang w:val="bg-BG"/>
        </w:rPr>
        <w:t xml:space="preserve">[2] ŠADINLIJA, </w:t>
      </w:r>
      <w:proofErr w:type="spellStart"/>
      <w:r w:rsidRPr="00C23C22">
        <w:rPr>
          <w:sz w:val="15"/>
          <w:lang w:val="bg-BG"/>
        </w:rPr>
        <w:t>Mesud</w:t>
      </w:r>
      <w:proofErr w:type="spellEnd"/>
      <w:r w:rsidRPr="00C23C22">
        <w:rPr>
          <w:sz w:val="15"/>
          <w:lang w:val="bg-BG"/>
        </w:rPr>
        <w:t xml:space="preserve">. </w:t>
      </w:r>
      <w:proofErr w:type="spellStart"/>
      <w:r w:rsidRPr="00C23C22">
        <w:rPr>
          <w:sz w:val="15"/>
          <w:lang w:val="bg-BG"/>
        </w:rPr>
        <w:t>Armija</w:t>
      </w:r>
      <w:proofErr w:type="spellEnd"/>
      <w:r w:rsidRPr="00C23C22">
        <w:rPr>
          <w:sz w:val="15"/>
          <w:lang w:val="bg-BG"/>
        </w:rPr>
        <w:t xml:space="preserve"> </w:t>
      </w:r>
      <w:proofErr w:type="spellStart"/>
      <w:r w:rsidRPr="00C23C22">
        <w:rPr>
          <w:sz w:val="15"/>
          <w:lang w:val="bg-BG"/>
        </w:rPr>
        <w:t>Republike</w:t>
      </w:r>
      <w:proofErr w:type="spellEnd"/>
      <w:r w:rsidRPr="00C23C22">
        <w:rPr>
          <w:sz w:val="15"/>
          <w:lang w:val="bg-BG"/>
        </w:rPr>
        <w:t xml:space="preserve"> </w:t>
      </w:r>
      <w:proofErr w:type="spellStart"/>
      <w:r w:rsidRPr="00C23C22">
        <w:rPr>
          <w:sz w:val="15"/>
          <w:lang w:val="bg-BG"/>
        </w:rPr>
        <w:t>Bosne</w:t>
      </w:r>
      <w:proofErr w:type="spellEnd"/>
      <w:r w:rsidRPr="00C23C22">
        <w:rPr>
          <w:sz w:val="15"/>
          <w:lang w:val="bg-BG"/>
        </w:rPr>
        <w:t xml:space="preserve"> i </w:t>
      </w:r>
      <w:proofErr w:type="spellStart"/>
      <w:r w:rsidRPr="00C23C22">
        <w:rPr>
          <w:sz w:val="15"/>
          <w:lang w:val="bg-BG"/>
        </w:rPr>
        <w:t>Hercegovine</w:t>
      </w:r>
      <w:proofErr w:type="spellEnd"/>
      <w:r w:rsidRPr="00C23C22">
        <w:rPr>
          <w:sz w:val="15"/>
          <w:lang w:val="bg-BG"/>
        </w:rPr>
        <w:t xml:space="preserve">: </w:t>
      </w:r>
      <w:proofErr w:type="spellStart"/>
      <w:r w:rsidRPr="00C23C22">
        <w:rPr>
          <w:sz w:val="15"/>
          <w:lang w:val="bg-BG"/>
        </w:rPr>
        <w:t>organizacijsko-formacijske</w:t>
      </w:r>
      <w:proofErr w:type="spellEnd"/>
      <w:r w:rsidRPr="00C23C22">
        <w:rPr>
          <w:sz w:val="15"/>
          <w:lang w:val="bg-BG"/>
        </w:rPr>
        <w:t xml:space="preserve"> </w:t>
      </w:r>
      <w:proofErr w:type="spellStart"/>
      <w:r w:rsidRPr="00C23C22">
        <w:rPr>
          <w:sz w:val="15"/>
          <w:lang w:val="bg-BG"/>
        </w:rPr>
        <w:t>promjene</w:t>
      </w:r>
      <w:proofErr w:type="spellEnd"/>
      <w:r w:rsidRPr="00C23C22">
        <w:rPr>
          <w:sz w:val="15"/>
          <w:lang w:val="bg-BG"/>
        </w:rPr>
        <w:t xml:space="preserve"> i </w:t>
      </w:r>
      <w:proofErr w:type="spellStart"/>
      <w:r w:rsidRPr="00C23C22">
        <w:rPr>
          <w:sz w:val="15"/>
          <w:lang w:val="bg-BG"/>
        </w:rPr>
        <w:t>neke</w:t>
      </w:r>
      <w:proofErr w:type="spellEnd"/>
      <w:r w:rsidRPr="00C23C22">
        <w:rPr>
          <w:sz w:val="15"/>
          <w:lang w:val="bg-BG"/>
        </w:rPr>
        <w:t xml:space="preserve"> </w:t>
      </w:r>
      <w:proofErr w:type="spellStart"/>
      <w:r w:rsidRPr="00C23C22">
        <w:rPr>
          <w:sz w:val="15"/>
          <w:lang w:val="bg-BG"/>
        </w:rPr>
        <w:t>naznake</w:t>
      </w:r>
      <w:proofErr w:type="spellEnd"/>
      <w:r w:rsidRPr="00C23C22">
        <w:rPr>
          <w:sz w:val="15"/>
          <w:lang w:val="bg-BG"/>
        </w:rPr>
        <w:t xml:space="preserve"> </w:t>
      </w:r>
      <w:proofErr w:type="spellStart"/>
      <w:r w:rsidRPr="00C23C22">
        <w:rPr>
          <w:sz w:val="15"/>
          <w:lang w:val="bg-BG"/>
        </w:rPr>
        <w:t>razvoja</w:t>
      </w:r>
      <w:proofErr w:type="spellEnd"/>
      <w:r w:rsidRPr="00C23C22">
        <w:rPr>
          <w:sz w:val="15"/>
          <w:lang w:val="bg-BG"/>
        </w:rPr>
        <w:t xml:space="preserve"> 1992–1995. </w:t>
      </w:r>
      <w:proofErr w:type="spellStart"/>
      <w:r w:rsidRPr="00C23C22">
        <w:rPr>
          <w:sz w:val="15"/>
          <w:lang w:val="bg-BG"/>
        </w:rPr>
        <w:t>Radovi</w:t>
      </w:r>
      <w:proofErr w:type="spellEnd"/>
      <w:r w:rsidRPr="00C23C22">
        <w:rPr>
          <w:sz w:val="15"/>
          <w:lang w:val="bg-BG"/>
        </w:rPr>
        <w:t xml:space="preserve"> </w:t>
      </w:r>
      <w:proofErr w:type="spellStart"/>
      <w:r w:rsidRPr="00C23C22">
        <w:rPr>
          <w:sz w:val="15"/>
          <w:lang w:val="bg-BG"/>
        </w:rPr>
        <w:t>Filozofskog</w:t>
      </w:r>
      <w:proofErr w:type="spellEnd"/>
      <w:r w:rsidRPr="00C23C22">
        <w:rPr>
          <w:sz w:val="15"/>
          <w:lang w:val="bg-BG"/>
        </w:rPr>
        <w:t xml:space="preserve"> </w:t>
      </w:r>
      <w:proofErr w:type="spellStart"/>
      <w:r w:rsidRPr="00C23C22">
        <w:rPr>
          <w:sz w:val="15"/>
          <w:lang w:val="bg-BG"/>
        </w:rPr>
        <w:t>fakulteta</w:t>
      </w:r>
      <w:proofErr w:type="spellEnd"/>
      <w:r w:rsidRPr="00C23C22">
        <w:rPr>
          <w:sz w:val="15"/>
          <w:lang w:val="bg-BG"/>
        </w:rPr>
        <w:t xml:space="preserve"> u </w:t>
      </w:r>
      <w:proofErr w:type="spellStart"/>
      <w:r w:rsidRPr="00C23C22">
        <w:rPr>
          <w:sz w:val="15"/>
          <w:lang w:val="bg-BG"/>
        </w:rPr>
        <w:t>Sarajevu</w:t>
      </w:r>
      <w:proofErr w:type="spellEnd"/>
      <w:r w:rsidRPr="00C23C22">
        <w:rPr>
          <w:sz w:val="15"/>
          <w:lang w:val="bg-BG"/>
        </w:rPr>
        <w:t>, 2024, 11, с. 101–118. DOI: 10.46352/23036974.2024.101.</w:t>
      </w:r>
    </w:p>
    <w:p w14:paraId="5B780BAA" w14:textId="77777777" w:rsidR="00D52402" w:rsidRPr="00C23C22" w:rsidRDefault="00D52402" w:rsidP="00D52402">
      <w:pPr>
        <w:rPr>
          <w:lang w:val="bg-BG"/>
        </w:rPr>
      </w:pPr>
      <w:r w:rsidRPr="00C23C22">
        <w:rPr>
          <w:sz w:val="15"/>
          <w:lang w:val="bg-BG"/>
        </w:rPr>
        <w:t xml:space="preserve">[3] ASSMANN, </w:t>
      </w:r>
      <w:proofErr w:type="spellStart"/>
      <w:r w:rsidRPr="00C23C22">
        <w:rPr>
          <w:sz w:val="15"/>
          <w:lang w:val="bg-BG"/>
        </w:rPr>
        <w:t>Jan</w:t>
      </w:r>
      <w:proofErr w:type="spellEnd"/>
      <w:r w:rsidRPr="00C23C22">
        <w:rPr>
          <w:sz w:val="15"/>
          <w:lang w:val="bg-BG"/>
        </w:rPr>
        <w:t xml:space="preserve">. </w:t>
      </w:r>
      <w:proofErr w:type="spellStart"/>
      <w:r w:rsidRPr="00C23C22">
        <w:rPr>
          <w:sz w:val="15"/>
          <w:lang w:val="bg-BG"/>
        </w:rPr>
        <w:t>Communicative</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Cultural</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В: ERLL, </w:t>
      </w:r>
      <w:proofErr w:type="spellStart"/>
      <w:r w:rsidRPr="00C23C22">
        <w:rPr>
          <w:sz w:val="15"/>
          <w:lang w:val="bg-BG"/>
        </w:rPr>
        <w:t>Astrid</w:t>
      </w:r>
      <w:proofErr w:type="spellEnd"/>
      <w:r w:rsidRPr="00C23C22">
        <w:rPr>
          <w:sz w:val="15"/>
          <w:lang w:val="bg-BG"/>
        </w:rPr>
        <w:t xml:space="preserve">; NÜNNING, </w:t>
      </w:r>
      <w:proofErr w:type="spellStart"/>
      <w:r w:rsidRPr="00C23C22">
        <w:rPr>
          <w:sz w:val="15"/>
          <w:lang w:val="bg-BG"/>
        </w:rPr>
        <w:t>Ansgar</w:t>
      </w:r>
      <w:proofErr w:type="spellEnd"/>
      <w:r w:rsidRPr="00C23C22">
        <w:rPr>
          <w:sz w:val="15"/>
          <w:lang w:val="bg-BG"/>
        </w:rPr>
        <w:t xml:space="preserve"> (</w:t>
      </w:r>
      <w:proofErr w:type="spellStart"/>
      <w:r w:rsidRPr="00C23C22">
        <w:rPr>
          <w:sz w:val="15"/>
          <w:lang w:val="bg-BG"/>
        </w:rPr>
        <w:t>съст</w:t>
      </w:r>
      <w:proofErr w:type="spellEnd"/>
      <w:r w:rsidRPr="00C23C22">
        <w:rPr>
          <w:sz w:val="15"/>
          <w:lang w:val="bg-BG"/>
        </w:rPr>
        <w:t xml:space="preserve">.). A </w:t>
      </w:r>
      <w:proofErr w:type="spellStart"/>
      <w:r w:rsidRPr="00C23C22">
        <w:rPr>
          <w:sz w:val="15"/>
          <w:lang w:val="bg-BG"/>
        </w:rPr>
        <w:t>Companion</w:t>
      </w:r>
      <w:proofErr w:type="spellEnd"/>
      <w:r w:rsidRPr="00C23C22">
        <w:rPr>
          <w:sz w:val="15"/>
          <w:lang w:val="bg-BG"/>
        </w:rPr>
        <w:t xml:space="preserve"> </w:t>
      </w:r>
      <w:proofErr w:type="spellStart"/>
      <w:r w:rsidRPr="00C23C22">
        <w:rPr>
          <w:sz w:val="15"/>
          <w:lang w:val="bg-BG"/>
        </w:rPr>
        <w:t>to</w:t>
      </w:r>
      <w:proofErr w:type="spellEnd"/>
      <w:r w:rsidRPr="00C23C22">
        <w:rPr>
          <w:sz w:val="15"/>
          <w:lang w:val="bg-BG"/>
        </w:rPr>
        <w:t xml:space="preserve"> </w:t>
      </w:r>
      <w:proofErr w:type="spellStart"/>
      <w:r w:rsidRPr="00C23C22">
        <w:rPr>
          <w:sz w:val="15"/>
          <w:lang w:val="bg-BG"/>
        </w:rPr>
        <w:t>Cultural</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Studies</w:t>
      </w:r>
      <w:proofErr w:type="spellEnd"/>
      <w:r w:rsidRPr="00C23C22">
        <w:rPr>
          <w:sz w:val="15"/>
          <w:lang w:val="bg-BG"/>
        </w:rPr>
        <w:t xml:space="preserve">. </w:t>
      </w:r>
      <w:proofErr w:type="spellStart"/>
      <w:r w:rsidRPr="00C23C22">
        <w:rPr>
          <w:sz w:val="15"/>
          <w:lang w:val="bg-BG"/>
        </w:rPr>
        <w:t>Berlin</w:t>
      </w:r>
      <w:proofErr w:type="spellEnd"/>
      <w:r w:rsidRPr="00C23C22">
        <w:rPr>
          <w:sz w:val="15"/>
          <w:lang w:val="bg-BG"/>
        </w:rPr>
        <w:t xml:space="preserve">; New </w:t>
      </w:r>
      <w:proofErr w:type="spellStart"/>
      <w:r w:rsidRPr="00C23C22">
        <w:rPr>
          <w:sz w:val="15"/>
          <w:lang w:val="bg-BG"/>
        </w:rPr>
        <w:t>York</w:t>
      </w:r>
      <w:proofErr w:type="spellEnd"/>
      <w:r w:rsidRPr="00C23C22">
        <w:rPr>
          <w:sz w:val="15"/>
          <w:lang w:val="bg-BG"/>
        </w:rPr>
        <w:t xml:space="preserve">: De </w:t>
      </w:r>
      <w:proofErr w:type="spellStart"/>
      <w:r w:rsidRPr="00C23C22">
        <w:rPr>
          <w:sz w:val="15"/>
          <w:lang w:val="bg-BG"/>
        </w:rPr>
        <w:t>Gruyter</w:t>
      </w:r>
      <w:proofErr w:type="spellEnd"/>
      <w:r w:rsidRPr="00C23C22">
        <w:rPr>
          <w:sz w:val="15"/>
          <w:lang w:val="bg-BG"/>
        </w:rPr>
        <w:t>, 2010, с. 109–118.</w:t>
      </w:r>
    </w:p>
    <w:p w14:paraId="27645273" w14:textId="77777777" w:rsidR="00D52402" w:rsidRPr="00C23C22" w:rsidRDefault="00D52402" w:rsidP="00D52402">
      <w:pPr>
        <w:rPr>
          <w:lang w:val="bg-BG"/>
        </w:rPr>
      </w:pPr>
      <w:r w:rsidRPr="00C23C22">
        <w:rPr>
          <w:sz w:val="15"/>
          <w:lang w:val="bg-BG"/>
        </w:rPr>
        <w:t xml:space="preserve">[4] PENTZOLD, </w:t>
      </w:r>
      <w:proofErr w:type="spellStart"/>
      <w:r w:rsidRPr="00C23C22">
        <w:rPr>
          <w:sz w:val="15"/>
          <w:lang w:val="bg-BG"/>
        </w:rPr>
        <w:t>Christian</w:t>
      </w:r>
      <w:proofErr w:type="spellEnd"/>
      <w:r w:rsidRPr="00C23C22">
        <w:rPr>
          <w:sz w:val="15"/>
          <w:lang w:val="bg-BG"/>
        </w:rPr>
        <w:t xml:space="preserve">; LOHMEIER, </w:t>
      </w:r>
      <w:proofErr w:type="spellStart"/>
      <w:r w:rsidRPr="00C23C22">
        <w:rPr>
          <w:sz w:val="15"/>
          <w:lang w:val="bg-BG"/>
        </w:rPr>
        <w:t>Christine</w:t>
      </w:r>
      <w:proofErr w:type="spellEnd"/>
      <w:r w:rsidRPr="00C23C22">
        <w:rPr>
          <w:sz w:val="15"/>
          <w:lang w:val="bg-BG"/>
        </w:rPr>
        <w:t xml:space="preserve">; BIRKNER, </w:t>
      </w:r>
      <w:proofErr w:type="spellStart"/>
      <w:r w:rsidRPr="00C23C22">
        <w:rPr>
          <w:sz w:val="15"/>
          <w:lang w:val="bg-BG"/>
        </w:rPr>
        <w:t>Thomas</w:t>
      </w:r>
      <w:proofErr w:type="spellEnd"/>
      <w:r w:rsidRPr="00C23C22">
        <w:rPr>
          <w:sz w:val="15"/>
          <w:lang w:val="bg-BG"/>
        </w:rPr>
        <w:t xml:space="preserve">. </w:t>
      </w:r>
      <w:proofErr w:type="spellStart"/>
      <w:r w:rsidRPr="00C23C22">
        <w:rPr>
          <w:sz w:val="15"/>
          <w:lang w:val="bg-BG"/>
        </w:rPr>
        <w:t>Communicative</w:t>
      </w:r>
      <w:proofErr w:type="spellEnd"/>
      <w:r w:rsidRPr="00C23C22">
        <w:rPr>
          <w:sz w:val="15"/>
          <w:lang w:val="bg-BG"/>
        </w:rPr>
        <w:t xml:space="preserve"> </w:t>
      </w:r>
      <w:proofErr w:type="spellStart"/>
      <w:r w:rsidRPr="00C23C22">
        <w:rPr>
          <w:sz w:val="15"/>
          <w:lang w:val="bg-BG"/>
        </w:rPr>
        <w:t>remembering</w:t>
      </w:r>
      <w:proofErr w:type="spellEnd"/>
      <w:r w:rsidRPr="00C23C22">
        <w:rPr>
          <w:sz w:val="15"/>
          <w:lang w:val="bg-BG"/>
        </w:rPr>
        <w:t xml:space="preserve">: </w:t>
      </w:r>
      <w:proofErr w:type="spellStart"/>
      <w:r w:rsidRPr="00C23C22">
        <w:rPr>
          <w:sz w:val="15"/>
          <w:lang w:val="bg-BG"/>
        </w:rPr>
        <w:t>Revisiting</w:t>
      </w:r>
      <w:proofErr w:type="spellEnd"/>
      <w:r w:rsidRPr="00C23C22">
        <w:rPr>
          <w:sz w:val="15"/>
          <w:lang w:val="bg-BG"/>
        </w:rPr>
        <w:t xml:space="preserve"> a </w:t>
      </w:r>
      <w:proofErr w:type="spellStart"/>
      <w:r w:rsidRPr="00C23C22">
        <w:rPr>
          <w:sz w:val="15"/>
          <w:lang w:val="bg-BG"/>
        </w:rPr>
        <w:t>basic</w:t>
      </w:r>
      <w:proofErr w:type="spellEnd"/>
      <w:r w:rsidRPr="00C23C22">
        <w:rPr>
          <w:sz w:val="15"/>
          <w:lang w:val="bg-BG"/>
        </w:rPr>
        <w:t xml:space="preserve"> </w:t>
      </w:r>
      <w:proofErr w:type="spellStart"/>
      <w:r w:rsidRPr="00C23C22">
        <w:rPr>
          <w:sz w:val="15"/>
          <w:lang w:val="bg-BG"/>
        </w:rPr>
        <w:t>mnemonic</w:t>
      </w:r>
      <w:proofErr w:type="spellEnd"/>
      <w:r w:rsidRPr="00C23C22">
        <w:rPr>
          <w:sz w:val="15"/>
          <w:lang w:val="bg-BG"/>
        </w:rPr>
        <w:t xml:space="preserve"> </w:t>
      </w:r>
      <w:proofErr w:type="spellStart"/>
      <w:r w:rsidRPr="00C23C22">
        <w:rPr>
          <w:sz w:val="15"/>
          <w:lang w:val="bg-BG"/>
        </w:rPr>
        <w:t>concept</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Mind</w:t>
      </w:r>
      <w:proofErr w:type="spellEnd"/>
      <w:r w:rsidRPr="00C23C22">
        <w:rPr>
          <w:sz w:val="15"/>
          <w:lang w:val="bg-BG"/>
        </w:rPr>
        <w:t xml:space="preserve"> &amp; Media, 2023, 2, e9, с. 1–15. DOI: 10.1017/mem.2023.7.</w:t>
      </w:r>
    </w:p>
    <w:p w14:paraId="4EBBC983" w14:textId="77777777" w:rsidR="00D52402" w:rsidRPr="00C23C22" w:rsidRDefault="00D52402" w:rsidP="00D52402">
      <w:pPr>
        <w:rPr>
          <w:lang w:val="bg-BG"/>
        </w:rPr>
      </w:pPr>
      <w:r w:rsidRPr="00C23C22">
        <w:rPr>
          <w:sz w:val="15"/>
          <w:lang w:val="bg-BG"/>
        </w:rPr>
        <w:t xml:space="preserve">[5] NORA, </w:t>
      </w:r>
      <w:proofErr w:type="spellStart"/>
      <w:r w:rsidRPr="00C23C22">
        <w:rPr>
          <w:sz w:val="15"/>
          <w:lang w:val="bg-BG"/>
        </w:rPr>
        <w:t>Pierre</w:t>
      </w:r>
      <w:proofErr w:type="spellEnd"/>
      <w:r w:rsidRPr="00C23C22">
        <w:rPr>
          <w:sz w:val="15"/>
          <w:lang w:val="bg-BG"/>
        </w:rPr>
        <w:t xml:space="preserve">. </w:t>
      </w:r>
      <w:proofErr w:type="spellStart"/>
      <w:r w:rsidRPr="00C23C22">
        <w:rPr>
          <w:sz w:val="15"/>
          <w:lang w:val="bg-BG"/>
        </w:rPr>
        <w:t>Between</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History</w:t>
      </w:r>
      <w:proofErr w:type="spellEnd"/>
      <w:r w:rsidRPr="00C23C22">
        <w:rPr>
          <w:sz w:val="15"/>
          <w:lang w:val="bg-BG"/>
        </w:rPr>
        <w:t xml:space="preserve">: </w:t>
      </w:r>
      <w:proofErr w:type="spellStart"/>
      <w:r w:rsidRPr="00C23C22">
        <w:rPr>
          <w:sz w:val="15"/>
          <w:lang w:val="bg-BG"/>
        </w:rPr>
        <w:t>Les</w:t>
      </w:r>
      <w:proofErr w:type="spellEnd"/>
      <w:r w:rsidRPr="00C23C22">
        <w:rPr>
          <w:sz w:val="15"/>
          <w:lang w:val="bg-BG"/>
        </w:rPr>
        <w:t xml:space="preserve"> </w:t>
      </w:r>
      <w:proofErr w:type="spellStart"/>
      <w:r w:rsidRPr="00C23C22">
        <w:rPr>
          <w:sz w:val="15"/>
          <w:lang w:val="bg-BG"/>
        </w:rPr>
        <w:t>Lieux</w:t>
      </w:r>
      <w:proofErr w:type="spellEnd"/>
      <w:r w:rsidRPr="00C23C22">
        <w:rPr>
          <w:sz w:val="15"/>
          <w:lang w:val="bg-BG"/>
        </w:rPr>
        <w:t xml:space="preserve"> </w:t>
      </w:r>
      <w:proofErr w:type="spellStart"/>
      <w:r w:rsidRPr="00C23C22">
        <w:rPr>
          <w:sz w:val="15"/>
          <w:lang w:val="bg-BG"/>
        </w:rPr>
        <w:t>de</w:t>
      </w:r>
      <w:proofErr w:type="spellEnd"/>
      <w:r w:rsidRPr="00C23C22">
        <w:rPr>
          <w:sz w:val="15"/>
          <w:lang w:val="bg-BG"/>
        </w:rPr>
        <w:t xml:space="preserve"> </w:t>
      </w:r>
      <w:proofErr w:type="spellStart"/>
      <w:r w:rsidRPr="00C23C22">
        <w:rPr>
          <w:sz w:val="15"/>
          <w:lang w:val="bg-BG"/>
        </w:rPr>
        <w:t>Mémoire</w:t>
      </w:r>
      <w:proofErr w:type="spellEnd"/>
      <w:r w:rsidRPr="00C23C22">
        <w:rPr>
          <w:sz w:val="15"/>
          <w:lang w:val="bg-BG"/>
        </w:rPr>
        <w:t xml:space="preserve">. </w:t>
      </w:r>
      <w:proofErr w:type="spellStart"/>
      <w:r w:rsidRPr="00C23C22">
        <w:rPr>
          <w:sz w:val="15"/>
          <w:lang w:val="bg-BG"/>
        </w:rPr>
        <w:t>Representations</w:t>
      </w:r>
      <w:proofErr w:type="spellEnd"/>
      <w:r w:rsidRPr="00C23C22">
        <w:rPr>
          <w:sz w:val="15"/>
          <w:lang w:val="bg-BG"/>
        </w:rPr>
        <w:t>, 1989, 26, с. 7–24. DOI: 10.2307/2928520.</w:t>
      </w:r>
    </w:p>
    <w:p w14:paraId="152E8839" w14:textId="77777777" w:rsidR="00D52402" w:rsidRPr="00C23C22" w:rsidRDefault="00D52402" w:rsidP="00D52402">
      <w:pPr>
        <w:rPr>
          <w:lang w:val="bg-BG"/>
        </w:rPr>
      </w:pPr>
      <w:r w:rsidRPr="00C23C22">
        <w:rPr>
          <w:sz w:val="15"/>
          <w:lang w:val="bg-BG"/>
        </w:rPr>
        <w:t xml:space="preserve">[6] TANOVIĆ, </w:t>
      </w:r>
      <w:proofErr w:type="spellStart"/>
      <w:r w:rsidRPr="00C23C22">
        <w:rPr>
          <w:sz w:val="15"/>
          <w:lang w:val="bg-BG"/>
        </w:rPr>
        <w:t>Sabina</w:t>
      </w:r>
      <w:proofErr w:type="spellEnd"/>
      <w:r w:rsidRPr="00C23C22">
        <w:rPr>
          <w:sz w:val="15"/>
          <w:lang w:val="bg-BG"/>
        </w:rPr>
        <w:t xml:space="preserve">. </w:t>
      </w:r>
      <w:proofErr w:type="spellStart"/>
      <w:r w:rsidRPr="00C23C22">
        <w:rPr>
          <w:sz w:val="15"/>
          <w:lang w:val="bg-BG"/>
        </w:rPr>
        <w:t>Material</w:t>
      </w:r>
      <w:proofErr w:type="spellEnd"/>
      <w:r w:rsidRPr="00C23C22">
        <w:rPr>
          <w:sz w:val="15"/>
          <w:lang w:val="bg-BG"/>
        </w:rPr>
        <w:t xml:space="preserve"> </w:t>
      </w:r>
      <w:proofErr w:type="spellStart"/>
      <w:r w:rsidRPr="00C23C22">
        <w:rPr>
          <w:sz w:val="15"/>
          <w:lang w:val="bg-BG"/>
        </w:rPr>
        <w:t>Modalities</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Processes</w:t>
      </w:r>
      <w:proofErr w:type="spellEnd"/>
      <w:r w:rsidRPr="00C23C22">
        <w:rPr>
          <w:sz w:val="15"/>
          <w:lang w:val="bg-BG"/>
        </w:rPr>
        <w:t xml:space="preserve"> </w:t>
      </w:r>
      <w:proofErr w:type="spellStart"/>
      <w:r w:rsidRPr="00C23C22">
        <w:rPr>
          <w:sz w:val="15"/>
          <w:lang w:val="bg-BG"/>
        </w:rPr>
        <w:t>of</w:t>
      </w:r>
      <w:proofErr w:type="spellEnd"/>
      <w:r w:rsidRPr="00C23C22">
        <w:rPr>
          <w:sz w:val="15"/>
          <w:lang w:val="bg-BG"/>
        </w:rPr>
        <w:t xml:space="preserve"> </w:t>
      </w:r>
      <w:proofErr w:type="spellStart"/>
      <w:r w:rsidRPr="00C23C22">
        <w:rPr>
          <w:sz w:val="15"/>
          <w:lang w:val="bg-BG"/>
        </w:rPr>
        <w:t>Remembering</w:t>
      </w:r>
      <w:proofErr w:type="spellEnd"/>
      <w:r w:rsidRPr="00C23C22">
        <w:rPr>
          <w:sz w:val="15"/>
          <w:lang w:val="bg-BG"/>
        </w:rPr>
        <w:t xml:space="preserve"> </w:t>
      </w:r>
      <w:proofErr w:type="spellStart"/>
      <w:r w:rsidRPr="00C23C22">
        <w:rPr>
          <w:sz w:val="15"/>
          <w:lang w:val="bg-BG"/>
        </w:rPr>
        <w:t>in</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xml:space="preserve">, </w:t>
      </w:r>
      <w:proofErr w:type="spellStart"/>
      <w:r w:rsidRPr="00C23C22">
        <w:rPr>
          <w:sz w:val="15"/>
          <w:lang w:val="bg-BG"/>
        </w:rPr>
        <w:t>Bosnia</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Herzegovina</w:t>
      </w:r>
      <w:proofErr w:type="spellEnd"/>
      <w:r w:rsidRPr="00C23C22">
        <w:rPr>
          <w:sz w:val="15"/>
          <w:lang w:val="bg-BG"/>
        </w:rPr>
        <w:t xml:space="preserve">: </w:t>
      </w:r>
      <w:proofErr w:type="spellStart"/>
      <w:r w:rsidRPr="00C23C22">
        <w:rPr>
          <w:sz w:val="15"/>
          <w:lang w:val="bg-BG"/>
        </w:rPr>
        <w:t>War</w:t>
      </w:r>
      <w:proofErr w:type="spellEnd"/>
      <w:r w:rsidRPr="00C23C22">
        <w:rPr>
          <w:sz w:val="15"/>
          <w:lang w:val="bg-BG"/>
        </w:rPr>
        <w:t xml:space="preserve"> </w:t>
      </w:r>
      <w:proofErr w:type="spellStart"/>
      <w:r w:rsidRPr="00C23C22">
        <w:rPr>
          <w:sz w:val="15"/>
          <w:lang w:val="bg-BG"/>
        </w:rPr>
        <w:t>Junk</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Postwar</w:t>
      </w:r>
      <w:proofErr w:type="spellEnd"/>
      <w:r w:rsidRPr="00C23C22">
        <w:rPr>
          <w:sz w:val="15"/>
          <w:lang w:val="bg-BG"/>
        </w:rPr>
        <w:t xml:space="preserve"> </w:t>
      </w:r>
      <w:proofErr w:type="spellStart"/>
      <w:r w:rsidRPr="00C23C22">
        <w:rPr>
          <w:sz w:val="15"/>
          <w:lang w:val="bg-BG"/>
        </w:rPr>
        <w:t>Sparkle</w:t>
      </w:r>
      <w:proofErr w:type="spellEnd"/>
      <w:r w:rsidRPr="00C23C22">
        <w:rPr>
          <w:sz w:val="15"/>
          <w:lang w:val="bg-BG"/>
        </w:rPr>
        <w:t xml:space="preserve">. В: </w:t>
      </w:r>
      <w:proofErr w:type="spellStart"/>
      <w:r w:rsidRPr="00C23C22">
        <w:rPr>
          <w:sz w:val="15"/>
          <w:lang w:val="bg-BG"/>
        </w:rPr>
        <w:t>The</w:t>
      </w:r>
      <w:proofErr w:type="spellEnd"/>
      <w:r w:rsidRPr="00C23C22">
        <w:rPr>
          <w:sz w:val="15"/>
          <w:lang w:val="bg-BG"/>
        </w:rPr>
        <w:t xml:space="preserve"> </w:t>
      </w:r>
      <w:proofErr w:type="spellStart"/>
      <w:r w:rsidRPr="00C23C22">
        <w:rPr>
          <w:sz w:val="15"/>
          <w:lang w:val="bg-BG"/>
        </w:rPr>
        <w:t>Palgrave</w:t>
      </w:r>
      <w:proofErr w:type="spellEnd"/>
      <w:r w:rsidRPr="00C23C22">
        <w:rPr>
          <w:sz w:val="15"/>
          <w:lang w:val="bg-BG"/>
        </w:rPr>
        <w:t xml:space="preserve"> </w:t>
      </w:r>
      <w:proofErr w:type="spellStart"/>
      <w:r w:rsidRPr="00C23C22">
        <w:rPr>
          <w:sz w:val="15"/>
          <w:lang w:val="bg-BG"/>
        </w:rPr>
        <w:t>Encyclopedia</w:t>
      </w:r>
      <w:proofErr w:type="spellEnd"/>
      <w:r w:rsidRPr="00C23C22">
        <w:rPr>
          <w:sz w:val="15"/>
          <w:lang w:val="bg-BG"/>
        </w:rPr>
        <w:t xml:space="preserve"> </w:t>
      </w:r>
      <w:proofErr w:type="spellStart"/>
      <w:r w:rsidRPr="00C23C22">
        <w:rPr>
          <w:sz w:val="15"/>
          <w:lang w:val="bg-BG"/>
        </w:rPr>
        <w:t>of</w:t>
      </w:r>
      <w:proofErr w:type="spellEnd"/>
      <w:r w:rsidRPr="00C23C22">
        <w:rPr>
          <w:sz w:val="15"/>
          <w:lang w:val="bg-BG"/>
        </w:rPr>
        <w:t xml:space="preserve"> </w:t>
      </w:r>
      <w:proofErr w:type="spellStart"/>
      <w:r w:rsidRPr="00C23C22">
        <w:rPr>
          <w:sz w:val="15"/>
          <w:lang w:val="bg-BG"/>
        </w:rPr>
        <w:t>Cultural</w:t>
      </w:r>
      <w:proofErr w:type="spellEnd"/>
      <w:r w:rsidRPr="00C23C22">
        <w:rPr>
          <w:sz w:val="15"/>
          <w:lang w:val="bg-BG"/>
        </w:rPr>
        <w:t xml:space="preserve"> </w:t>
      </w:r>
      <w:proofErr w:type="spellStart"/>
      <w:r w:rsidRPr="00C23C22">
        <w:rPr>
          <w:sz w:val="15"/>
          <w:lang w:val="bg-BG"/>
        </w:rPr>
        <w:t>Heritage</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Conflict</w:t>
      </w:r>
      <w:proofErr w:type="spellEnd"/>
      <w:r w:rsidRPr="00C23C22">
        <w:rPr>
          <w:sz w:val="15"/>
          <w:lang w:val="bg-BG"/>
        </w:rPr>
        <w:t xml:space="preserve">. </w:t>
      </w:r>
      <w:proofErr w:type="spellStart"/>
      <w:r w:rsidRPr="00C23C22">
        <w:rPr>
          <w:sz w:val="15"/>
          <w:lang w:val="bg-BG"/>
        </w:rPr>
        <w:t>Cham</w:t>
      </w:r>
      <w:proofErr w:type="spellEnd"/>
      <w:r w:rsidRPr="00C23C22">
        <w:rPr>
          <w:sz w:val="15"/>
          <w:lang w:val="bg-BG"/>
        </w:rPr>
        <w:t xml:space="preserve">: </w:t>
      </w:r>
      <w:proofErr w:type="spellStart"/>
      <w:r w:rsidRPr="00C23C22">
        <w:rPr>
          <w:sz w:val="15"/>
          <w:lang w:val="bg-BG"/>
        </w:rPr>
        <w:t>Palgrave</w:t>
      </w:r>
      <w:proofErr w:type="spellEnd"/>
      <w:r w:rsidRPr="00C23C22">
        <w:rPr>
          <w:sz w:val="15"/>
          <w:lang w:val="bg-BG"/>
        </w:rPr>
        <w:t xml:space="preserve"> </w:t>
      </w:r>
      <w:proofErr w:type="spellStart"/>
      <w:r w:rsidRPr="00C23C22">
        <w:rPr>
          <w:sz w:val="15"/>
          <w:lang w:val="bg-BG"/>
        </w:rPr>
        <w:t>Macmillan</w:t>
      </w:r>
      <w:proofErr w:type="spellEnd"/>
      <w:r w:rsidRPr="00C23C22">
        <w:rPr>
          <w:sz w:val="15"/>
          <w:lang w:val="bg-BG"/>
        </w:rPr>
        <w:t>, 2026. DOI: 10.1007/978-3-030-61493-5_207-1.</w:t>
      </w:r>
    </w:p>
    <w:p w14:paraId="352CC02F" w14:textId="77777777" w:rsidR="00D52402" w:rsidRPr="00C23C22" w:rsidRDefault="00D52402" w:rsidP="00D52402">
      <w:pPr>
        <w:rPr>
          <w:lang w:val="bg-BG"/>
        </w:rPr>
      </w:pPr>
      <w:r w:rsidRPr="00C23C22">
        <w:rPr>
          <w:sz w:val="15"/>
          <w:lang w:val="bg-BG"/>
        </w:rPr>
        <w:t xml:space="preserve">[7]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Safet</w:t>
      </w:r>
      <w:proofErr w:type="spellEnd"/>
      <w:r w:rsidRPr="00C23C22">
        <w:rPr>
          <w:sz w:val="15"/>
          <w:lang w:val="bg-BG"/>
        </w:rPr>
        <w:t xml:space="preserve"> </w:t>
      </w:r>
      <w:proofErr w:type="spellStart"/>
      <w:r w:rsidRPr="00C23C22">
        <w:rPr>
          <w:sz w:val="15"/>
          <w:lang w:val="bg-BG"/>
        </w:rPr>
        <w:t>Hadžić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https://www.mcsarajevo.ba/heroj-safet-hadžić [прегледан 15.09.2026].</w:t>
      </w:r>
    </w:p>
    <w:p w14:paraId="10D59DE0" w14:textId="77777777" w:rsidR="00D52402" w:rsidRPr="00C23C22" w:rsidRDefault="00D52402" w:rsidP="00D52402">
      <w:pPr>
        <w:rPr>
          <w:lang w:val="bg-BG"/>
        </w:rPr>
      </w:pPr>
      <w:r w:rsidRPr="00C23C22">
        <w:rPr>
          <w:sz w:val="15"/>
          <w:lang w:val="bg-BG"/>
        </w:rPr>
        <w:t xml:space="preserve">[8]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Mehdin</w:t>
      </w:r>
      <w:proofErr w:type="spellEnd"/>
      <w:r w:rsidRPr="00C23C22">
        <w:rPr>
          <w:sz w:val="15"/>
          <w:lang w:val="bg-BG"/>
        </w:rPr>
        <w:t xml:space="preserve"> </w:t>
      </w:r>
      <w:proofErr w:type="spellStart"/>
      <w:r w:rsidRPr="00C23C22">
        <w:rPr>
          <w:sz w:val="15"/>
          <w:lang w:val="bg-BG"/>
        </w:rPr>
        <w:t>Hodžić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https://www.mcsarajevo.ba/heroj-mehdin-hodžić [прегледан 15.09.2026].</w:t>
      </w:r>
    </w:p>
    <w:p w14:paraId="6E1642D5" w14:textId="77777777" w:rsidR="00D52402" w:rsidRPr="00C23C22" w:rsidRDefault="00D52402" w:rsidP="00D52402">
      <w:pPr>
        <w:rPr>
          <w:lang w:val="bg-BG"/>
        </w:rPr>
      </w:pPr>
      <w:r w:rsidRPr="00C23C22">
        <w:rPr>
          <w:sz w:val="15"/>
          <w:lang w:val="bg-BG"/>
        </w:rPr>
        <w:lastRenderedPageBreak/>
        <w:t xml:space="preserve">[9]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Hajrudin</w:t>
      </w:r>
      <w:proofErr w:type="spellEnd"/>
      <w:r w:rsidRPr="00C23C22">
        <w:rPr>
          <w:sz w:val="15"/>
          <w:lang w:val="bg-BG"/>
        </w:rPr>
        <w:t xml:space="preserve"> </w:t>
      </w:r>
      <w:proofErr w:type="spellStart"/>
      <w:r w:rsidRPr="00C23C22">
        <w:rPr>
          <w:sz w:val="15"/>
          <w:lang w:val="bg-BG"/>
        </w:rPr>
        <w:t>Mešić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https://www.mcsarajevo.ba/heroj-hajrudin-mešić [прегледан 15.09.2026].</w:t>
      </w:r>
    </w:p>
    <w:p w14:paraId="670EE8E0" w14:textId="77777777" w:rsidR="00D52402" w:rsidRPr="00C23C22" w:rsidRDefault="00D52402" w:rsidP="00D52402">
      <w:pPr>
        <w:rPr>
          <w:lang w:val="bg-BG"/>
        </w:rPr>
      </w:pPr>
      <w:r w:rsidRPr="00C23C22">
        <w:rPr>
          <w:sz w:val="15"/>
          <w:lang w:val="bg-BG"/>
        </w:rPr>
        <w:t xml:space="preserve">[10]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Adil</w:t>
      </w:r>
      <w:proofErr w:type="spellEnd"/>
      <w:r w:rsidRPr="00C23C22">
        <w:rPr>
          <w:sz w:val="15"/>
          <w:lang w:val="bg-BG"/>
        </w:rPr>
        <w:t xml:space="preserve"> </w:t>
      </w:r>
      <w:proofErr w:type="spellStart"/>
      <w:r w:rsidRPr="00C23C22">
        <w:rPr>
          <w:sz w:val="15"/>
          <w:lang w:val="bg-BG"/>
        </w:rPr>
        <w:t>Bešić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https://www.mcsarajevo.ba/heroj-adil-bešić [прегледан 15.09.2026].</w:t>
      </w:r>
    </w:p>
    <w:p w14:paraId="4208D12F" w14:textId="77777777" w:rsidR="00D52402" w:rsidRPr="00C23C22" w:rsidRDefault="00D52402" w:rsidP="00D52402">
      <w:pPr>
        <w:rPr>
          <w:lang w:val="bg-BG"/>
        </w:rPr>
      </w:pPr>
      <w:r w:rsidRPr="00C23C22">
        <w:rPr>
          <w:sz w:val="15"/>
          <w:lang w:val="bg-BG"/>
        </w:rPr>
        <w:t xml:space="preserve">[11]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Safet</w:t>
      </w:r>
      <w:proofErr w:type="spellEnd"/>
      <w:r w:rsidRPr="00C23C22">
        <w:rPr>
          <w:sz w:val="15"/>
          <w:lang w:val="bg-BG"/>
        </w:rPr>
        <w:t xml:space="preserve"> </w:t>
      </w:r>
      <w:proofErr w:type="spellStart"/>
      <w:r w:rsidRPr="00C23C22">
        <w:rPr>
          <w:sz w:val="15"/>
          <w:lang w:val="bg-BG"/>
        </w:rPr>
        <w:t>Zajko</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https://www.mcsarajevo.ba/heroj-safet-zajko [прегледан 15.09.2026].</w:t>
      </w:r>
    </w:p>
    <w:p w14:paraId="674DE2EB" w14:textId="77777777" w:rsidR="00D52402" w:rsidRPr="00C23C22" w:rsidRDefault="00D52402" w:rsidP="00D52402">
      <w:pPr>
        <w:rPr>
          <w:lang w:val="bg-BG"/>
        </w:rPr>
      </w:pPr>
      <w:r w:rsidRPr="00C23C22">
        <w:rPr>
          <w:sz w:val="15"/>
          <w:lang w:val="bg-BG"/>
        </w:rPr>
        <w:t xml:space="preserve">[12]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Midhad</w:t>
      </w:r>
      <w:proofErr w:type="spellEnd"/>
      <w:r w:rsidRPr="00C23C22">
        <w:rPr>
          <w:sz w:val="15"/>
          <w:lang w:val="bg-BG"/>
        </w:rPr>
        <w:t xml:space="preserve"> </w:t>
      </w:r>
      <w:proofErr w:type="spellStart"/>
      <w:r w:rsidRPr="00C23C22">
        <w:rPr>
          <w:sz w:val="15"/>
          <w:lang w:val="bg-BG"/>
        </w:rPr>
        <w:t>Hujdur</w:t>
      </w:r>
      <w:proofErr w:type="spellEnd"/>
      <w:r w:rsidRPr="00C23C22">
        <w:rPr>
          <w:sz w:val="15"/>
          <w:lang w:val="bg-BG"/>
        </w:rPr>
        <w:t xml:space="preserve"> </w:t>
      </w:r>
      <w:proofErr w:type="spellStart"/>
      <w:r w:rsidRPr="00C23C22">
        <w:rPr>
          <w:sz w:val="15"/>
          <w:lang w:val="bg-BG"/>
        </w:rPr>
        <w:t>Hujka</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https://www.mcsarajevo.ba/heroj-mithat-hujdur-hujka [прегледан 15.09.2026].</w:t>
      </w:r>
    </w:p>
    <w:p w14:paraId="32075253" w14:textId="77777777" w:rsidR="00D52402" w:rsidRPr="00C23C22" w:rsidRDefault="00D52402" w:rsidP="00D52402">
      <w:pPr>
        <w:rPr>
          <w:lang w:val="bg-BG"/>
        </w:rPr>
      </w:pPr>
      <w:r w:rsidRPr="00C23C22">
        <w:rPr>
          <w:sz w:val="15"/>
          <w:lang w:val="bg-BG"/>
        </w:rPr>
        <w:t xml:space="preserve">[13]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Enver</w:t>
      </w:r>
      <w:proofErr w:type="spellEnd"/>
      <w:r w:rsidRPr="00C23C22">
        <w:rPr>
          <w:sz w:val="15"/>
          <w:lang w:val="bg-BG"/>
        </w:rPr>
        <w:t xml:space="preserve"> </w:t>
      </w:r>
      <w:proofErr w:type="spellStart"/>
      <w:r w:rsidRPr="00C23C22">
        <w:rPr>
          <w:sz w:val="15"/>
          <w:lang w:val="bg-BG"/>
        </w:rPr>
        <w:t>Šehović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https://www.mcsarajevo.ba/heroj-enver-šehović [прегледан 15.09.2026].</w:t>
      </w:r>
    </w:p>
    <w:p w14:paraId="5DEE04C8" w14:textId="77777777" w:rsidR="00D52402" w:rsidRPr="00C23C22" w:rsidRDefault="00D52402" w:rsidP="00D52402">
      <w:pPr>
        <w:rPr>
          <w:lang w:val="bg-BG"/>
        </w:rPr>
      </w:pPr>
      <w:r w:rsidRPr="00C23C22">
        <w:rPr>
          <w:sz w:val="15"/>
          <w:lang w:val="bg-BG"/>
        </w:rPr>
        <w:t xml:space="preserve">[14]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Nesib</w:t>
      </w:r>
      <w:proofErr w:type="spellEnd"/>
      <w:r w:rsidRPr="00C23C22">
        <w:rPr>
          <w:sz w:val="15"/>
          <w:lang w:val="bg-BG"/>
        </w:rPr>
        <w:t xml:space="preserve"> </w:t>
      </w:r>
      <w:proofErr w:type="spellStart"/>
      <w:r w:rsidRPr="00C23C22">
        <w:rPr>
          <w:sz w:val="15"/>
          <w:lang w:val="bg-BG"/>
        </w:rPr>
        <w:t>Malkić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https://www.mcsarajevo.ba/heroj-nesib-malkić [прегледан 15.09.2026].</w:t>
      </w:r>
    </w:p>
    <w:p w14:paraId="0F3A4334" w14:textId="77777777" w:rsidR="00D52402" w:rsidRPr="00C23C22" w:rsidRDefault="00D52402" w:rsidP="00D52402">
      <w:pPr>
        <w:rPr>
          <w:lang w:val="bg-BG"/>
        </w:rPr>
      </w:pPr>
      <w:r w:rsidRPr="00C23C22">
        <w:rPr>
          <w:sz w:val="15"/>
          <w:lang w:val="bg-BG"/>
        </w:rPr>
        <w:t xml:space="preserve">[15]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Izet</w:t>
      </w:r>
      <w:proofErr w:type="spellEnd"/>
      <w:r w:rsidRPr="00C23C22">
        <w:rPr>
          <w:sz w:val="15"/>
          <w:lang w:val="bg-BG"/>
        </w:rPr>
        <w:t xml:space="preserve"> </w:t>
      </w:r>
      <w:proofErr w:type="spellStart"/>
      <w:r w:rsidRPr="00C23C22">
        <w:rPr>
          <w:sz w:val="15"/>
          <w:lang w:val="bg-BG"/>
        </w:rPr>
        <w:t>Nanić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https://www.mcsarajevo.ba/heroj-izet-nanić [прегледан 15.09.2026].</w:t>
      </w:r>
    </w:p>
    <w:p w14:paraId="4930CD80" w14:textId="77777777" w:rsidR="00D52402" w:rsidRPr="00C23C22" w:rsidRDefault="00D52402" w:rsidP="00D52402">
      <w:pPr>
        <w:rPr>
          <w:lang w:val="bg-BG"/>
        </w:rPr>
      </w:pPr>
      <w:r w:rsidRPr="00C23C22">
        <w:rPr>
          <w:sz w:val="15"/>
          <w:lang w:val="bg-BG"/>
        </w:rPr>
        <w:t xml:space="preserve">[16] ATAR, </w:t>
      </w:r>
      <w:proofErr w:type="spellStart"/>
      <w:r w:rsidRPr="00C23C22">
        <w:rPr>
          <w:sz w:val="15"/>
          <w:lang w:val="bg-BG"/>
        </w:rPr>
        <w:t>Fahrettin</w:t>
      </w:r>
      <w:proofErr w:type="spellEnd"/>
      <w:r w:rsidRPr="00C23C22">
        <w:rPr>
          <w:sz w:val="15"/>
          <w:lang w:val="bg-BG"/>
        </w:rPr>
        <w:t xml:space="preserve">. ŞEHİD. TDV </w:t>
      </w:r>
      <w:proofErr w:type="spellStart"/>
      <w:r w:rsidRPr="00C23C22">
        <w:rPr>
          <w:sz w:val="15"/>
          <w:lang w:val="bg-BG"/>
        </w:rPr>
        <w:t>İslâm</w:t>
      </w:r>
      <w:proofErr w:type="spellEnd"/>
      <w:r w:rsidRPr="00C23C22">
        <w:rPr>
          <w:sz w:val="15"/>
          <w:lang w:val="bg-BG"/>
        </w:rPr>
        <w:t xml:space="preserve"> </w:t>
      </w:r>
      <w:proofErr w:type="spellStart"/>
      <w:r w:rsidRPr="00C23C22">
        <w:rPr>
          <w:sz w:val="15"/>
          <w:lang w:val="bg-BG"/>
        </w:rPr>
        <w:t>Ansiklopedisi</w:t>
      </w:r>
      <w:proofErr w:type="spellEnd"/>
      <w:r w:rsidRPr="00C23C22">
        <w:rPr>
          <w:sz w:val="15"/>
          <w:lang w:val="bg-BG"/>
        </w:rPr>
        <w:t>, 2010, т. 38, с. 428–431. Достъпен на: https://islamansiklopedisi.org.tr/sehid [прегледан 15.09.2026].</w:t>
      </w:r>
    </w:p>
    <w:p w14:paraId="70487666" w14:textId="77777777" w:rsidR="00D52402" w:rsidRPr="00C23C22" w:rsidRDefault="00D52402" w:rsidP="00D52402">
      <w:pPr>
        <w:rPr>
          <w:lang w:val="bg-BG"/>
        </w:rPr>
      </w:pPr>
      <w:r w:rsidRPr="00C23C22">
        <w:rPr>
          <w:sz w:val="15"/>
          <w:lang w:val="bg-BG"/>
        </w:rPr>
        <w:t xml:space="preserve">[17] HAMER, </w:t>
      </w:r>
      <w:proofErr w:type="spellStart"/>
      <w:r w:rsidRPr="00C23C22">
        <w:rPr>
          <w:sz w:val="15"/>
          <w:lang w:val="bg-BG"/>
        </w:rPr>
        <w:t>Petra</w:t>
      </w:r>
      <w:proofErr w:type="spellEnd"/>
      <w:r w:rsidRPr="00C23C22">
        <w:rPr>
          <w:sz w:val="15"/>
          <w:lang w:val="bg-BG"/>
        </w:rPr>
        <w:t xml:space="preserve">. </w:t>
      </w:r>
      <w:proofErr w:type="spellStart"/>
      <w:r w:rsidRPr="00C23C22">
        <w:rPr>
          <w:sz w:val="15"/>
          <w:lang w:val="bg-BG"/>
        </w:rPr>
        <w:t>Martyrs</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Agency</w:t>
      </w:r>
      <w:proofErr w:type="spellEnd"/>
      <w:r w:rsidRPr="00C23C22">
        <w:rPr>
          <w:sz w:val="15"/>
          <w:lang w:val="bg-BG"/>
        </w:rPr>
        <w:t xml:space="preserve">: </w:t>
      </w:r>
      <w:proofErr w:type="spellStart"/>
      <w:r w:rsidRPr="00C23C22">
        <w:rPr>
          <w:sz w:val="15"/>
          <w:lang w:val="bg-BG"/>
        </w:rPr>
        <w:t>The</w:t>
      </w:r>
      <w:proofErr w:type="spellEnd"/>
      <w:r w:rsidRPr="00C23C22">
        <w:rPr>
          <w:sz w:val="15"/>
          <w:lang w:val="bg-BG"/>
        </w:rPr>
        <w:t xml:space="preserve"> </w:t>
      </w:r>
      <w:proofErr w:type="spellStart"/>
      <w:r w:rsidRPr="00C23C22">
        <w:rPr>
          <w:sz w:val="15"/>
          <w:lang w:val="bg-BG"/>
        </w:rPr>
        <w:t>Social</w:t>
      </w:r>
      <w:proofErr w:type="spellEnd"/>
      <w:r w:rsidRPr="00C23C22">
        <w:rPr>
          <w:sz w:val="15"/>
          <w:lang w:val="bg-BG"/>
        </w:rPr>
        <w:t xml:space="preserve"> </w:t>
      </w:r>
      <w:proofErr w:type="spellStart"/>
      <w:r w:rsidRPr="00C23C22">
        <w:rPr>
          <w:sz w:val="15"/>
          <w:lang w:val="bg-BG"/>
        </w:rPr>
        <w:t>Afterlife</w:t>
      </w:r>
      <w:proofErr w:type="spellEnd"/>
      <w:r w:rsidRPr="00C23C22">
        <w:rPr>
          <w:sz w:val="15"/>
          <w:lang w:val="bg-BG"/>
        </w:rPr>
        <w:t xml:space="preserve"> </w:t>
      </w:r>
      <w:proofErr w:type="spellStart"/>
      <w:r w:rsidRPr="00C23C22">
        <w:rPr>
          <w:sz w:val="15"/>
          <w:lang w:val="bg-BG"/>
        </w:rPr>
        <w:t>of</w:t>
      </w:r>
      <w:proofErr w:type="spellEnd"/>
      <w:r w:rsidRPr="00C23C22">
        <w:rPr>
          <w:sz w:val="15"/>
          <w:lang w:val="bg-BG"/>
        </w:rPr>
        <w:t xml:space="preserve"> </w:t>
      </w:r>
      <w:proofErr w:type="spellStart"/>
      <w:r w:rsidRPr="00C23C22">
        <w:rPr>
          <w:sz w:val="15"/>
          <w:lang w:val="bg-BG"/>
        </w:rPr>
        <w:t>Muslim</w:t>
      </w:r>
      <w:proofErr w:type="spellEnd"/>
      <w:r w:rsidRPr="00C23C22">
        <w:rPr>
          <w:sz w:val="15"/>
          <w:lang w:val="bg-BG"/>
        </w:rPr>
        <w:t xml:space="preserve"> </w:t>
      </w:r>
      <w:proofErr w:type="spellStart"/>
      <w:r w:rsidRPr="00C23C22">
        <w:rPr>
          <w:sz w:val="15"/>
          <w:lang w:val="bg-BG"/>
        </w:rPr>
        <w:t>War</w:t>
      </w:r>
      <w:proofErr w:type="spellEnd"/>
      <w:r w:rsidRPr="00C23C22">
        <w:rPr>
          <w:sz w:val="15"/>
          <w:lang w:val="bg-BG"/>
        </w:rPr>
        <w:t xml:space="preserve"> </w:t>
      </w:r>
      <w:proofErr w:type="spellStart"/>
      <w:r w:rsidRPr="00C23C22">
        <w:rPr>
          <w:sz w:val="15"/>
          <w:lang w:val="bg-BG"/>
        </w:rPr>
        <w:t>Victims</w:t>
      </w:r>
      <w:proofErr w:type="spellEnd"/>
      <w:r w:rsidRPr="00C23C22">
        <w:rPr>
          <w:sz w:val="15"/>
          <w:lang w:val="bg-BG"/>
        </w:rPr>
        <w:t xml:space="preserve"> </w:t>
      </w:r>
      <w:proofErr w:type="spellStart"/>
      <w:r w:rsidRPr="00C23C22">
        <w:rPr>
          <w:sz w:val="15"/>
          <w:lang w:val="bg-BG"/>
        </w:rPr>
        <w:t>in</w:t>
      </w:r>
      <w:proofErr w:type="spellEnd"/>
      <w:r w:rsidRPr="00C23C22">
        <w:rPr>
          <w:sz w:val="15"/>
          <w:lang w:val="bg-BG"/>
        </w:rPr>
        <w:t xml:space="preserve"> </w:t>
      </w:r>
      <w:proofErr w:type="spellStart"/>
      <w:r w:rsidRPr="00C23C22">
        <w:rPr>
          <w:sz w:val="15"/>
          <w:lang w:val="bg-BG"/>
        </w:rPr>
        <w:t>Bosnia-Herzegovina</w:t>
      </w:r>
      <w:proofErr w:type="spellEnd"/>
      <w:r w:rsidRPr="00C23C22">
        <w:rPr>
          <w:sz w:val="15"/>
          <w:lang w:val="bg-BG"/>
        </w:rPr>
        <w:t xml:space="preserve">. </w:t>
      </w:r>
      <w:proofErr w:type="spellStart"/>
      <w:r w:rsidRPr="00C23C22">
        <w:rPr>
          <w:sz w:val="15"/>
          <w:lang w:val="bg-BG"/>
        </w:rPr>
        <w:t>Český</w:t>
      </w:r>
      <w:proofErr w:type="spellEnd"/>
      <w:r w:rsidRPr="00C23C22">
        <w:rPr>
          <w:sz w:val="15"/>
          <w:lang w:val="bg-BG"/>
        </w:rPr>
        <w:t xml:space="preserve"> </w:t>
      </w:r>
      <w:proofErr w:type="spellStart"/>
      <w:r w:rsidRPr="00C23C22">
        <w:rPr>
          <w:sz w:val="15"/>
          <w:lang w:val="bg-BG"/>
        </w:rPr>
        <w:t>lid</w:t>
      </w:r>
      <w:proofErr w:type="spellEnd"/>
      <w:r w:rsidRPr="00C23C22">
        <w:rPr>
          <w:sz w:val="15"/>
          <w:lang w:val="bg-BG"/>
        </w:rPr>
        <w:t>, 2026, 113(1), с. 35–58. DOI: 10.21104/CL.2026.1.03.</w:t>
      </w:r>
    </w:p>
    <w:p w14:paraId="26F30B29" w14:textId="77777777" w:rsidR="00D52402" w:rsidRPr="00C23C22" w:rsidRDefault="00D52402" w:rsidP="00D52402">
      <w:pPr>
        <w:rPr>
          <w:lang w:val="bg-BG"/>
        </w:rPr>
      </w:pPr>
      <w:r w:rsidRPr="00C23C22">
        <w:rPr>
          <w:sz w:val="15"/>
          <w:lang w:val="bg-BG"/>
        </w:rPr>
        <w:t xml:space="preserve">[18] ИЗАКОВИЧ, Мустафа. „Девет </w:t>
      </w:r>
      <w:proofErr w:type="spellStart"/>
      <w:r w:rsidRPr="00C23C22">
        <w:rPr>
          <w:sz w:val="15"/>
          <w:lang w:val="bg-BG"/>
        </w:rPr>
        <w:t>шехида</w:t>
      </w:r>
      <w:proofErr w:type="spellEnd"/>
      <w:r w:rsidRPr="00C23C22">
        <w:rPr>
          <w:sz w:val="15"/>
          <w:lang w:val="bg-BG"/>
        </w:rPr>
        <w:t xml:space="preserve">“. Текст: </w:t>
      </w:r>
      <w:proofErr w:type="spellStart"/>
      <w:r w:rsidRPr="00C23C22">
        <w:rPr>
          <w:sz w:val="15"/>
          <w:lang w:val="bg-BG"/>
        </w:rPr>
        <w:t>Джевад</w:t>
      </w:r>
      <w:proofErr w:type="spellEnd"/>
      <w:r w:rsidRPr="00C23C22">
        <w:rPr>
          <w:sz w:val="15"/>
          <w:lang w:val="bg-BG"/>
        </w:rPr>
        <w:t xml:space="preserve"> Ибрахимович. Песенен запис. Достъпен на: https://www.youtube.com/watch?v=P5Lr4fhjHjY [прегледан 15.09.2026].</w:t>
      </w:r>
    </w:p>
    <w:p w14:paraId="54FFF125" w14:textId="77777777" w:rsidR="00D52402" w:rsidRPr="00C23C22" w:rsidRDefault="00D52402" w:rsidP="00D52402">
      <w:pPr>
        <w:rPr>
          <w:lang w:val="bg-BG"/>
        </w:rPr>
      </w:pPr>
      <w:r w:rsidRPr="00C23C22">
        <w:rPr>
          <w:sz w:val="15"/>
          <w:lang w:val="bg-BG"/>
        </w:rPr>
        <w:t>[19] „</w:t>
      </w:r>
      <w:proofErr w:type="spellStart"/>
      <w:r w:rsidRPr="00C23C22">
        <w:rPr>
          <w:sz w:val="15"/>
          <w:lang w:val="bg-BG"/>
        </w:rPr>
        <w:t>Хамзе</w:t>
      </w:r>
      <w:proofErr w:type="spellEnd"/>
      <w:r w:rsidRPr="00C23C22">
        <w:rPr>
          <w:sz w:val="15"/>
          <w:lang w:val="bg-BG"/>
        </w:rPr>
        <w:t xml:space="preserve"> и </w:t>
      </w:r>
      <w:proofErr w:type="spellStart"/>
      <w:r w:rsidRPr="00C23C22">
        <w:rPr>
          <w:sz w:val="15"/>
          <w:lang w:val="bg-BG"/>
        </w:rPr>
        <w:t>Газии</w:t>
      </w:r>
      <w:proofErr w:type="spellEnd"/>
      <w:r w:rsidRPr="00C23C22">
        <w:rPr>
          <w:sz w:val="15"/>
          <w:lang w:val="bg-BG"/>
        </w:rPr>
        <w:t>“. Песенен запис. Достъпен на: https://www.youtube.com/watch?v=J2WjWXSzD9w [прегледан 15.09.2026].</w:t>
      </w:r>
    </w:p>
    <w:p w14:paraId="79D2FCB1" w14:textId="77777777" w:rsidR="00D52402" w:rsidRPr="00C23C22" w:rsidRDefault="00D52402" w:rsidP="00D52402">
      <w:pPr>
        <w:rPr>
          <w:lang w:val="bg-BG"/>
        </w:rPr>
      </w:pPr>
    </w:p>
    <w:p w14:paraId="2E3513DA" w14:textId="77777777" w:rsidR="00D52402" w:rsidRPr="00C23C22" w:rsidRDefault="00D52402" w:rsidP="00D52402">
      <w:pPr>
        <w:keepNext/>
        <w:spacing w:before="60"/>
        <w:jc w:val="left"/>
        <w:rPr>
          <w:lang w:val="bg-BG"/>
        </w:rPr>
      </w:pPr>
      <w:r w:rsidRPr="00C23C22">
        <w:rPr>
          <w:b/>
          <w:sz w:val="22"/>
          <w:lang w:val="bg-BG"/>
        </w:rPr>
        <w:t>ИЗПОЛЗВАНИ ИЗТОЧНИЦИ</w:t>
      </w:r>
    </w:p>
    <w:p w14:paraId="45476E48" w14:textId="77777777" w:rsidR="00D52402" w:rsidRPr="00C23C22" w:rsidRDefault="00D52402" w:rsidP="00D52402">
      <w:pPr>
        <w:rPr>
          <w:lang w:val="bg-BG"/>
        </w:rPr>
      </w:pPr>
      <w:r w:rsidRPr="00C23C22">
        <w:rPr>
          <w:sz w:val="15"/>
          <w:lang w:val="bg-BG"/>
        </w:rPr>
        <w:t xml:space="preserve">1. ИЗАКОВИЧ, Мустафа. „Девет </w:t>
      </w:r>
      <w:proofErr w:type="spellStart"/>
      <w:r w:rsidRPr="00C23C22">
        <w:rPr>
          <w:sz w:val="15"/>
          <w:lang w:val="bg-BG"/>
        </w:rPr>
        <w:t>шехида</w:t>
      </w:r>
      <w:proofErr w:type="spellEnd"/>
      <w:r w:rsidRPr="00C23C22">
        <w:rPr>
          <w:sz w:val="15"/>
          <w:lang w:val="bg-BG"/>
        </w:rPr>
        <w:t xml:space="preserve">“. Текст: </w:t>
      </w:r>
      <w:proofErr w:type="spellStart"/>
      <w:r w:rsidRPr="00C23C22">
        <w:rPr>
          <w:sz w:val="15"/>
          <w:lang w:val="bg-BG"/>
        </w:rPr>
        <w:t>Джевад</w:t>
      </w:r>
      <w:proofErr w:type="spellEnd"/>
      <w:r w:rsidRPr="00C23C22">
        <w:rPr>
          <w:sz w:val="15"/>
          <w:lang w:val="bg-BG"/>
        </w:rPr>
        <w:t xml:space="preserve"> Ибрахимович. Песенен запис. Достъпен на: https://www.youtube.com/watch?v=P5Lr4fhjHjY [прегледан 15.09.2026].</w:t>
      </w:r>
    </w:p>
    <w:p w14:paraId="605EA30F" w14:textId="77777777" w:rsidR="00D52402" w:rsidRPr="00C23C22" w:rsidRDefault="00D52402" w:rsidP="00D52402">
      <w:pPr>
        <w:rPr>
          <w:lang w:val="bg-BG"/>
        </w:rPr>
      </w:pPr>
      <w:r w:rsidRPr="00C23C22">
        <w:rPr>
          <w:sz w:val="15"/>
          <w:lang w:val="bg-BG"/>
        </w:rPr>
        <w:t>2. „</w:t>
      </w:r>
      <w:proofErr w:type="spellStart"/>
      <w:r w:rsidRPr="00C23C22">
        <w:rPr>
          <w:sz w:val="15"/>
          <w:lang w:val="bg-BG"/>
        </w:rPr>
        <w:t>Хамзе</w:t>
      </w:r>
      <w:proofErr w:type="spellEnd"/>
      <w:r w:rsidRPr="00C23C22">
        <w:rPr>
          <w:sz w:val="15"/>
          <w:lang w:val="bg-BG"/>
        </w:rPr>
        <w:t xml:space="preserve"> и </w:t>
      </w:r>
      <w:proofErr w:type="spellStart"/>
      <w:r w:rsidRPr="00C23C22">
        <w:rPr>
          <w:sz w:val="15"/>
          <w:lang w:val="bg-BG"/>
        </w:rPr>
        <w:t>Газии</w:t>
      </w:r>
      <w:proofErr w:type="spellEnd"/>
      <w:r w:rsidRPr="00C23C22">
        <w:rPr>
          <w:sz w:val="15"/>
          <w:lang w:val="bg-BG"/>
        </w:rPr>
        <w:t>“. Песенен запис. Достъпен на: https://www.youtube.com/watch?v=J2WjWXSzD9w [прегледан 15.09.2026].</w:t>
      </w:r>
    </w:p>
    <w:p w14:paraId="29A26DA9" w14:textId="77777777" w:rsidR="00D52402" w:rsidRPr="00C23C22" w:rsidRDefault="00D52402" w:rsidP="00D52402">
      <w:pPr>
        <w:rPr>
          <w:lang w:val="bg-BG"/>
        </w:rPr>
      </w:pPr>
      <w:r w:rsidRPr="00C23C22">
        <w:rPr>
          <w:sz w:val="15"/>
          <w:lang w:val="bg-BG"/>
        </w:rPr>
        <w:t xml:space="preserve">3. ASSMANN, </w:t>
      </w:r>
      <w:proofErr w:type="spellStart"/>
      <w:r w:rsidRPr="00C23C22">
        <w:rPr>
          <w:sz w:val="15"/>
          <w:lang w:val="bg-BG"/>
        </w:rPr>
        <w:t>Jan</w:t>
      </w:r>
      <w:proofErr w:type="spellEnd"/>
      <w:r w:rsidRPr="00C23C22">
        <w:rPr>
          <w:sz w:val="15"/>
          <w:lang w:val="bg-BG"/>
        </w:rPr>
        <w:t xml:space="preserve">. </w:t>
      </w:r>
      <w:proofErr w:type="spellStart"/>
      <w:r w:rsidRPr="00C23C22">
        <w:rPr>
          <w:sz w:val="15"/>
          <w:lang w:val="bg-BG"/>
        </w:rPr>
        <w:t>Communicative</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Cultural</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В: ERLL, </w:t>
      </w:r>
      <w:proofErr w:type="spellStart"/>
      <w:r w:rsidRPr="00C23C22">
        <w:rPr>
          <w:sz w:val="15"/>
          <w:lang w:val="bg-BG"/>
        </w:rPr>
        <w:t>Astrid</w:t>
      </w:r>
      <w:proofErr w:type="spellEnd"/>
      <w:r w:rsidRPr="00C23C22">
        <w:rPr>
          <w:sz w:val="15"/>
          <w:lang w:val="bg-BG"/>
        </w:rPr>
        <w:t xml:space="preserve">; NÜNNING, </w:t>
      </w:r>
      <w:proofErr w:type="spellStart"/>
      <w:r w:rsidRPr="00C23C22">
        <w:rPr>
          <w:sz w:val="15"/>
          <w:lang w:val="bg-BG"/>
        </w:rPr>
        <w:t>Ansgar</w:t>
      </w:r>
      <w:proofErr w:type="spellEnd"/>
      <w:r w:rsidRPr="00C23C22">
        <w:rPr>
          <w:sz w:val="15"/>
          <w:lang w:val="bg-BG"/>
        </w:rPr>
        <w:t xml:space="preserve"> (</w:t>
      </w:r>
      <w:proofErr w:type="spellStart"/>
      <w:r w:rsidRPr="00C23C22">
        <w:rPr>
          <w:sz w:val="15"/>
          <w:lang w:val="bg-BG"/>
        </w:rPr>
        <w:t>съст</w:t>
      </w:r>
      <w:proofErr w:type="spellEnd"/>
      <w:r w:rsidRPr="00C23C22">
        <w:rPr>
          <w:sz w:val="15"/>
          <w:lang w:val="bg-BG"/>
        </w:rPr>
        <w:t xml:space="preserve">.). A </w:t>
      </w:r>
      <w:proofErr w:type="spellStart"/>
      <w:r w:rsidRPr="00C23C22">
        <w:rPr>
          <w:sz w:val="15"/>
          <w:lang w:val="bg-BG"/>
        </w:rPr>
        <w:t>Companion</w:t>
      </w:r>
      <w:proofErr w:type="spellEnd"/>
      <w:r w:rsidRPr="00C23C22">
        <w:rPr>
          <w:sz w:val="15"/>
          <w:lang w:val="bg-BG"/>
        </w:rPr>
        <w:t xml:space="preserve"> </w:t>
      </w:r>
      <w:proofErr w:type="spellStart"/>
      <w:r w:rsidRPr="00C23C22">
        <w:rPr>
          <w:sz w:val="15"/>
          <w:lang w:val="bg-BG"/>
        </w:rPr>
        <w:t>to</w:t>
      </w:r>
      <w:proofErr w:type="spellEnd"/>
      <w:r w:rsidRPr="00C23C22">
        <w:rPr>
          <w:sz w:val="15"/>
          <w:lang w:val="bg-BG"/>
        </w:rPr>
        <w:t xml:space="preserve"> </w:t>
      </w:r>
      <w:proofErr w:type="spellStart"/>
      <w:r w:rsidRPr="00C23C22">
        <w:rPr>
          <w:sz w:val="15"/>
          <w:lang w:val="bg-BG"/>
        </w:rPr>
        <w:t>Cultural</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Studies</w:t>
      </w:r>
      <w:proofErr w:type="spellEnd"/>
      <w:r w:rsidRPr="00C23C22">
        <w:rPr>
          <w:sz w:val="15"/>
          <w:lang w:val="bg-BG"/>
        </w:rPr>
        <w:t xml:space="preserve">. </w:t>
      </w:r>
      <w:proofErr w:type="spellStart"/>
      <w:r w:rsidRPr="00C23C22">
        <w:rPr>
          <w:sz w:val="15"/>
          <w:lang w:val="bg-BG"/>
        </w:rPr>
        <w:t>Berlin</w:t>
      </w:r>
      <w:proofErr w:type="spellEnd"/>
      <w:r w:rsidRPr="00C23C22">
        <w:rPr>
          <w:sz w:val="15"/>
          <w:lang w:val="bg-BG"/>
        </w:rPr>
        <w:t xml:space="preserve">; New </w:t>
      </w:r>
      <w:proofErr w:type="spellStart"/>
      <w:r w:rsidRPr="00C23C22">
        <w:rPr>
          <w:sz w:val="15"/>
          <w:lang w:val="bg-BG"/>
        </w:rPr>
        <w:t>York</w:t>
      </w:r>
      <w:proofErr w:type="spellEnd"/>
      <w:r w:rsidRPr="00C23C22">
        <w:rPr>
          <w:sz w:val="15"/>
          <w:lang w:val="bg-BG"/>
        </w:rPr>
        <w:t xml:space="preserve">: De </w:t>
      </w:r>
      <w:proofErr w:type="spellStart"/>
      <w:r w:rsidRPr="00C23C22">
        <w:rPr>
          <w:sz w:val="15"/>
          <w:lang w:val="bg-BG"/>
        </w:rPr>
        <w:t>Gruyter</w:t>
      </w:r>
      <w:proofErr w:type="spellEnd"/>
      <w:r w:rsidRPr="00C23C22">
        <w:rPr>
          <w:sz w:val="15"/>
          <w:lang w:val="bg-BG"/>
        </w:rPr>
        <w:t>, 2010, с. 109–118.</w:t>
      </w:r>
    </w:p>
    <w:p w14:paraId="5755C5DC" w14:textId="77777777" w:rsidR="00D52402" w:rsidRPr="00C23C22" w:rsidRDefault="00D52402" w:rsidP="00D52402">
      <w:pPr>
        <w:rPr>
          <w:lang w:val="bg-BG"/>
        </w:rPr>
      </w:pPr>
      <w:r w:rsidRPr="00C23C22">
        <w:rPr>
          <w:sz w:val="15"/>
          <w:lang w:val="bg-BG"/>
        </w:rPr>
        <w:t xml:space="preserve">4. ATAR, </w:t>
      </w:r>
      <w:proofErr w:type="spellStart"/>
      <w:r w:rsidRPr="00C23C22">
        <w:rPr>
          <w:sz w:val="15"/>
          <w:lang w:val="bg-BG"/>
        </w:rPr>
        <w:t>Fahrettin</w:t>
      </w:r>
      <w:proofErr w:type="spellEnd"/>
      <w:r w:rsidRPr="00C23C22">
        <w:rPr>
          <w:sz w:val="15"/>
          <w:lang w:val="bg-BG"/>
        </w:rPr>
        <w:t xml:space="preserve">. ŞEHİD. TDV </w:t>
      </w:r>
      <w:proofErr w:type="spellStart"/>
      <w:r w:rsidRPr="00C23C22">
        <w:rPr>
          <w:sz w:val="15"/>
          <w:lang w:val="bg-BG"/>
        </w:rPr>
        <w:t>İslâm</w:t>
      </w:r>
      <w:proofErr w:type="spellEnd"/>
      <w:r w:rsidRPr="00C23C22">
        <w:rPr>
          <w:sz w:val="15"/>
          <w:lang w:val="bg-BG"/>
        </w:rPr>
        <w:t xml:space="preserve"> </w:t>
      </w:r>
      <w:proofErr w:type="spellStart"/>
      <w:r w:rsidRPr="00C23C22">
        <w:rPr>
          <w:sz w:val="15"/>
          <w:lang w:val="bg-BG"/>
        </w:rPr>
        <w:t>Ansiklopedisi</w:t>
      </w:r>
      <w:proofErr w:type="spellEnd"/>
      <w:r w:rsidRPr="00C23C22">
        <w:rPr>
          <w:sz w:val="15"/>
          <w:lang w:val="bg-BG"/>
        </w:rPr>
        <w:t>, 2010, т. 38, с. 428–431. Достъпен на: https://islamansiklopedisi.org.tr/sehid [прегледан 15.09.2026].</w:t>
      </w:r>
    </w:p>
    <w:p w14:paraId="10945E1E" w14:textId="77777777" w:rsidR="00D52402" w:rsidRPr="00C23C22" w:rsidRDefault="00D52402" w:rsidP="00D52402">
      <w:pPr>
        <w:rPr>
          <w:lang w:val="bg-BG"/>
        </w:rPr>
      </w:pPr>
      <w:r w:rsidRPr="00C23C22">
        <w:rPr>
          <w:sz w:val="15"/>
          <w:lang w:val="bg-BG"/>
        </w:rPr>
        <w:t xml:space="preserve">5. HAMER, </w:t>
      </w:r>
      <w:proofErr w:type="spellStart"/>
      <w:r w:rsidRPr="00C23C22">
        <w:rPr>
          <w:sz w:val="15"/>
          <w:lang w:val="bg-BG"/>
        </w:rPr>
        <w:t>Petra</w:t>
      </w:r>
      <w:proofErr w:type="spellEnd"/>
      <w:r w:rsidRPr="00C23C22">
        <w:rPr>
          <w:sz w:val="15"/>
          <w:lang w:val="bg-BG"/>
        </w:rPr>
        <w:t xml:space="preserve">. </w:t>
      </w:r>
      <w:proofErr w:type="spellStart"/>
      <w:r w:rsidRPr="00C23C22">
        <w:rPr>
          <w:sz w:val="15"/>
          <w:lang w:val="bg-BG"/>
        </w:rPr>
        <w:t>Martyrs</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Agency</w:t>
      </w:r>
      <w:proofErr w:type="spellEnd"/>
      <w:r w:rsidRPr="00C23C22">
        <w:rPr>
          <w:sz w:val="15"/>
          <w:lang w:val="bg-BG"/>
        </w:rPr>
        <w:t xml:space="preserve">: </w:t>
      </w:r>
      <w:proofErr w:type="spellStart"/>
      <w:r w:rsidRPr="00C23C22">
        <w:rPr>
          <w:sz w:val="15"/>
          <w:lang w:val="bg-BG"/>
        </w:rPr>
        <w:t>The</w:t>
      </w:r>
      <w:proofErr w:type="spellEnd"/>
      <w:r w:rsidRPr="00C23C22">
        <w:rPr>
          <w:sz w:val="15"/>
          <w:lang w:val="bg-BG"/>
        </w:rPr>
        <w:t xml:space="preserve"> </w:t>
      </w:r>
      <w:proofErr w:type="spellStart"/>
      <w:r w:rsidRPr="00C23C22">
        <w:rPr>
          <w:sz w:val="15"/>
          <w:lang w:val="bg-BG"/>
        </w:rPr>
        <w:t>Social</w:t>
      </w:r>
      <w:proofErr w:type="spellEnd"/>
      <w:r w:rsidRPr="00C23C22">
        <w:rPr>
          <w:sz w:val="15"/>
          <w:lang w:val="bg-BG"/>
        </w:rPr>
        <w:t xml:space="preserve"> </w:t>
      </w:r>
      <w:proofErr w:type="spellStart"/>
      <w:r w:rsidRPr="00C23C22">
        <w:rPr>
          <w:sz w:val="15"/>
          <w:lang w:val="bg-BG"/>
        </w:rPr>
        <w:t>Afterlife</w:t>
      </w:r>
      <w:proofErr w:type="spellEnd"/>
      <w:r w:rsidRPr="00C23C22">
        <w:rPr>
          <w:sz w:val="15"/>
          <w:lang w:val="bg-BG"/>
        </w:rPr>
        <w:t xml:space="preserve"> </w:t>
      </w:r>
      <w:proofErr w:type="spellStart"/>
      <w:r w:rsidRPr="00C23C22">
        <w:rPr>
          <w:sz w:val="15"/>
          <w:lang w:val="bg-BG"/>
        </w:rPr>
        <w:t>of</w:t>
      </w:r>
      <w:proofErr w:type="spellEnd"/>
      <w:r w:rsidRPr="00C23C22">
        <w:rPr>
          <w:sz w:val="15"/>
          <w:lang w:val="bg-BG"/>
        </w:rPr>
        <w:t xml:space="preserve"> </w:t>
      </w:r>
      <w:proofErr w:type="spellStart"/>
      <w:r w:rsidRPr="00C23C22">
        <w:rPr>
          <w:sz w:val="15"/>
          <w:lang w:val="bg-BG"/>
        </w:rPr>
        <w:t>Muslim</w:t>
      </w:r>
      <w:proofErr w:type="spellEnd"/>
      <w:r w:rsidRPr="00C23C22">
        <w:rPr>
          <w:sz w:val="15"/>
          <w:lang w:val="bg-BG"/>
        </w:rPr>
        <w:t xml:space="preserve"> </w:t>
      </w:r>
      <w:proofErr w:type="spellStart"/>
      <w:r w:rsidRPr="00C23C22">
        <w:rPr>
          <w:sz w:val="15"/>
          <w:lang w:val="bg-BG"/>
        </w:rPr>
        <w:t>War</w:t>
      </w:r>
      <w:proofErr w:type="spellEnd"/>
      <w:r w:rsidRPr="00C23C22">
        <w:rPr>
          <w:sz w:val="15"/>
          <w:lang w:val="bg-BG"/>
        </w:rPr>
        <w:t xml:space="preserve"> </w:t>
      </w:r>
      <w:proofErr w:type="spellStart"/>
      <w:r w:rsidRPr="00C23C22">
        <w:rPr>
          <w:sz w:val="15"/>
          <w:lang w:val="bg-BG"/>
        </w:rPr>
        <w:t>Victims</w:t>
      </w:r>
      <w:proofErr w:type="spellEnd"/>
      <w:r w:rsidRPr="00C23C22">
        <w:rPr>
          <w:sz w:val="15"/>
          <w:lang w:val="bg-BG"/>
        </w:rPr>
        <w:t xml:space="preserve"> </w:t>
      </w:r>
      <w:proofErr w:type="spellStart"/>
      <w:r w:rsidRPr="00C23C22">
        <w:rPr>
          <w:sz w:val="15"/>
          <w:lang w:val="bg-BG"/>
        </w:rPr>
        <w:t>in</w:t>
      </w:r>
      <w:proofErr w:type="spellEnd"/>
      <w:r w:rsidRPr="00C23C22">
        <w:rPr>
          <w:sz w:val="15"/>
          <w:lang w:val="bg-BG"/>
        </w:rPr>
        <w:t xml:space="preserve"> </w:t>
      </w:r>
      <w:proofErr w:type="spellStart"/>
      <w:r w:rsidRPr="00C23C22">
        <w:rPr>
          <w:sz w:val="15"/>
          <w:lang w:val="bg-BG"/>
        </w:rPr>
        <w:t>Bosnia-Herzegovina</w:t>
      </w:r>
      <w:proofErr w:type="spellEnd"/>
      <w:r w:rsidRPr="00C23C22">
        <w:rPr>
          <w:sz w:val="15"/>
          <w:lang w:val="bg-BG"/>
        </w:rPr>
        <w:t xml:space="preserve">. </w:t>
      </w:r>
      <w:proofErr w:type="spellStart"/>
      <w:r w:rsidRPr="00C23C22">
        <w:rPr>
          <w:sz w:val="15"/>
          <w:lang w:val="bg-BG"/>
        </w:rPr>
        <w:t>Český</w:t>
      </w:r>
      <w:proofErr w:type="spellEnd"/>
      <w:r w:rsidRPr="00C23C22">
        <w:rPr>
          <w:sz w:val="15"/>
          <w:lang w:val="bg-BG"/>
        </w:rPr>
        <w:t xml:space="preserve"> </w:t>
      </w:r>
      <w:proofErr w:type="spellStart"/>
      <w:r w:rsidRPr="00C23C22">
        <w:rPr>
          <w:sz w:val="15"/>
          <w:lang w:val="bg-BG"/>
        </w:rPr>
        <w:t>lid</w:t>
      </w:r>
      <w:proofErr w:type="spellEnd"/>
      <w:r w:rsidRPr="00C23C22">
        <w:rPr>
          <w:sz w:val="15"/>
          <w:lang w:val="bg-BG"/>
        </w:rPr>
        <w:t>, 2026, 113(1), с. 35–58. DOI: 10.21104/CL.2026.1.03.</w:t>
      </w:r>
    </w:p>
    <w:p w14:paraId="26EB6C88" w14:textId="77777777" w:rsidR="00D52402" w:rsidRPr="00C23C22" w:rsidRDefault="00D52402" w:rsidP="00D52402">
      <w:pPr>
        <w:rPr>
          <w:lang w:val="bg-BG"/>
        </w:rPr>
      </w:pPr>
      <w:r w:rsidRPr="00C23C22">
        <w:rPr>
          <w:sz w:val="15"/>
          <w:lang w:val="bg-BG"/>
        </w:rPr>
        <w:t xml:space="preserve">6.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Adil</w:t>
      </w:r>
      <w:proofErr w:type="spellEnd"/>
      <w:r w:rsidRPr="00C23C22">
        <w:rPr>
          <w:sz w:val="15"/>
          <w:lang w:val="bg-BG"/>
        </w:rPr>
        <w:t xml:space="preserve"> </w:t>
      </w:r>
      <w:proofErr w:type="spellStart"/>
      <w:r w:rsidRPr="00C23C22">
        <w:rPr>
          <w:sz w:val="15"/>
          <w:lang w:val="bg-BG"/>
        </w:rPr>
        <w:t>Bešić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https://www.mcsarajevo.ba/heroj-adil-bešić [прегледан 15.09.2026].</w:t>
      </w:r>
    </w:p>
    <w:p w14:paraId="30AF69C2" w14:textId="77777777" w:rsidR="00D52402" w:rsidRPr="00C23C22" w:rsidRDefault="00D52402" w:rsidP="00D52402">
      <w:pPr>
        <w:rPr>
          <w:lang w:val="bg-BG"/>
        </w:rPr>
      </w:pPr>
      <w:r w:rsidRPr="00C23C22">
        <w:rPr>
          <w:sz w:val="15"/>
          <w:lang w:val="bg-BG"/>
        </w:rPr>
        <w:t xml:space="preserve">7.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Enver</w:t>
      </w:r>
      <w:proofErr w:type="spellEnd"/>
      <w:r w:rsidRPr="00C23C22">
        <w:rPr>
          <w:sz w:val="15"/>
          <w:lang w:val="bg-BG"/>
        </w:rPr>
        <w:t xml:space="preserve"> </w:t>
      </w:r>
      <w:proofErr w:type="spellStart"/>
      <w:r w:rsidRPr="00C23C22">
        <w:rPr>
          <w:sz w:val="15"/>
          <w:lang w:val="bg-BG"/>
        </w:rPr>
        <w:t>Šehović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https://www.mcsarajevo.ba/heroj-enver-šehović [прегледан 15.09.2026].</w:t>
      </w:r>
    </w:p>
    <w:p w14:paraId="547914D6" w14:textId="77777777" w:rsidR="00D52402" w:rsidRPr="00C23C22" w:rsidRDefault="00D52402" w:rsidP="00D52402">
      <w:pPr>
        <w:rPr>
          <w:lang w:val="bg-BG"/>
        </w:rPr>
      </w:pPr>
      <w:r w:rsidRPr="00C23C22">
        <w:rPr>
          <w:sz w:val="15"/>
          <w:lang w:val="bg-BG"/>
        </w:rPr>
        <w:t xml:space="preserve">8.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Hajrudin</w:t>
      </w:r>
      <w:proofErr w:type="spellEnd"/>
      <w:r w:rsidRPr="00C23C22">
        <w:rPr>
          <w:sz w:val="15"/>
          <w:lang w:val="bg-BG"/>
        </w:rPr>
        <w:t xml:space="preserve"> </w:t>
      </w:r>
      <w:proofErr w:type="spellStart"/>
      <w:r w:rsidRPr="00C23C22">
        <w:rPr>
          <w:sz w:val="15"/>
          <w:lang w:val="bg-BG"/>
        </w:rPr>
        <w:t>Mešić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https://www.mcsarajevo.ba/heroj-hajrudin-mešić [прегледан 15.09.2026].</w:t>
      </w:r>
    </w:p>
    <w:p w14:paraId="44213C05" w14:textId="77777777" w:rsidR="00D52402" w:rsidRPr="00C23C22" w:rsidRDefault="00D52402" w:rsidP="00D52402">
      <w:pPr>
        <w:rPr>
          <w:lang w:val="bg-BG"/>
        </w:rPr>
      </w:pPr>
      <w:r w:rsidRPr="00C23C22">
        <w:rPr>
          <w:sz w:val="15"/>
          <w:lang w:val="bg-BG"/>
        </w:rPr>
        <w:t xml:space="preserve">9.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Izet</w:t>
      </w:r>
      <w:proofErr w:type="spellEnd"/>
      <w:r w:rsidRPr="00C23C22">
        <w:rPr>
          <w:sz w:val="15"/>
          <w:lang w:val="bg-BG"/>
        </w:rPr>
        <w:t xml:space="preserve"> </w:t>
      </w:r>
      <w:proofErr w:type="spellStart"/>
      <w:r w:rsidRPr="00C23C22">
        <w:rPr>
          <w:sz w:val="15"/>
          <w:lang w:val="bg-BG"/>
        </w:rPr>
        <w:t>Nanić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https://www.mcsarajevo.ba/heroj-izet-nanić [прегледан 15.09.2026].</w:t>
      </w:r>
    </w:p>
    <w:p w14:paraId="4A086355" w14:textId="1CAAB8A0" w:rsidR="00D52402" w:rsidRPr="00C23C22" w:rsidRDefault="00D52402" w:rsidP="00D52402">
      <w:pPr>
        <w:rPr>
          <w:lang w:val="bg-BG"/>
        </w:rPr>
      </w:pPr>
      <w:r w:rsidRPr="00C23C22">
        <w:rPr>
          <w:sz w:val="15"/>
          <w:lang w:val="bg-BG"/>
        </w:rPr>
        <w:t xml:space="preserve">10.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Mehdin</w:t>
      </w:r>
      <w:proofErr w:type="spellEnd"/>
      <w:r w:rsidRPr="00C23C22">
        <w:rPr>
          <w:sz w:val="15"/>
          <w:lang w:val="bg-BG"/>
        </w:rPr>
        <w:t xml:space="preserve"> </w:t>
      </w:r>
      <w:proofErr w:type="spellStart"/>
      <w:r w:rsidRPr="00C23C22">
        <w:rPr>
          <w:sz w:val="15"/>
          <w:lang w:val="bg-BG"/>
        </w:rPr>
        <w:t>Hodžić</w:t>
      </w:r>
      <w:proofErr w:type="spellEnd"/>
      <w:r w:rsidRPr="00C23C22">
        <w:rPr>
          <w:sz w:val="15"/>
          <w:lang w:val="bg-BG"/>
        </w:rPr>
        <w:t>.</w:t>
      </w:r>
      <w:r w:rsidR="008D6B9A">
        <w:rPr>
          <w:sz w:val="15"/>
          <w:lang w:val="bg-BG"/>
        </w:rPr>
        <w:t xml:space="preserve"> </w:t>
      </w:r>
      <w:r w:rsidRPr="00C23C22">
        <w:rPr>
          <w:sz w:val="15"/>
          <w:lang w:val="bg-BG"/>
        </w:rPr>
        <w:t>Онлайн.</w:t>
      </w:r>
      <w:r w:rsidR="008D6B9A">
        <w:rPr>
          <w:sz w:val="15"/>
          <w:lang w:val="bg-BG"/>
        </w:rPr>
        <w:t xml:space="preserve"> </w:t>
      </w:r>
      <w:r w:rsidRPr="00C23C22">
        <w:rPr>
          <w:sz w:val="15"/>
          <w:lang w:val="bg-BG"/>
        </w:rPr>
        <w:t xml:space="preserve">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https://www.mcsarajevo.ba/heroj-mehdin-hodžić [прегледан 15.09.2026].</w:t>
      </w:r>
    </w:p>
    <w:p w14:paraId="3ED793B6" w14:textId="77777777" w:rsidR="00D52402" w:rsidRPr="00C23C22" w:rsidRDefault="00D52402" w:rsidP="00D52402">
      <w:pPr>
        <w:rPr>
          <w:lang w:val="bg-BG"/>
        </w:rPr>
      </w:pPr>
      <w:r w:rsidRPr="00C23C22">
        <w:rPr>
          <w:sz w:val="15"/>
          <w:lang w:val="bg-BG"/>
        </w:rPr>
        <w:t xml:space="preserve">11.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Midhad</w:t>
      </w:r>
      <w:proofErr w:type="spellEnd"/>
      <w:r w:rsidRPr="00C23C22">
        <w:rPr>
          <w:sz w:val="15"/>
          <w:lang w:val="bg-BG"/>
        </w:rPr>
        <w:t xml:space="preserve"> </w:t>
      </w:r>
      <w:proofErr w:type="spellStart"/>
      <w:r w:rsidRPr="00C23C22">
        <w:rPr>
          <w:sz w:val="15"/>
          <w:lang w:val="bg-BG"/>
        </w:rPr>
        <w:t>Hujdur</w:t>
      </w:r>
      <w:proofErr w:type="spellEnd"/>
      <w:r w:rsidRPr="00C23C22">
        <w:rPr>
          <w:sz w:val="15"/>
          <w:lang w:val="bg-BG"/>
        </w:rPr>
        <w:t xml:space="preserve"> </w:t>
      </w:r>
      <w:proofErr w:type="spellStart"/>
      <w:r w:rsidRPr="00C23C22">
        <w:rPr>
          <w:sz w:val="15"/>
          <w:lang w:val="bg-BG"/>
        </w:rPr>
        <w:t>Hujka</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https://www.mcsarajevo.ba/heroj-mithat-hujdur-hujka [прегледан 15.09.2026].</w:t>
      </w:r>
    </w:p>
    <w:p w14:paraId="6F4A932B" w14:textId="77777777" w:rsidR="00D52402" w:rsidRPr="00C23C22" w:rsidRDefault="00D52402" w:rsidP="00D52402">
      <w:pPr>
        <w:rPr>
          <w:lang w:val="bg-BG"/>
        </w:rPr>
      </w:pPr>
      <w:r w:rsidRPr="00C23C22">
        <w:rPr>
          <w:sz w:val="15"/>
          <w:lang w:val="bg-BG"/>
        </w:rPr>
        <w:t xml:space="preserve">12.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Nesib</w:t>
      </w:r>
      <w:proofErr w:type="spellEnd"/>
      <w:r w:rsidRPr="00C23C22">
        <w:rPr>
          <w:sz w:val="15"/>
          <w:lang w:val="bg-BG"/>
        </w:rPr>
        <w:t xml:space="preserve"> </w:t>
      </w:r>
      <w:proofErr w:type="spellStart"/>
      <w:r w:rsidRPr="00C23C22">
        <w:rPr>
          <w:sz w:val="15"/>
          <w:lang w:val="bg-BG"/>
        </w:rPr>
        <w:t>Malkić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https://www.mcsarajevo.ba/heroj-nesib-malkić [прегледан 15.09.2026].</w:t>
      </w:r>
    </w:p>
    <w:p w14:paraId="1AFCC199" w14:textId="77777777" w:rsidR="00D52402" w:rsidRPr="00C23C22" w:rsidRDefault="00D52402" w:rsidP="00D52402">
      <w:pPr>
        <w:rPr>
          <w:lang w:val="bg-BG"/>
        </w:rPr>
      </w:pPr>
      <w:r w:rsidRPr="00C23C22">
        <w:rPr>
          <w:sz w:val="15"/>
          <w:lang w:val="bg-BG"/>
        </w:rPr>
        <w:t xml:space="preserve">13.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Safet</w:t>
      </w:r>
      <w:proofErr w:type="spellEnd"/>
      <w:r w:rsidRPr="00C23C22">
        <w:rPr>
          <w:sz w:val="15"/>
          <w:lang w:val="bg-BG"/>
        </w:rPr>
        <w:t xml:space="preserve"> </w:t>
      </w:r>
      <w:proofErr w:type="spellStart"/>
      <w:r w:rsidRPr="00C23C22">
        <w:rPr>
          <w:sz w:val="15"/>
          <w:lang w:val="bg-BG"/>
        </w:rPr>
        <w:t>Hadžić</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https://www.mcsarajevo.ba/heroj-safet-hadžić [прегледан 15.09.2026].</w:t>
      </w:r>
    </w:p>
    <w:p w14:paraId="6D9BD07D" w14:textId="77777777" w:rsidR="00D52402" w:rsidRPr="00C23C22" w:rsidRDefault="00D52402" w:rsidP="00D52402">
      <w:pPr>
        <w:rPr>
          <w:lang w:val="bg-BG"/>
        </w:rPr>
      </w:pPr>
      <w:r w:rsidRPr="00C23C22">
        <w:rPr>
          <w:sz w:val="15"/>
          <w:lang w:val="bg-BG"/>
        </w:rPr>
        <w:t xml:space="preserve">14. MEMORIJALNI CENTAR SARAJEVO. </w:t>
      </w:r>
      <w:proofErr w:type="spellStart"/>
      <w:r w:rsidRPr="00C23C22">
        <w:rPr>
          <w:sz w:val="15"/>
          <w:lang w:val="bg-BG"/>
        </w:rPr>
        <w:t>Heroj</w:t>
      </w:r>
      <w:proofErr w:type="spellEnd"/>
      <w:r w:rsidRPr="00C23C22">
        <w:rPr>
          <w:sz w:val="15"/>
          <w:lang w:val="bg-BG"/>
        </w:rPr>
        <w:t xml:space="preserve"> </w:t>
      </w:r>
      <w:proofErr w:type="spellStart"/>
      <w:r w:rsidRPr="00C23C22">
        <w:rPr>
          <w:sz w:val="15"/>
          <w:lang w:val="bg-BG"/>
        </w:rPr>
        <w:t>Safet</w:t>
      </w:r>
      <w:proofErr w:type="spellEnd"/>
      <w:r w:rsidRPr="00C23C22">
        <w:rPr>
          <w:sz w:val="15"/>
          <w:lang w:val="bg-BG"/>
        </w:rPr>
        <w:t xml:space="preserve"> </w:t>
      </w:r>
      <w:proofErr w:type="spellStart"/>
      <w:r w:rsidRPr="00C23C22">
        <w:rPr>
          <w:sz w:val="15"/>
          <w:lang w:val="bg-BG"/>
        </w:rPr>
        <w:t>Zajko</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https://www.mcsarajevo.ba/heroj-safet-zajko [прегледан 15.09.2026].</w:t>
      </w:r>
    </w:p>
    <w:p w14:paraId="0D9A374F" w14:textId="77777777" w:rsidR="00D52402" w:rsidRPr="00C23C22" w:rsidRDefault="00D52402" w:rsidP="00D52402">
      <w:pPr>
        <w:rPr>
          <w:lang w:val="bg-BG"/>
        </w:rPr>
      </w:pPr>
      <w:r w:rsidRPr="00C23C22">
        <w:rPr>
          <w:sz w:val="15"/>
          <w:lang w:val="bg-BG"/>
        </w:rPr>
        <w:t xml:space="preserve">15. MEMORIJALNI CENTAR SARAJEVO. </w:t>
      </w:r>
      <w:proofErr w:type="spellStart"/>
      <w:r w:rsidRPr="00C23C22">
        <w:rPr>
          <w:sz w:val="15"/>
          <w:lang w:val="bg-BG"/>
        </w:rPr>
        <w:t>Muzej</w:t>
      </w:r>
      <w:proofErr w:type="spellEnd"/>
      <w:r w:rsidRPr="00C23C22">
        <w:rPr>
          <w:sz w:val="15"/>
          <w:lang w:val="bg-BG"/>
        </w:rPr>
        <w:t xml:space="preserve"> </w:t>
      </w:r>
      <w:proofErr w:type="spellStart"/>
      <w:r w:rsidRPr="00C23C22">
        <w:rPr>
          <w:sz w:val="15"/>
          <w:lang w:val="bg-BG"/>
        </w:rPr>
        <w:t>heroja</w:t>
      </w:r>
      <w:proofErr w:type="spellEnd"/>
      <w:r w:rsidRPr="00C23C22">
        <w:rPr>
          <w:sz w:val="15"/>
          <w:lang w:val="bg-BG"/>
        </w:rPr>
        <w:t>. „</w:t>
      </w:r>
      <w:proofErr w:type="spellStart"/>
      <w:r w:rsidRPr="00C23C22">
        <w:rPr>
          <w:sz w:val="15"/>
          <w:lang w:val="bg-BG"/>
        </w:rPr>
        <w:t>Orden</w:t>
      </w:r>
      <w:proofErr w:type="spellEnd"/>
      <w:r w:rsidRPr="00C23C22">
        <w:rPr>
          <w:sz w:val="15"/>
          <w:lang w:val="bg-BG"/>
        </w:rPr>
        <w:t xml:space="preserve"> </w:t>
      </w:r>
      <w:proofErr w:type="spellStart"/>
      <w:r w:rsidRPr="00C23C22">
        <w:rPr>
          <w:sz w:val="15"/>
          <w:lang w:val="bg-BG"/>
        </w:rPr>
        <w:t>heroja</w:t>
      </w:r>
      <w:proofErr w:type="spellEnd"/>
      <w:r w:rsidRPr="00C23C22">
        <w:rPr>
          <w:sz w:val="15"/>
          <w:lang w:val="bg-BG"/>
        </w:rPr>
        <w:t xml:space="preserve"> </w:t>
      </w:r>
      <w:proofErr w:type="spellStart"/>
      <w:r w:rsidRPr="00C23C22">
        <w:rPr>
          <w:sz w:val="15"/>
          <w:lang w:val="bg-BG"/>
        </w:rPr>
        <w:t>oslobodilačkog</w:t>
      </w:r>
      <w:proofErr w:type="spellEnd"/>
      <w:r w:rsidRPr="00C23C22">
        <w:rPr>
          <w:sz w:val="15"/>
          <w:lang w:val="bg-BG"/>
        </w:rPr>
        <w:t xml:space="preserve"> </w:t>
      </w:r>
      <w:proofErr w:type="spellStart"/>
      <w:r w:rsidRPr="00C23C22">
        <w:rPr>
          <w:sz w:val="15"/>
          <w:lang w:val="bg-BG"/>
        </w:rPr>
        <w:t>rata</w:t>
      </w:r>
      <w:proofErr w:type="spellEnd"/>
      <w:r w:rsidRPr="00C23C22">
        <w:rPr>
          <w:sz w:val="15"/>
          <w:lang w:val="bg-BG"/>
        </w:rPr>
        <w:t xml:space="preserve">“ </w:t>
      </w:r>
      <w:proofErr w:type="spellStart"/>
      <w:r w:rsidRPr="00C23C22">
        <w:rPr>
          <w:sz w:val="15"/>
          <w:lang w:val="bg-BG"/>
        </w:rPr>
        <w:t>kao</w:t>
      </w:r>
      <w:proofErr w:type="spellEnd"/>
      <w:r w:rsidRPr="00C23C22">
        <w:rPr>
          <w:sz w:val="15"/>
          <w:lang w:val="bg-BG"/>
        </w:rPr>
        <w:t xml:space="preserve"> </w:t>
      </w:r>
      <w:proofErr w:type="spellStart"/>
      <w:r w:rsidRPr="00C23C22">
        <w:rPr>
          <w:sz w:val="15"/>
          <w:lang w:val="bg-BG"/>
        </w:rPr>
        <w:t>najveće</w:t>
      </w:r>
      <w:proofErr w:type="spellEnd"/>
      <w:r w:rsidRPr="00C23C22">
        <w:rPr>
          <w:sz w:val="15"/>
          <w:lang w:val="bg-BG"/>
        </w:rPr>
        <w:t xml:space="preserve"> </w:t>
      </w:r>
      <w:proofErr w:type="spellStart"/>
      <w:r w:rsidRPr="00C23C22">
        <w:rPr>
          <w:sz w:val="15"/>
          <w:lang w:val="bg-BG"/>
        </w:rPr>
        <w:t>ratno</w:t>
      </w:r>
      <w:proofErr w:type="spellEnd"/>
      <w:r w:rsidRPr="00C23C22">
        <w:rPr>
          <w:sz w:val="15"/>
          <w:lang w:val="bg-BG"/>
        </w:rPr>
        <w:t xml:space="preserve"> </w:t>
      </w:r>
      <w:proofErr w:type="spellStart"/>
      <w:r w:rsidRPr="00C23C22">
        <w:rPr>
          <w:sz w:val="15"/>
          <w:lang w:val="bg-BG"/>
        </w:rPr>
        <w:t>priznanje</w:t>
      </w:r>
      <w:proofErr w:type="spellEnd"/>
      <w:r w:rsidRPr="00C23C22">
        <w:rPr>
          <w:sz w:val="15"/>
          <w:lang w:val="bg-BG"/>
        </w:rPr>
        <w:t xml:space="preserve"> </w:t>
      </w:r>
      <w:proofErr w:type="spellStart"/>
      <w:r w:rsidRPr="00C23C22">
        <w:rPr>
          <w:sz w:val="15"/>
          <w:lang w:val="bg-BG"/>
        </w:rPr>
        <w:t>Armije</w:t>
      </w:r>
      <w:proofErr w:type="spellEnd"/>
      <w:r w:rsidRPr="00C23C22">
        <w:rPr>
          <w:sz w:val="15"/>
          <w:lang w:val="bg-BG"/>
        </w:rPr>
        <w:t xml:space="preserve"> </w:t>
      </w:r>
      <w:proofErr w:type="spellStart"/>
      <w:r w:rsidRPr="00C23C22">
        <w:rPr>
          <w:sz w:val="15"/>
          <w:lang w:val="bg-BG"/>
        </w:rPr>
        <w:t>RBiH</w:t>
      </w:r>
      <w:proofErr w:type="spellEnd"/>
      <w:r w:rsidRPr="00C23C22">
        <w:rPr>
          <w:sz w:val="15"/>
          <w:lang w:val="bg-BG"/>
        </w:rPr>
        <w:t xml:space="preserve">. Онлайн. Сараево: </w:t>
      </w:r>
      <w:proofErr w:type="spellStart"/>
      <w:r w:rsidRPr="00C23C22">
        <w:rPr>
          <w:sz w:val="15"/>
          <w:lang w:val="bg-BG"/>
        </w:rPr>
        <w:t>Memorijalni</w:t>
      </w:r>
      <w:proofErr w:type="spellEnd"/>
      <w:r w:rsidRPr="00C23C22">
        <w:rPr>
          <w:sz w:val="15"/>
          <w:lang w:val="bg-BG"/>
        </w:rPr>
        <w:t xml:space="preserve"> </w:t>
      </w:r>
      <w:proofErr w:type="spellStart"/>
      <w:r w:rsidRPr="00C23C22">
        <w:rPr>
          <w:sz w:val="15"/>
          <w:lang w:val="bg-BG"/>
        </w:rPr>
        <w:t>centar</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Достъпен на: https://www.mcsarajevo.ba/muzej-heroja [прегледан 15.09.2026].</w:t>
      </w:r>
    </w:p>
    <w:p w14:paraId="70489AC0" w14:textId="77777777" w:rsidR="00D52402" w:rsidRPr="00C23C22" w:rsidRDefault="00D52402" w:rsidP="00D52402">
      <w:pPr>
        <w:rPr>
          <w:lang w:val="bg-BG"/>
        </w:rPr>
      </w:pPr>
      <w:r w:rsidRPr="00C23C22">
        <w:rPr>
          <w:sz w:val="15"/>
          <w:lang w:val="bg-BG"/>
        </w:rPr>
        <w:t xml:space="preserve">16. NORA, </w:t>
      </w:r>
      <w:proofErr w:type="spellStart"/>
      <w:r w:rsidRPr="00C23C22">
        <w:rPr>
          <w:sz w:val="15"/>
          <w:lang w:val="bg-BG"/>
        </w:rPr>
        <w:t>Pierre</w:t>
      </w:r>
      <w:proofErr w:type="spellEnd"/>
      <w:r w:rsidRPr="00C23C22">
        <w:rPr>
          <w:sz w:val="15"/>
          <w:lang w:val="bg-BG"/>
        </w:rPr>
        <w:t xml:space="preserve">. </w:t>
      </w:r>
      <w:proofErr w:type="spellStart"/>
      <w:r w:rsidRPr="00C23C22">
        <w:rPr>
          <w:sz w:val="15"/>
          <w:lang w:val="bg-BG"/>
        </w:rPr>
        <w:t>Between</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History</w:t>
      </w:r>
      <w:proofErr w:type="spellEnd"/>
      <w:r w:rsidRPr="00C23C22">
        <w:rPr>
          <w:sz w:val="15"/>
          <w:lang w:val="bg-BG"/>
        </w:rPr>
        <w:t xml:space="preserve">: </w:t>
      </w:r>
      <w:proofErr w:type="spellStart"/>
      <w:r w:rsidRPr="00C23C22">
        <w:rPr>
          <w:sz w:val="15"/>
          <w:lang w:val="bg-BG"/>
        </w:rPr>
        <w:t>Les</w:t>
      </w:r>
      <w:proofErr w:type="spellEnd"/>
      <w:r w:rsidRPr="00C23C22">
        <w:rPr>
          <w:sz w:val="15"/>
          <w:lang w:val="bg-BG"/>
        </w:rPr>
        <w:t xml:space="preserve"> </w:t>
      </w:r>
      <w:proofErr w:type="spellStart"/>
      <w:r w:rsidRPr="00C23C22">
        <w:rPr>
          <w:sz w:val="15"/>
          <w:lang w:val="bg-BG"/>
        </w:rPr>
        <w:t>Lieux</w:t>
      </w:r>
      <w:proofErr w:type="spellEnd"/>
      <w:r w:rsidRPr="00C23C22">
        <w:rPr>
          <w:sz w:val="15"/>
          <w:lang w:val="bg-BG"/>
        </w:rPr>
        <w:t xml:space="preserve"> </w:t>
      </w:r>
      <w:proofErr w:type="spellStart"/>
      <w:r w:rsidRPr="00C23C22">
        <w:rPr>
          <w:sz w:val="15"/>
          <w:lang w:val="bg-BG"/>
        </w:rPr>
        <w:t>de</w:t>
      </w:r>
      <w:proofErr w:type="spellEnd"/>
      <w:r w:rsidRPr="00C23C22">
        <w:rPr>
          <w:sz w:val="15"/>
          <w:lang w:val="bg-BG"/>
        </w:rPr>
        <w:t xml:space="preserve"> </w:t>
      </w:r>
      <w:proofErr w:type="spellStart"/>
      <w:r w:rsidRPr="00C23C22">
        <w:rPr>
          <w:sz w:val="15"/>
          <w:lang w:val="bg-BG"/>
        </w:rPr>
        <w:t>Mémoire</w:t>
      </w:r>
      <w:proofErr w:type="spellEnd"/>
      <w:r w:rsidRPr="00C23C22">
        <w:rPr>
          <w:sz w:val="15"/>
          <w:lang w:val="bg-BG"/>
        </w:rPr>
        <w:t xml:space="preserve">. </w:t>
      </w:r>
      <w:proofErr w:type="spellStart"/>
      <w:r w:rsidRPr="00C23C22">
        <w:rPr>
          <w:sz w:val="15"/>
          <w:lang w:val="bg-BG"/>
        </w:rPr>
        <w:t>Representations</w:t>
      </w:r>
      <w:proofErr w:type="spellEnd"/>
      <w:r w:rsidRPr="00C23C22">
        <w:rPr>
          <w:sz w:val="15"/>
          <w:lang w:val="bg-BG"/>
        </w:rPr>
        <w:t>, 1989, 26, с. 7–24. DOI: 10.2307/2928520.</w:t>
      </w:r>
    </w:p>
    <w:p w14:paraId="2C65BBC6" w14:textId="77777777" w:rsidR="00D52402" w:rsidRPr="00C23C22" w:rsidRDefault="00D52402" w:rsidP="00D52402">
      <w:pPr>
        <w:rPr>
          <w:lang w:val="bg-BG"/>
        </w:rPr>
      </w:pPr>
      <w:r w:rsidRPr="00C23C22">
        <w:rPr>
          <w:sz w:val="15"/>
          <w:lang w:val="bg-BG"/>
        </w:rPr>
        <w:t xml:space="preserve">17. PENTZOLD, </w:t>
      </w:r>
      <w:proofErr w:type="spellStart"/>
      <w:r w:rsidRPr="00C23C22">
        <w:rPr>
          <w:sz w:val="15"/>
          <w:lang w:val="bg-BG"/>
        </w:rPr>
        <w:t>Christian</w:t>
      </w:r>
      <w:proofErr w:type="spellEnd"/>
      <w:r w:rsidRPr="00C23C22">
        <w:rPr>
          <w:sz w:val="15"/>
          <w:lang w:val="bg-BG"/>
        </w:rPr>
        <w:t xml:space="preserve">; LOHMEIER, </w:t>
      </w:r>
      <w:proofErr w:type="spellStart"/>
      <w:r w:rsidRPr="00C23C22">
        <w:rPr>
          <w:sz w:val="15"/>
          <w:lang w:val="bg-BG"/>
        </w:rPr>
        <w:t>Christine</w:t>
      </w:r>
      <w:proofErr w:type="spellEnd"/>
      <w:r w:rsidRPr="00C23C22">
        <w:rPr>
          <w:sz w:val="15"/>
          <w:lang w:val="bg-BG"/>
        </w:rPr>
        <w:t xml:space="preserve">; BIRKNER, </w:t>
      </w:r>
      <w:proofErr w:type="spellStart"/>
      <w:r w:rsidRPr="00C23C22">
        <w:rPr>
          <w:sz w:val="15"/>
          <w:lang w:val="bg-BG"/>
        </w:rPr>
        <w:t>Thomas</w:t>
      </w:r>
      <w:proofErr w:type="spellEnd"/>
      <w:r w:rsidRPr="00C23C22">
        <w:rPr>
          <w:sz w:val="15"/>
          <w:lang w:val="bg-BG"/>
        </w:rPr>
        <w:t xml:space="preserve">. </w:t>
      </w:r>
      <w:proofErr w:type="spellStart"/>
      <w:r w:rsidRPr="00C23C22">
        <w:rPr>
          <w:sz w:val="15"/>
          <w:lang w:val="bg-BG"/>
        </w:rPr>
        <w:t>Communicative</w:t>
      </w:r>
      <w:proofErr w:type="spellEnd"/>
      <w:r w:rsidRPr="00C23C22">
        <w:rPr>
          <w:sz w:val="15"/>
          <w:lang w:val="bg-BG"/>
        </w:rPr>
        <w:t xml:space="preserve"> </w:t>
      </w:r>
      <w:proofErr w:type="spellStart"/>
      <w:r w:rsidRPr="00C23C22">
        <w:rPr>
          <w:sz w:val="15"/>
          <w:lang w:val="bg-BG"/>
        </w:rPr>
        <w:t>remembering</w:t>
      </w:r>
      <w:proofErr w:type="spellEnd"/>
      <w:r w:rsidRPr="00C23C22">
        <w:rPr>
          <w:sz w:val="15"/>
          <w:lang w:val="bg-BG"/>
        </w:rPr>
        <w:t xml:space="preserve">: </w:t>
      </w:r>
      <w:proofErr w:type="spellStart"/>
      <w:r w:rsidRPr="00C23C22">
        <w:rPr>
          <w:sz w:val="15"/>
          <w:lang w:val="bg-BG"/>
        </w:rPr>
        <w:t>Revisiting</w:t>
      </w:r>
      <w:proofErr w:type="spellEnd"/>
      <w:r w:rsidRPr="00C23C22">
        <w:rPr>
          <w:sz w:val="15"/>
          <w:lang w:val="bg-BG"/>
        </w:rPr>
        <w:t xml:space="preserve"> a </w:t>
      </w:r>
      <w:proofErr w:type="spellStart"/>
      <w:r w:rsidRPr="00C23C22">
        <w:rPr>
          <w:sz w:val="15"/>
          <w:lang w:val="bg-BG"/>
        </w:rPr>
        <w:t>basic</w:t>
      </w:r>
      <w:proofErr w:type="spellEnd"/>
      <w:r w:rsidRPr="00C23C22">
        <w:rPr>
          <w:sz w:val="15"/>
          <w:lang w:val="bg-BG"/>
        </w:rPr>
        <w:t xml:space="preserve"> </w:t>
      </w:r>
      <w:proofErr w:type="spellStart"/>
      <w:r w:rsidRPr="00C23C22">
        <w:rPr>
          <w:sz w:val="15"/>
          <w:lang w:val="bg-BG"/>
        </w:rPr>
        <w:t>mnemonic</w:t>
      </w:r>
      <w:proofErr w:type="spellEnd"/>
      <w:r w:rsidRPr="00C23C22">
        <w:rPr>
          <w:sz w:val="15"/>
          <w:lang w:val="bg-BG"/>
        </w:rPr>
        <w:t xml:space="preserve"> </w:t>
      </w:r>
      <w:proofErr w:type="spellStart"/>
      <w:r w:rsidRPr="00C23C22">
        <w:rPr>
          <w:sz w:val="15"/>
          <w:lang w:val="bg-BG"/>
        </w:rPr>
        <w:t>concept</w:t>
      </w:r>
      <w:proofErr w:type="spellEnd"/>
      <w:r w:rsidRPr="00C23C22">
        <w:rPr>
          <w:sz w:val="15"/>
          <w:lang w:val="bg-BG"/>
        </w:rPr>
        <w:t xml:space="preserve">. </w:t>
      </w:r>
      <w:proofErr w:type="spellStart"/>
      <w:r w:rsidRPr="00C23C22">
        <w:rPr>
          <w:sz w:val="15"/>
          <w:lang w:val="bg-BG"/>
        </w:rPr>
        <w:t>Memory</w:t>
      </w:r>
      <w:proofErr w:type="spellEnd"/>
      <w:r w:rsidRPr="00C23C22">
        <w:rPr>
          <w:sz w:val="15"/>
          <w:lang w:val="bg-BG"/>
        </w:rPr>
        <w:t xml:space="preserve">, </w:t>
      </w:r>
      <w:proofErr w:type="spellStart"/>
      <w:r w:rsidRPr="00C23C22">
        <w:rPr>
          <w:sz w:val="15"/>
          <w:lang w:val="bg-BG"/>
        </w:rPr>
        <w:t>Mind</w:t>
      </w:r>
      <w:proofErr w:type="spellEnd"/>
      <w:r w:rsidRPr="00C23C22">
        <w:rPr>
          <w:sz w:val="15"/>
          <w:lang w:val="bg-BG"/>
        </w:rPr>
        <w:t xml:space="preserve"> &amp; Media, 2023, 2, e9, с. 1–15. DOI: 10.1017/mem.2023.7.</w:t>
      </w:r>
    </w:p>
    <w:p w14:paraId="55E176DE" w14:textId="77777777" w:rsidR="00D52402" w:rsidRPr="00C23C22" w:rsidRDefault="00D52402" w:rsidP="00D52402">
      <w:pPr>
        <w:rPr>
          <w:lang w:val="bg-BG"/>
        </w:rPr>
      </w:pPr>
      <w:r w:rsidRPr="00C23C22">
        <w:rPr>
          <w:sz w:val="15"/>
          <w:lang w:val="bg-BG"/>
        </w:rPr>
        <w:t xml:space="preserve">18. TANOVIĆ, </w:t>
      </w:r>
      <w:proofErr w:type="spellStart"/>
      <w:r w:rsidRPr="00C23C22">
        <w:rPr>
          <w:sz w:val="15"/>
          <w:lang w:val="bg-BG"/>
        </w:rPr>
        <w:t>Sabina</w:t>
      </w:r>
      <w:proofErr w:type="spellEnd"/>
      <w:r w:rsidRPr="00C23C22">
        <w:rPr>
          <w:sz w:val="15"/>
          <w:lang w:val="bg-BG"/>
        </w:rPr>
        <w:t xml:space="preserve">. </w:t>
      </w:r>
      <w:proofErr w:type="spellStart"/>
      <w:r w:rsidRPr="00C23C22">
        <w:rPr>
          <w:sz w:val="15"/>
          <w:lang w:val="bg-BG"/>
        </w:rPr>
        <w:t>Material</w:t>
      </w:r>
      <w:proofErr w:type="spellEnd"/>
      <w:r w:rsidRPr="00C23C22">
        <w:rPr>
          <w:sz w:val="15"/>
          <w:lang w:val="bg-BG"/>
        </w:rPr>
        <w:t xml:space="preserve"> </w:t>
      </w:r>
      <w:proofErr w:type="spellStart"/>
      <w:r w:rsidRPr="00C23C22">
        <w:rPr>
          <w:sz w:val="15"/>
          <w:lang w:val="bg-BG"/>
        </w:rPr>
        <w:t>Modalities</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Processes</w:t>
      </w:r>
      <w:proofErr w:type="spellEnd"/>
      <w:r w:rsidRPr="00C23C22">
        <w:rPr>
          <w:sz w:val="15"/>
          <w:lang w:val="bg-BG"/>
        </w:rPr>
        <w:t xml:space="preserve"> </w:t>
      </w:r>
      <w:proofErr w:type="spellStart"/>
      <w:r w:rsidRPr="00C23C22">
        <w:rPr>
          <w:sz w:val="15"/>
          <w:lang w:val="bg-BG"/>
        </w:rPr>
        <w:t>of</w:t>
      </w:r>
      <w:proofErr w:type="spellEnd"/>
      <w:r w:rsidRPr="00C23C22">
        <w:rPr>
          <w:sz w:val="15"/>
          <w:lang w:val="bg-BG"/>
        </w:rPr>
        <w:t xml:space="preserve"> </w:t>
      </w:r>
      <w:proofErr w:type="spellStart"/>
      <w:r w:rsidRPr="00C23C22">
        <w:rPr>
          <w:sz w:val="15"/>
          <w:lang w:val="bg-BG"/>
        </w:rPr>
        <w:t>Remembering</w:t>
      </w:r>
      <w:proofErr w:type="spellEnd"/>
      <w:r w:rsidRPr="00C23C22">
        <w:rPr>
          <w:sz w:val="15"/>
          <w:lang w:val="bg-BG"/>
        </w:rPr>
        <w:t xml:space="preserve"> </w:t>
      </w:r>
      <w:proofErr w:type="spellStart"/>
      <w:r w:rsidRPr="00C23C22">
        <w:rPr>
          <w:sz w:val="15"/>
          <w:lang w:val="bg-BG"/>
        </w:rPr>
        <w:t>in</w:t>
      </w:r>
      <w:proofErr w:type="spellEnd"/>
      <w:r w:rsidRPr="00C23C22">
        <w:rPr>
          <w:sz w:val="15"/>
          <w:lang w:val="bg-BG"/>
        </w:rPr>
        <w:t xml:space="preserve"> </w:t>
      </w:r>
      <w:proofErr w:type="spellStart"/>
      <w:r w:rsidRPr="00C23C22">
        <w:rPr>
          <w:sz w:val="15"/>
          <w:lang w:val="bg-BG"/>
        </w:rPr>
        <w:t>Sarajevo</w:t>
      </w:r>
      <w:proofErr w:type="spellEnd"/>
      <w:r w:rsidRPr="00C23C22">
        <w:rPr>
          <w:sz w:val="15"/>
          <w:lang w:val="bg-BG"/>
        </w:rPr>
        <w:t xml:space="preserve">, </w:t>
      </w:r>
      <w:proofErr w:type="spellStart"/>
      <w:r w:rsidRPr="00C23C22">
        <w:rPr>
          <w:sz w:val="15"/>
          <w:lang w:val="bg-BG"/>
        </w:rPr>
        <w:t>Bosnia</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Herzegovina</w:t>
      </w:r>
      <w:proofErr w:type="spellEnd"/>
      <w:r w:rsidRPr="00C23C22">
        <w:rPr>
          <w:sz w:val="15"/>
          <w:lang w:val="bg-BG"/>
        </w:rPr>
        <w:t xml:space="preserve">: </w:t>
      </w:r>
      <w:proofErr w:type="spellStart"/>
      <w:r w:rsidRPr="00C23C22">
        <w:rPr>
          <w:sz w:val="15"/>
          <w:lang w:val="bg-BG"/>
        </w:rPr>
        <w:t>War</w:t>
      </w:r>
      <w:proofErr w:type="spellEnd"/>
      <w:r w:rsidRPr="00C23C22">
        <w:rPr>
          <w:sz w:val="15"/>
          <w:lang w:val="bg-BG"/>
        </w:rPr>
        <w:t xml:space="preserve"> </w:t>
      </w:r>
      <w:proofErr w:type="spellStart"/>
      <w:r w:rsidRPr="00C23C22">
        <w:rPr>
          <w:sz w:val="15"/>
          <w:lang w:val="bg-BG"/>
        </w:rPr>
        <w:t>Junk</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Postwar</w:t>
      </w:r>
      <w:proofErr w:type="spellEnd"/>
      <w:r w:rsidRPr="00C23C22">
        <w:rPr>
          <w:sz w:val="15"/>
          <w:lang w:val="bg-BG"/>
        </w:rPr>
        <w:t xml:space="preserve"> </w:t>
      </w:r>
      <w:proofErr w:type="spellStart"/>
      <w:r w:rsidRPr="00C23C22">
        <w:rPr>
          <w:sz w:val="15"/>
          <w:lang w:val="bg-BG"/>
        </w:rPr>
        <w:t>Sparkle</w:t>
      </w:r>
      <w:proofErr w:type="spellEnd"/>
      <w:r w:rsidRPr="00C23C22">
        <w:rPr>
          <w:sz w:val="15"/>
          <w:lang w:val="bg-BG"/>
        </w:rPr>
        <w:t xml:space="preserve">. В: </w:t>
      </w:r>
      <w:proofErr w:type="spellStart"/>
      <w:r w:rsidRPr="00C23C22">
        <w:rPr>
          <w:sz w:val="15"/>
          <w:lang w:val="bg-BG"/>
        </w:rPr>
        <w:t>The</w:t>
      </w:r>
      <w:proofErr w:type="spellEnd"/>
      <w:r w:rsidRPr="00C23C22">
        <w:rPr>
          <w:sz w:val="15"/>
          <w:lang w:val="bg-BG"/>
        </w:rPr>
        <w:t xml:space="preserve"> </w:t>
      </w:r>
      <w:proofErr w:type="spellStart"/>
      <w:r w:rsidRPr="00C23C22">
        <w:rPr>
          <w:sz w:val="15"/>
          <w:lang w:val="bg-BG"/>
        </w:rPr>
        <w:t>Palgrave</w:t>
      </w:r>
      <w:proofErr w:type="spellEnd"/>
      <w:r w:rsidRPr="00C23C22">
        <w:rPr>
          <w:sz w:val="15"/>
          <w:lang w:val="bg-BG"/>
        </w:rPr>
        <w:t xml:space="preserve"> </w:t>
      </w:r>
      <w:proofErr w:type="spellStart"/>
      <w:r w:rsidRPr="00C23C22">
        <w:rPr>
          <w:sz w:val="15"/>
          <w:lang w:val="bg-BG"/>
        </w:rPr>
        <w:t>Encyclopedia</w:t>
      </w:r>
      <w:proofErr w:type="spellEnd"/>
      <w:r w:rsidRPr="00C23C22">
        <w:rPr>
          <w:sz w:val="15"/>
          <w:lang w:val="bg-BG"/>
        </w:rPr>
        <w:t xml:space="preserve"> </w:t>
      </w:r>
      <w:proofErr w:type="spellStart"/>
      <w:r w:rsidRPr="00C23C22">
        <w:rPr>
          <w:sz w:val="15"/>
          <w:lang w:val="bg-BG"/>
        </w:rPr>
        <w:t>of</w:t>
      </w:r>
      <w:proofErr w:type="spellEnd"/>
      <w:r w:rsidRPr="00C23C22">
        <w:rPr>
          <w:sz w:val="15"/>
          <w:lang w:val="bg-BG"/>
        </w:rPr>
        <w:t xml:space="preserve"> </w:t>
      </w:r>
      <w:proofErr w:type="spellStart"/>
      <w:r w:rsidRPr="00C23C22">
        <w:rPr>
          <w:sz w:val="15"/>
          <w:lang w:val="bg-BG"/>
        </w:rPr>
        <w:t>Cultural</w:t>
      </w:r>
      <w:proofErr w:type="spellEnd"/>
      <w:r w:rsidRPr="00C23C22">
        <w:rPr>
          <w:sz w:val="15"/>
          <w:lang w:val="bg-BG"/>
        </w:rPr>
        <w:t xml:space="preserve"> </w:t>
      </w:r>
      <w:proofErr w:type="spellStart"/>
      <w:r w:rsidRPr="00C23C22">
        <w:rPr>
          <w:sz w:val="15"/>
          <w:lang w:val="bg-BG"/>
        </w:rPr>
        <w:t>Heritage</w:t>
      </w:r>
      <w:proofErr w:type="spellEnd"/>
      <w:r w:rsidRPr="00C23C22">
        <w:rPr>
          <w:sz w:val="15"/>
          <w:lang w:val="bg-BG"/>
        </w:rPr>
        <w:t xml:space="preserve"> </w:t>
      </w:r>
      <w:proofErr w:type="spellStart"/>
      <w:r w:rsidRPr="00C23C22">
        <w:rPr>
          <w:sz w:val="15"/>
          <w:lang w:val="bg-BG"/>
        </w:rPr>
        <w:t>and</w:t>
      </w:r>
      <w:proofErr w:type="spellEnd"/>
      <w:r w:rsidRPr="00C23C22">
        <w:rPr>
          <w:sz w:val="15"/>
          <w:lang w:val="bg-BG"/>
        </w:rPr>
        <w:t xml:space="preserve"> </w:t>
      </w:r>
      <w:proofErr w:type="spellStart"/>
      <w:r w:rsidRPr="00C23C22">
        <w:rPr>
          <w:sz w:val="15"/>
          <w:lang w:val="bg-BG"/>
        </w:rPr>
        <w:t>Conflict</w:t>
      </w:r>
      <w:proofErr w:type="spellEnd"/>
      <w:r w:rsidRPr="00C23C22">
        <w:rPr>
          <w:sz w:val="15"/>
          <w:lang w:val="bg-BG"/>
        </w:rPr>
        <w:t xml:space="preserve">. </w:t>
      </w:r>
      <w:proofErr w:type="spellStart"/>
      <w:r w:rsidRPr="00C23C22">
        <w:rPr>
          <w:sz w:val="15"/>
          <w:lang w:val="bg-BG"/>
        </w:rPr>
        <w:t>Cham</w:t>
      </w:r>
      <w:proofErr w:type="spellEnd"/>
      <w:r w:rsidRPr="00C23C22">
        <w:rPr>
          <w:sz w:val="15"/>
          <w:lang w:val="bg-BG"/>
        </w:rPr>
        <w:t xml:space="preserve">: </w:t>
      </w:r>
      <w:proofErr w:type="spellStart"/>
      <w:r w:rsidRPr="00C23C22">
        <w:rPr>
          <w:sz w:val="15"/>
          <w:lang w:val="bg-BG"/>
        </w:rPr>
        <w:t>Palgrave</w:t>
      </w:r>
      <w:proofErr w:type="spellEnd"/>
      <w:r w:rsidRPr="00C23C22">
        <w:rPr>
          <w:sz w:val="15"/>
          <w:lang w:val="bg-BG"/>
        </w:rPr>
        <w:t xml:space="preserve"> </w:t>
      </w:r>
      <w:proofErr w:type="spellStart"/>
      <w:r w:rsidRPr="00C23C22">
        <w:rPr>
          <w:sz w:val="15"/>
          <w:lang w:val="bg-BG"/>
        </w:rPr>
        <w:t>Macmillan</w:t>
      </w:r>
      <w:proofErr w:type="spellEnd"/>
      <w:r w:rsidRPr="00C23C22">
        <w:rPr>
          <w:sz w:val="15"/>
          <w:lang w:val="bg-BG"/>
        </w:rPr>
        <w:t>, 2026. DOI: 10.1007/978-3-030-61493-5_207-1.</w:t>
      </w:r>
    </w:p>
    <w:p w14:paraId="4599F79E" w14:textId="77777777" w:rsidR="00D52402" w:rsidRPr="00C23C22" w:rsidRDefault="00D52402" w:rsidP="00D52402">
      <w:pPr>
        <w:rPr>
          <w:lang w:val="bg-BG"/>
        </w:rPr>
      </w:pPr>
      <w:r w:rsidRPr="00C23C22">
        <w:rPr>
          <w:sz w:val="15"/>
          <w:lang w:val="bg-BG"/>
        </w:rPr>
        <w:t xml:space="preserve">19. ŠADINLIJA, </w:t>
      </w:r>
      <w:proofErr w:type="spellStart"/>
      <w:r w:rsidRPr="00C23C22">
        <w:rPr>
          <w:sz w:val="15"/>
          <w:lang w:val="bg-BG"/>
        </w:rPr>
        <w:t>Mesud</w:t>
      </w:r>
      <w:proofErr w:type="spellEnd"/>
      <w:r w:rsidRPr="00C23C22">
        <w:rPr>
          <w:sz w:val="15"/>
          <w:lang w:val="bg-BG"/>
        </w:rPr>
        <w:t xml:space="preserve">. </w:t>
      </w:r>
      <w:proofErr w:type="spellStart"/>
      <w:r w:rsidRPr="00C23C22">
        <w:rPr>
          <w:sz w:val="15"/>
          <w:lang w:val="bg-BG"/>
        </w:rPr>
        <w:t>Armija</w:t>
      </w:r>
      <w:proofErr w:type="spellEnd"/>
      <w:r w:rsidRPr="00C23C22">
        <w:rPr>
          <w:sz w:val="15"/>
          <w:lang w:val="bg-BG"/>
        </w:rPr>
        <w:t xml:space="preserve"> </w:t>
      </w:r>
      <w:proofErr w:type="spellStart"/>
      <w:r w:rsidRPr="00C23C22">
        <w:rPr>
          <w:sz w:val="15"/>
          <w:lang w:val="bg-BG"/>
        </w:rPr>
        <w:t>Republike</w:t>
      </w:r>
      <w:proofErr w:type="spellEnd"/>
      <w:r w:rsidRPr="00C23C22">
        <w:rPr>
          <w:sz w:val="15"/>
          <w:lang w:val="bg-BG"/>
        </w:rPr>
        <w:t xml:space="preserve"> </w:t>
      </w:r>
      <w:proofErr w:type="spellStart"/>
      <w:r w:rsidRPr="00C23C22">
        <w:rPr>
          <w:sz w:val="15"/>
          <w:lang w:val="bg-BG"/>
        </w:rPr>
        <w:t>Bosne</w:t>
      </w:r>
      <w:proofErr w:type="spellEnd"/>
      <w:r w:rsidRPr="00C23C22">
        <w:rPr>
          <w:sz w:val="15"/>
          <w:lang w:val="bg-BG"/>
        </w:rPr>
        <w:t xml:space="preserve"> i </w:t>
      </w:r>
      <w:proofErr w:type="spellStart"/>
      <w:r w:rsidRPr="00C23C22">
        <w:rPr>
          <w:sz w:val="15"/>
          <w:lang w:val="bg-BG"/>
        </w:rPr>
        <w:t>Hercegovine</w:t>
      </w:r>
      <w:proofErr w:type="spellEnd"/>
      <w:r w:rsidRPr="00C23C22">
        <w:rPr>
          <w:sz w:val="15"/>
          <w:lang w:val="bg-BG"/>
        </w:rPr>
        <w:t xml:space="preserve">: </w:t>
      </w:r>
      <w:proofErr w:type="spellStart"/>
      <w:r w:rsidRPr="00C23C22">
        <w:rPr>
          <w:sz w:val="15"/>
          <w:lang w:val="bg-BG"/>
        </w:rPr>
        <w:t>organizacijsko-formacijske</w:t>
      </w:r>
      <w:proofErr w:type="spellEnd"/>
      <w:r w:rsidRPr="00C23C22">
        <w:rPr>
          <w:sz w:val="15"/>
          <w:lang w:val="bg-BG"/>
        </w:rPr>
        <w:t xml:space="preserve"> </w:t>
      </w:r>
      <w:proofErr w:type="spellStart"/>
      <w:r w:rsidRPr="00C23C22">
        <w:rPr>
          <w:sz w:val="15"/>
          <w:lang w:val="bg-BG"/>
        </w:rPr>
        <w:t>promjene</w:t>
      </w:r>
      <w:proofErr w:type="spellEnd"/>
      <w:r w:rsidRPr="00C23C22">
        <w:rPr>
          <w:sz w:val="15"/>
          <w:lang w:val="bg-BG"/>
        </w:rPr>
        <w:t xml:space="preserve"> i </w:t>
      </w:r>
      <w:proofErr w:type="spellStart"/>
      <w:r w:rsidRPr="00C23C22">
        <w:rPr>
          <w:sz w:val="15"/>
          <w:lang w:val="bg-BG"/>
        </w:rPr>
        <w:t>neke</w:t>
      </w:r>
      <w:proofErr w:type="spellEnd"/>
      <w:r w:rsidRPr="00C23C22">
        <w:rPr>
          <w:sz w:val="15"/>
          <w:lang w:val="bg-BG"/>
        </w:rPr>
        <w:t xml:space="preserve"> </w:t>
      </w:r>
      <w:proofErr w:type="spellStart"/>
      <w:r w:rsidRPr="00C23C22">
        <w:rPr>
          <w:sz w:val="15"/>
          <w:lang w:val="bg-BG"/>
        </w:rPr>
        <w:t>naznake</w:t>
      </w:r>
      <w:proofErr w:type="spellEnd"/>
      <w:r w:rsidRPr="00C23C22">
        <w:rPr>
          <w:sz w:val="15"/>
          <w:lang w:val="bg-BG"/>
        </w:rPr>
        <w:t xml:space="preserve"> </w:t>
      </w:r>
      <w:proofErr w:type="spellStart"/>
      <w:r w:rsidRPr="00C23C22">
        <w:rPr>
          <w:sz w:val="15"/>
          <w:lang w:val="bg-BG"/>
        </w:rPr>
        <w:t>razvoja</w:t>
      </w:r>
      <w:proofErr w:type="spellEnd"/>
      <w:r w:rsidRPr="00C23C22">
        <w:rPr>
          <w:sz w:val="15"/>
          <w:lang w:val="bg-BG"/>
        </w:rPr>
        <w:t xml:space="preserve"> 1992–1995. </w:t>
      </w:r>
      <w:proofErr w:type="spellStart"/>
      <w:r w:rsidRPr="00C23C22">
        <w:rPr>
          <w:sz w:val="15"/>
          <w:lang w:val="bg-BG"/>
        </w:rPr>
        <w:t>Radovi</w:t>
      </w:r>
      <w:proofErr w:type="spellEnd"/>
      <w:r w:rsidRPr="00C23C22">
        <w:rPr>
          <w:sz w:val="15"/>
          <w:lang w:val="bg-BG"/>
        </w:rPr>
        <w:t xml:space="preserve"> </w:t>
      </w:r>
      <w:proofErr w:type="spellStart"/>
      <w:r w:rsidRPr="00C23C22">
        <w:rPr>
          <w:sz w:val="15"/>
          <w:lang w:val="bg-BG"/>
        </w:rPr>
        <w:t>Filozofskog</w:t>
      </w:r>
      <w:proofErr w:type="spellEnd"/>
      <w:r w:rsidRPr="00C23C22">
        <w:rPr>
          <w:sz w:val="15"/>
          <w:lang w:val="bg-BG"/>
        </w:rPr>
        <w:t xml:space="preserve"> </w:t>
      </w:r>
      <w:proofErr w:type="spellStart"/>
      <w:r w:rsidRPr="00C23C22">
        <w:rPr>
          <w:sz w:val="15"/>
          <w:lang w:val="bg-BG"/>
        </w:rPr>
        <w:t>fakulteta</w:t>
      </w:r>
      <w:proofErr w:type="spellEnd"/>
      <w:r w:rsidRPr="00C23C22">
        <w:rPr>
          <w:sz w:val="15"/>
          <w:lang w:val="bg-BG"/>
        </w:rPr>
        <w:t xml:space="preserve"> u </w:t>
      </w:r>
      <w:proofErr w:type="spellStart"/>
      <w:r w:rsidRPr="00C23C22">
        <w:rPr>
          <w:sz w:val="15"/>
          <w:lang w:val="bg-BG"/>
        </w:rPr>
        <w:t>Sarajevu</w:t>
      </w:r>
      <w:proofErr w:type="spellEnd"/>
      <w:r w:rsidRPr="00C23C22">
        <w:rPr>
          <w:sz w:val="15"/>
          <w:lang w:val="bg-BG"/>
        </w:rPr>
        <w:t>, 2024, 11, с. 101–118. DOI: 10.46352/23036974.2024.101.</w:t>
      </w:r>
    </w:p>
    <w:p w14:paraId="3EBD417D" w14:textId="77777777" w:rsidR="00D52402" w:rsidRPr="00C23C22" w:rsidRDefault="00D52402" w:rsidP="00D52402">
      <w:pPr>
        <w:rPr>
          <w:lang w:val="bg-BG"/>
        </w:rPr>
      </w:pPr>
    </w:p>
    <w:p w14:paraId="0FE80196" w14:textId="19F241FD" w:rsidR="00442B84" w:rsidRPr="00C23C22" w:rsidRDefault="00D52402" w:rsidP="00B1567E">
      <w:pPr>
        <w:spacing w:before="40"/>
        <w:jc w:val="left"/>
        <w:rPr>
          <w:lang w:val="bg-BG"/>
        </w:rPr>
      </w:pPr>
      <w:r w:rsidRPr="00C23C22">
        <w:rPr>
          <w:i/>
          <w:sz w:val="24"/>
          <w:lang w:val="bg-BG"/>
        </w:rPr>
        <w:t xml:space="preserve">АДРЕС ЗА КОРЕСПОНДЕНЦИЯ: Иван Иванов, студент, Великотърновски университет „Св. св. Кирил и Методий“, Исторически факултет, специалност „Етнология“. Електронна поща: . Телефон: </w:t>
      </w:r>
      <w:r w:rsidR="00B1567E">
        <w:rPr>
          <w:i/>
          <w:sz w:val="24"/>
          <w:lang w:val="bg-BG"/>
        </w:rPr>
        <w:t xml:space="preserve">0898907692 </w:t>
      </w:r>
    </w:p>
    <w:sectPr w:rsidR="00442B84" w:rsidRPr="00C23C22" w:rsidSect="00D52402">
      <w:footerReference w:type="default" r:id="rId6"/>
      <w:pgSz w:w="11906" w:h="16838"/>
      <w:pgMar w:top="1134" w:right="1134" w:bottom="850" w:left="1701"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A20EB" w14:textId="77777777" w:rsidR="00C23C22" w:rsidRDefault="00C23C22">
      <w:r>
        <w:separator/>
      </w:r>
    </w:p>
  </w:endnote>
  <w:endnote w:type="continuationSeparator" w:id="0">
    <w:p w14:paraId="6B61EF50" w14:textId="77777777" w:rsidR="00C23C22" w:rsidRDefault="00C2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74DD" w14:textId="77777777" w:rsidR="00D52402" w:rsidRDefault="00D5240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0F58" w14:textId="77777777" w:rsidR="00C23C22" w:rsidRDefault="00C23C22">
      <w:r>
        <w:separator/>
      </w:r>
    </w:p>
  </w:footnote>
  <w:footnote w:type="continuationSeparator" w:id="0">
    <w:p w14:paraId="56210325" w14:textId="77777777" w:rsidR="00C23C22" w:rsidRDefault="00C23C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402"/>
    <w:rsid w:val="000828A1"/>
    <w:rsid w:val="0022796C"/>
    <w:rsid w:val="0032506E"/>
    <w:rsid w:val="00442B84"/>
    <w:rsid w:val="008C1FB1"/>
    <w:rsid w:val="008D6B9A"/>
    <w:rsid w:val="00926593"/>
    <w:rsid w:val="009E5F29"/>
    <w:rsid w:val="00B1567E"/>
    <w:rsid w:val="00B530C1"/>
    <w:rsid w:val="00C23C22"/>
    <w:rsid w:val="00D52402"/>
    <w:rsid w:val="00E5414D"/>
    <w:rsid w:val="00E668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A64D"/>
  <w15:chartTrackingRefBased/>
  <w15:docId w15:val="{A9D0C465-91ED-45D3-B385-861EC659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402"/>
    <w:pPr>
      <w:spacing w:after="0" w:line="240" w:lineRule="auto"/>
      <w:jc w:val="both"/>
    </w:pPr>
    <w:rPr>
      <w:rFonts w:ascii="Times New Roman" w:eastAsia="Times New Roman" w:hAnsi="Times New Roman"/>
      <w:kern w:val="0"/>
      <w:sz w:val="28"/>
      <w:lang w:val="en-US"/>
      <w14:ligatures w14:val="none"/>
    </w:rPr>
  </w:style>
  <w:style w:type="paragraph" w:styleId="1">
    <w:name w:val="heading 1"/>
    <w:basedOn w:val="a"/>
    <w:next w:val="a"/>
    <w:link w:val="10"/>
    <w:uiPriority w:val="9"/>
    <w:qFormat/>
    <w:rsid w:val="00D5240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bg-BG"/>
      <w14:ligatures w14:val="standardContextual"/>
    </w:rPr>
  </w:style>
  <w:style w:type="paragraph" w:styleId="2">
    <w:name w:val="heading 2"/>
    <w:basedOn w:val="a"/>
    <w:next w:val="a"/>
    <w:link w:val="20"/>
    <w:uiPriority w:val="9"/>
    <w:semiHidden/>
    <w:unhideWhenUsed/>
    <w:qFormat/>
    <w:rsid w:val="00D5240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bg-BG"/>
      <w14:ligatures w14:val="standardContextual"/>
    </w:rPr>
  </w:style>
  <w:style w:type="paragraph" w:styleId="3">
    <w:name w:val="heading 3"/>
    <w:basedOn w:val="a"/>
    <w:next w:val="a"/>
    <w:link w:val="30"/>
    <w:uiPriority w:val="9"/>
    <w:semiHidden/>
    <w:unhideWhenUsed/>
    <w:qFormat/>
    <w:rsid w:val="00D5240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Cs w:val="28"/>
      <w:lang w:val="bg-BG"/>
      <w14:ligatures w14:val="standardContextual"/>
    </w:rPr>
  </w:style>
  <w:style w:type="paragraph" w:styleId="4">
    <w:name w:val="heading 4"/>
    <w:basedOn w:val="a"/>
    <w:next w:val="a"/>
    <w:link w:val="40"/>
    <w:uiPriority w:val="9"/>
    <w:semiHidden/>
    <w:unhideWhenUsed/>
    <w:qFormat/>
    <w:rsid w:val="00D5240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lang w:val="bg-BG"/>
      <w14:ligatures w14:val="standardContextual"/>
    </w:rPr>
  </w:style>
  <w:style w:type="paragraph" w:styleId="5">
    <w:name w:val="heading 5"/>
    <w:basedOn w:val="a"/>
    <w:next w:val="a"/>
    <w:link w:val="50"/>
    <w:uiPriority w:val="9"/>
    <w:semiHidden/>
    <w:unhideWhenUsed/>
    <w:qFormat/>
    <w:rsid w:val="00D5240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lang w:val="bg-BG"/>
      <w14:ligatures w14:val="standardContextual"/>
    </w:rPr>
  </w:style>
  <w:style w:type="paragraph" w:styleId="6">
    <w:name w:val="heading 6"/>
    <w:basedOn w:val="a"/>
    <w:next w:val="a"/>
    <w:link w:val="60"/>
    <w:uiPriority w:val="9"/>
    <w:semiHidden/>
    <w:unhideWhenUsed/>
    <w:qFormat/>
    <w:rsid w:val="00D5240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lang w:val="bg-BG"/>
      <w14:ligatures w14:val="standardContextual"/>
    </w:rPr>
  </w:style>
  <w:style w:type="paragraph" w:styleId="7">
    <w:name w:val="heading 7"/>
    <w:basedOn w:val="a"/>
    <w:next w:val="a"/>
    <w:link w:val="70"/>
    <w:uiPriority w:val="9"/>
    <w:semiHidden/>
    <w:unhideWhenUsed/>
    <w:qFormat/>
    <w:rsid w:val="00D5240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lang w:val="bg-BG"/>
      <w14:ligatures w14:val="standardContextual"/>
    </w:rPr>
  </w:style>
  <w:style w:type="paragraph" w:styleId="8">
    <w:name w:val="heading 8"/>
    <w:basedOn w:val="a"/>
    <w:next w:val="a"/>
    <w:link w:val="80"/>
    <w:uiPriority w:val="9"/>
    <w:semiHidden/>
    <w:unhideWhenUsed/>
    <w:qFormat/>
    <w:rsid w:val="00D52402"/>
    <w:pPr>
      <w:keepNext/>
      <w:keepLines/>
      <w:spacing w:line="259" w:lineRule="auto"/>
      <w:jc w:val="left"/>
      <w:outlineLvl w:val="7"/>
    </w:pPr>
    <w:rPr>
      <w:rFonts w:asciiTheme="minorHAnsi" w:eastAsiaTheme="majorEastAsia" w:hAnsiTheme="minorHAnsi" w:cstheme="majorBidi"/>
      <w:i/>
      <w:iCs/>
      <w:color w:val="272727" w:themeColor="text1" w:themeTint="D8"/>
      <w:kern w:val="2"/>
      <w:sz w:val="22"/>
      <w:lang w:val="bg-BG"/>
      <w14:ligatures w14:val="standardContextual"/>
    </w:rPr>
  </w:style>
  <w:style w:type="paragraph" w:styleId="9">
    <w:name w:val="heading 9"/>
    <w:basedOn w:val="a"/>
    <w:next w:val="a"/>
    <w:link w:val="90"/>
    <w:uiPriority w:val="9"/>
    <w:semiHidden/>
    <w:unhideWhenUsed/>
    <w:qFormat/>
    <w:rsid w:val="00D52402"/>
    <w:pPr>
      <w:keepNext/>
      <w:keepLines/>
      <w:spacing w:line="259" w:lineRule="auto"/>
      <w:jc w:val="left"/>
      <w:outlineLvl w:val="8"/>
    </w:pPr>
    <w:rPr>
      <w:rFonts w:asciiTheme="minorHAnsi" w:eastAsiaTheme="majorEastAsia" w:hAnsiTheme="minorHAnsi" w:cstheme="majorBidi"/>
      <w:color w:val="272727" w:themeColor="text1" w:themeTint="D8"/>
      <w:kern w:val="2"/>
      <w:sz w:val="22"/>
      <w:lang w:val="bg-BG"/>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52402"/>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D52402"/>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D52402"/>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D52402"/>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D52402"/>
    <w:rPr>
      <w:rFonts w:eastAsiaTheme="majorEastAsia" w:cstheme="majorBidi"/>
      <w:color w:val="2F5496" w:themeColor="accent1" w:themeShade="BF"/>
    </w:rPr>
  </w:style>
  <w:style w:type="character" w:customStyle="1" w:styleId="60">
    <w:name w:val="Заглавие 6 Знак"/>
    <w:basedOn w:val="a0"/>
    <w:link w:val="6"/>
    <w:uiPriority w:val="9"/>
    <w:semiHidden/>
    <w:rsid w:val="00D52402"/>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D52402"/>
    <w:rPr>
      <w:rFonts w:eastAsiaTheme="majorEastAsia" w:cstheme="majorBidi"/>
      <w:color w:val="595959" w:themeColor="text1" w:themeTint="A6"/>
    </w:rPr>
  </w:style>
  <w:style w:type="character" w:customStyle="1" w:styleId="80">
    <w:name w:val="Заглавие 8 Знак"/>
    <w:basedOn w:val="a0"/>
    <w:link w:val="8"/>
    <w:uiPriority w:val="9"/>
    <w:semiHidden/>
    <w:rsid w:val="00D52402"/>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D52402"/>
    <w:rPr>
      <w:rFonts w:eastAsiaTheme="majorEastAsia" w:cstheme="majorBidi"/>
      <w:color w:val="272727" w:themeColor="text1" w:themeTint="D8"/>
    </w:rPr>
  </w:style>
  <w:style w:type="paragraph" w:styleId="a3">
    <w:name w:val="Title"/>
    <w:basedOn w:val="a"/>
    <w:next w:val="a"/>
    <w:link w:val="a4"/>
    <w:uiPriority w:val="10"/>
    <w:qFormat/>
    <w:rsid w:val="00D52402"/>
    <w:pPr>
      <w:spacing w:after="80"/>
      <w:contextualSpacing/>
      <w:jc w:val="left"/>
    </w:pPr>
    <w:rPr>
      <w:rFonts w:asciiTheme="majorHAnsi" w:eastAsiaTheme="majorEastAsia" w:hAnsiTheme="majorHAnsi" w:cstheme="majorBidi"/>
      <w:spacing w:val="-10"/>
      <w:kern w:val="28"/>
      <w:sz w:val="56"/>
      <w:szCs w:val="56"/>
      <w:lang w:val="bg-BG"/>
      <w14:ligatures w14:val="standardContextual"/>
    </w:rPr>
  </w:style>
  <w:style w:type="character" w:customStyle="1" w:styleId="a4">
    <w:name w:val="Заглавие Знак"/>
    <w:basedOn w:val="a0"/>
    <w:link w:val="a3"/>
    <w:uiPriority w:val="10"/>
    <w:rsid w:val="00D52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2402"/>
    <w:pPr>
      <w:numPr>
        <w:ilvl w:val="1"/>
      </w:numPr>
      <w:spacing w:after="160" w:line="259" w:lineRule="auto"/>
      <w:jc w:val="left"/>
    </w:pPr>
    <w:rPr>
      <w:rFonts w:asciiTheme="minorHAnsi" w:eastAsiaTheme="majorEastAsia" w:hAnsiTheme="minorHAnsi" w:cstheme="majorBidi"/>
      <w:color w:val="595959" w:themeColor="text1" w:themeTint="A6"/>
      <w:spacing w:val="15"/>
      <w:kern w:val="2"/>
      <w:szCs w:val="28"/>
      <w:lang w:val="bg-BG"/>
      <w14:ligatures w14:val="standardContextual"/>
    </w:rPr>
  </w:style>
  <w:style w:type="character" w:customStyle="1" w:styleId="a6">
    <w:name w:val="Подзаглавие Знак"/>
    <w:basedOn w:val="a0"/>
    <w:link w:val="a5"/>
    <w:uiPriority w:val="11"/>
    <w:rsid w:val="00D524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52402"/>
    <w:pPr>
      <w:spacing w:before="160" w:after="160" w:line="259" w:lineRule="auto"/>
      <w:jc w:val="center"/>
    </w:pPr>
    <w:rPr>
      <w:rFonts w:asciiTheme="minorHAnsi" w:eastAsiaTheme="minorHAnsi" w:hAnsiTheme="minorHAnsi"/>
      <w:i/>
      <w:iCs/>
      <w:color w:val="404040" w:themeColor="text1" w:themeTint="BF"/>
      <w:kern w:val="2"/>
      <w:sz w:val="22"/>
      <w:lang w:val="bg-BG"/>
      <w14:ligatures w14:val="standardContextual"/>
    </w:rPr>
  </w:style>
  <w:style w:type="character" w:customStyle="1" w:styleId="a8">
    <w:name w:val="Цитат Знак"/>
    <w:basedOn w:val="a0"/>
    <w:link w:val="a7"/>
    <w:uiPriority w:val="29"/>
    <w:rsid w:val="00D52402"/>
    <w:rPr>
      <w:i/>
      <w:iCs/>
      <w:color w:val="404040" w:themeColor="text1" w:themeTint="BF"/>
    </w:rPr>
  </w:style>
  <w:style w:type="paragraph" w:styleId="a9">
    <w:name w:val="List Paragraph"/>
    <w:basedOn w:val="a"/>
    <w:uiPriority w:val="34"/>
    <w:qFormat/>
    <w:rsid w:val="00D52402"/>
    <w:pPr>
      <w:spacing w:after="160" w:line="259" w:lineRule="auto"/>
      <w:ind w:left="720"/>
      <w:contextualSpacing/>
      <w:jc w:val="left"/>
    </w:pPr>
    <w:rPr>
      <w:rFonts w:asciiTheme="minorHAnsi" w:eastAsiaTheme="minorHAnsi" w:hAnsiTheme="minorHAnsi"/>
      <w:kern w:val="2"/>
      <w:sz w:val="22"/>
      <w:lang w:val="bg-BG"/>
      <w14:ligatures w14:val="standardContextual"/>
    </w:rPr>
  </w:style>
  <w:style w:type="character" w:styleId="aa">
    <w:name w:val="Intense Emphasis"/>
    <w:basedOn w:val="a0"/>
    <w:uiPriority w:val="21"/>
    <w:qFormat/>
    <w:rsid w:val="00D52402"/>
    <w:rPr>
      <w:i/>
      <w:iCs/>
      <w:color w:val="2F5496" w:themeColor="accent1" w:themeShade="BF"/>
    </w:rPr>
  </w:style>
  <w:style w:type="paragraph" w:styleId="ab">
    <w:name w:val="Intense Quote"/>
    <w:basedOn w:val="a"/>
    <w:next w:val="a"/>
    <w:link w:val="ac"/>
    <w:uiPriority w:val="30"/>
    <w:qFormat/>
    <w:rsid w:val="00D524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bg-BG"/>
      <w14:ligatures w14:val="standardContextual"/>
    </w:rPr>
  </w:style>
  <w:style w:type="character" w:customStyle="1" w:styleId="ac">
    <w:name w:val="Интензивно цитиране Знак"/>
    <w:basedOn w:val="a0"/>
    <w:link w:val="ab"/>
    <w:uiPriority w:val="30"/>
    <w:rsid w:val="00D52402"/>
    <w:rPr>
      <w:i/>
      <w:iCs/>
      <w:color w:val="2F5496" w:themeColor="accent1" w:themeShade="BF"/>
    </w:rPr>
  </w:style>
  <w:style w:type="character" w:styleId="ad">
    <w:name w:val="Intense Reference"/>
    <w:basedOn w:val="a0"/>
    <w:uiPriority w:val="32"/>
    <w:qFormat/>
    <w:rsid w:val="00D52402"/>
    <w:rPr>
      <w:b/>
      <w:bCs/>
      <w:smallCaps/>
      <w:color w:val="2F5496" w:themeColor="accent1" w:themeShade="BF"/>
      <w:spacing w:val="5"/>
    </w:rPr>
  </w:style>
  <w:style w:type="paragraph" w:styleId="ae">
    <w:name w:val="footer"/>
    <w:basedOn w:val="a"/>
    <w:link w:val="af"/>
    <w:uiPriority w:val="99"/>
    <w:unhideWhenUsed/>
    <w:rsid w:val="00D52402"/>
    <w:pPr>
      <w:tabs>
        <w:tab w:val="center" w:pos="4680"/>
        <w:tab w:val="right" w:pos="9360"/>
      </w:tabs>
    </w:pPr>
  </w:style>
  <w:style w:type="character" w:customStyle="1" w:styleId="af">
    <w:name w:val="Долен колонтитул Знак"/>
    <w:basedOn w:val="a0"/>
    <w:link w:val="ae"/>
    <w:uiPriority w:val="99"/>
    <w:rsid w:val="00D52402"/>
    <w:rPr>
      <w:rFonts w:ascii="Times New Roman" w:eastAsia="Times New Roman" w:hAnsi="Times New Roman"/>
      <w:kern w:val="0"/>
      <w:sz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4685</Words>
  <Characters>26710</Characters>
  <Application>Microsoft Office Word</Application>
  <DocSecurity>0</DocSecurity>
  <Lines>222</Lines>
  <Paragraphs>62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Иванов</dc:creator>
  <cp:keywords/>
  <dc:description/>
  <cp:lastModifiedBy>Иван Иванов</cp:lastModifiedBy>
  <cp:revision>7</cp:revision>
  <dcterms:created xsi:type="dcterms:W3CDTF">2026-09-15T17:36:00Z</dcterms:created>
  <dcterms:modified xsi:type="dcterms:W3CDTF">2026-09-16T09:22:00Z</dcterms:modified>
</cp:coreProperties>
</file>