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7087" w14:textId="6E3E781B" w:rsidR="008D1109" w:rsidRDefault="00B077A8" w:rsidP="00E019C5">
      <w:pPr>
        <w:jc w:val="center"/>
        <w:rPr>
          <w:b/>
          <w:bCs/>
          <w:sz w:val="32"/>
          <w:szCs w:val="32"/>
          <w:lang w:val="en-US"/>
        </w:rPr>
      </w:pPr>
      <w:r w:rsidRPr="00B077A8">
        <w:rPr>
          <w:b/>
          <w:bCs/>
          <w:sz w:val="32"/>
          <w:szCs w:val="32"/>
          <w:lang w:val="en-US"/>
        </w:rPr>
        <w:t>INTELLIGENT TECHNOLOGIES SUPPORTING INNOVATION MANAGEMENT IN INDUSTRIAL ORGANIZATIONS</w:t>
      </w:r>
    </w:p>
    <w:p w14:paraId="22751C3F" w14:textId="2A3FBF33" w:rsidR="008D1109" w:rsidRDefault="008D1109" w:rsidP="00E019C5">
      <w:pPr>
        <w:jc w:val="center"/>
        <w:rPr>
          <w:szCs w:val="28"/>
          <w:lang w:val="en-US"/>
        </w:rPr>
      </w:pPr>
    </w:p>
    <w:p w14:paraId="6A96D3F4" w14:textId="354F05DA" w:rsidR="00274819" w:rsidRPr="00D940F8" w:rsidRDefault="00764D8B" w:rsidP="00E019C5">
      <w:pPr>
        <w:jc w:val="center"/>
        <w:rPr>
          <w:b/>
          <w:bCs/>
          <w:sz w:val="32"/>
          <w:szCs w:val="32"/>
        </w:rPr>
      </w:pPr>
      <w:r>
        <w:rPr>
          <w:b/>
          <w:bCs/>
          <w:sz w:val="32"/>
          <w:szCs w:val="32"/>
          <w:lang w:val="en-US"/>
        </w:rPr>
        <w:t>Tsanka Zlateva-Petkova</w:t>
      </w:r>
      <w:r w:rsidR="00DB4B65">
        <w:rPr>
          <w:b/>
          <w:bCs/>
          <w:sz w:val="32"/>
          <w:szCs w:val="32"/>
          <w:lang w:val="en-US"/>
        </w:rPr>
        <w:t xml:space="preserve"> </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42E0ACE4" w14:textId="08555F62" w:rsidR="00274819" w:rsidRPr="00274819" w:rsidRDefault="00274819" w:rsidP="003004BD">
      <w:pPr>
        <w:ind w:firstLine="567"/>
        <w:jc w:val="both"/>
        <w:rPr>
          <w:szCs w:val="28"/>
          <w:lang w:val="en-US"/>
        </w:rPr>
      </w:pPr>
      <w:r>
        <w:rPr>
          <w:b/>
          <w:bCs/>
          <w:i/>
          <w:iCs/>
          <w:sz w:val="24"/>
          <w:lang w:val="en-US"/>
        </w:rPr>
        <w:t>Abstract:</w:t>
      </w:r>
      <w:r>
        <w:rPr>
          <w:i/>
          <w:iCs/>
          <w:sz w:val="24"/>
          <w:lang w:val="en-US"/>
        </w:rPr>
        <w:t xml:space="preserve"> </w:t>
      </w:r>
      <w:r w:rsidR="00B077A8" w:rsidRPr="00B077A8">
        <w:rPr>
          <w:i/>
          <w:iCs/>
          <w:sz w:val="24"/>
          <w:lang w:val="en-US"/>
        </w:rPr>
        <w:t>The rapid advancement of intelligent digital technologies is fundamentally transforming innovation management in industrial organizations. Technologies such as Artificial Intelligence (AI), the Internet of Things (IoT), Digital Twins, Big Data Analytics, Cloud Computing, Blockchain, and Intelligent Robotics are increasingly enabling organizations to improve decision-making, optimize innovation processes, enhance collaboration, and strengthen organizational competitiveness. This paper presents a comprehensive analytical review of the principal intelligent technologies supporting innovation management from both technological and managerial perspectives. The study examines the role of each technology across the innovation lifecycle, highlighting its key capabilities, practical applications, and organizational benefits. A comparative analysis is conducted to identify the distinctive contributions of these technologies and to demonstrate how their complementary integration creates a coherent digital ecosystem for innovation management. Furthermore, the paper discusses the major challenges associated with technology adoption, including interoperability, data governance, cybersecurity, workforce competencies, and ethical considerations. The findings indicate that sustainable innovation performance is achieved not through the isolated implementation of individual technologies but through their effective integration within organizational processes and strategic decision-making. The paper provides a structured overview that may assist researchers, managers, and practitioners in understanding the evolving role of intelligent technologies in industrial innovation management and offers a foundation for future research on integrated digital approaches to innovation management.</w:t>
      </w:r>
    </w:p>
    <w:p w14:paraId="11B875B3" w14:textId="6C37DDC5" w:rsidR="00B077A8" w:rsidRDefault="00274819" w:rsidP="003004BD">
      <w:pPr>
        <w:ind w:firstLine="567"/>
        <w:jc w:val="both"/>
        <w:rPr>
          <w:i/>
          <w:iCs/>
          <w:sz w:val="24"/>
          <w:lang w:val="en-US"/>
        </w:rPr>
      </w:pPr>
      <w:r w:rsidRPr="00274819">
        <w:rPr>
          <w:b/>
          <w:bCs/>
          <w:i/>
          <w:iCs/>
          <w:sz w:val="24"/>
          <w:lang w:val="en-US"/>
        </w:rPr>
        <w:t>Keywords</w:t>
      </w:r>
      <w:r w:rsidRPr="0064403C">
        <w:rPr>
          <w:b/>
          <w:bCs/>
          <w:i/>
          <w:iCs/>
          <w:sz w:val="24"/>
          <w:lang w:val="en-US"/>
        </w:rPr>
        <w:t>:</w:t>
      </w:r>
      <w:r w:rsidRPr="0064403C">
        <w:rPr>
          <w:i/>
          <w:iCs/>
          <w:sz w:val="24"/>
          <w:lang w:val="en-US"/>
        </w:rPr>
        <w:t xml:space="preserve"> </w:t>
      </w:r>
      <w:r w:rsidR="00B077A8">
        <w:rPr>
          <w:i/>
          <w:iCs/>
          <w:sz w:val="24"/>
          <w:lang w:val="en-US"/>
        </w:rPr>
        <w:t>a</w:t>
      </w:r>
      <w:r w:rsidR="00B077A8" w:rsidRPr="00B077A8">
        <w:rPr>
          <w:i/>
          <w:iCs/>
          <w:sz w:val="24"/>
          <w:lang w:val="en-US"/>
        </w:rPr>
        <w:t>rtificial Intelligence</w:t>
      </w:r>
      <w:r w:rsidR="00B077A8">
        <w:rPr>
          <w:i/>
          <w:iCs/>
          <w:sz w:val="24"/>
          <w:lang w:val="en-US"/>
        </w:rPr>
        <w:t>,</w:t>
      </w:r>
      <w:r w:rsidR="00B077A8" w:rsidRPr="00764D8B">
        <w:rPr>
          <w:i/>
          <w:iCs/>
          <w:sz w:val="24"/>
          <w:lang w:val="en-US"/>
        </w:rPr>
        <w:t xml:space="preserve"> </w:t>
      </w:r>
      <w:r w:rsidR="00764D8B" w:rsidRPr="00764D8B">
        <w:rPr>
          <w:i/>
          <w:iCs/>
          <w:sz w:val="24"/>
          <w:lang w:val="en-US"/>
        </w:rPr>
        <w:t xml:space="preserve">innovation management, </w:t>
      </w:r>
      <w:r w:rsidR="00B077A8">
        <w:rPr>
          <w:i/>
          <w:iCs/>
          <w:sz w:val="24"/>
          <w:lang w:val="en-US"/>
        </w:rPr>
        <w:t>i</w:t>
      </w:r>
      <w:r w:rsidR="00B077A8" w:rsidRPr="00B077A8">
        <w:rPr>
          <w:i/>
          <w:iCs/>
          <w:sz w:val="24"/>
          <w:lang w:val="en-US"/>
        </w:rPr>
        <w:t>ntelligent technologies</w:t>
      </w:r>
      <w:r w:rsidR="00B077A8">
        <w:rPr>
          <w:i/>
          <w:iCs/>
          <w:sz w:val="24"/>
          <w:lang w:val="en-US"/>
        </w:rPr>
        <w:t>,</w:t>
      </w:r>
      <w:r w:rsidR="00B077A8" w:rsidRPr="00B077A8">
        <w:rPr>
          <w:i/>
          <w:iCs/>
          <w:sz w:val="24"/>
          <w:lang w:val="en-US"/>
        </w:rPr>
        <w:t xml:space="preserve"> </w:t>
      </w:r>
      <w:r w:rsidR="00B077A8" w:rsidRPr="00764D8B">
        <w:rPr>
          <w:i/>
          <w:iCs/>
          <w:sz w:val="24"/>
          <w:lang w:val="en-US"/>
        </w:rPr>
        <w:t>intelligent systems</w:t>
      </w:r>
      <w:r w:rsidR="00B077A8">
        <w:rPr>
          <w:i/>
          <w:iCs/>
          <w:sz w:val="24"/>
          <w:lang w:val="en-US"/>
        </w:rPr>
        <w:t>,</w:t>
      </w:r>
      <w:r w:rsidR="00B077A8" w:rsidRPr="00B077A8">
        <w:rPr>
          <w:i/>
          <w:iCs/>
          <w:sz w:val="24"/>
          <w:lang w:val="en-US"/>
        </w:rPr>
        <w:t xml:space="preserve"> </w:t>
      </w:r>
      <w:r w:rsidR="00B077A8" w:rsidRPr="00764D8B">
        <w:rPr>
          <w:i/>
          <w:iCs/>
          <w:sz w:val="24"/>
          <w:lang w:val="en-US"/>
        </w:rPr>
        <w:t>Industry 5.0</w:t>
      </w:r>
      <w:r w:rsidR="00B077A8">
        <w:rPr>
          <w:i/>
          <w:iCs/>
          <w:sz w:val="24"/>
          <w:lang w:val="en-US"/>
        </w:rPr>
        <w:t>.</w:t>
      </w:r>
    </w:p>
    <w:p w14:paraId="023C3CE7" w14:textId="2B740211" w:rsidR="00274819" w:rsidRPr="0064403C" w:rsidRDefault="00274819" w:rsidP="003004BD">
      <w:pPr>
        <w:ind w:firstLine="567"/>
        <w:rPr>
          <w:szCs w:val="28"/>
          <w:lang w:val="en-US"/>
        </w:rPr>
      </w:pPr>
    </w:p>
    <w:p w14:paraId="1C801EAB" w14:textId="77777777" w:rsidR="00A86955" w:rsidRPr="0064403C" w:rsidRDefault="00A86955" w:rsidP="003004BD">
      <w:pPr>
        <w:ind w:firstLine="567"/>
        <w:rPr>
          <w:szCs w:val="28"/>
          <w:lang w:val="en-US"/>
        </w:rPr>
      </w:pPr>
    </w:p>
    <w:p w14:paraId="49EFCBC4" w14:textId="466A351A" w:rsidR="00764D8B" w:rsidRDefault="00764D8B" w:rsidP="00764D8B">
      <w:pPr>
        <w:ind w:firstLine="567"/>
        <w:jc w:val="both"/>
        <w:rPr>
          <w:b/>
          <w:bCs/>
          <w:szCs w:val="28"/>
          <w:lang w:val="en-US"/>
        </w:rPr>
      </w:pPr>
      <w:r w:rsidRPr="00764D8B">
        <w:rPr>
          <w:b/>
          <w:bCs/>
          <w:szCs w:val="28"/>
          <w:lang w:val="en-US"/>
        </w:rPr>
        <w:t>I. Introduction</w:t>
      </w:r>
    </w:p>
    <w:p w14:paraId="697344F5" w14:textId="77777777" w:rsidR="00B077A8" w:rsidRPr="00B077A8" w:rsidRDefault="00B077A8" w:rsidP="00B077A8">
      <w:pPr>
        <w:ind w:firstLine="567"/>
        <w:jc w:val="both"/>
        <w:rPr>
          <w:szCs w:val="28"/>
          <w:lang w:val="en-US"/>
        </w:rPr>
      </w:pPr>
      <w:r w:rsidRPr="00B077A8">
        <w:rPr>
          <w:szCs w:val="28"/>
          <w:lang w:val="en-US"/>
        </w:rPr>
        <w:t>Industrial organizations are operating in an environment characterized by rapid technological change, intensified global competition, increasing customer expectations, and continuous pressure to develop sustainable and high-value products and services. Under these conditions, innovation has become a strategic capability rather than an isolated organizational activity. The ability to generate, evaluate, implement, and continuously improve innovative solutions increasingly determines the long-term competitiveness and resilience of industrial enterprises.</w:t>
      </w:r>
    </w:p>
    <w:p w14:paraId="06296631" w14:textId="77777777" w:rsidR="00B077A8" w:rsidRPr="00B077A8" w:rsidRDefault="00B077A8" w:rsidP="00B077A8">
      <w:pPr>
        <w:ind w:firstLine="567"/>
        <w:jc w:val="both"/>
        <w:rPr>
          <w:szCs w:val="28"/>
          <w:lang w:val="en-US"/>
        </w:rPr>
      </w:pPr>
      <w:r w:rsidRPr="00B077A8">
        <w:rPr>
          <w:szCs w:val="28"/>
          <w:lang w:val="en-US"/>
        </w:rPr>
        <w:t>The digital transformation of manufacturing has fundamentally changed the way innovation activities are organized and managed. Advanced digital technologies enable organizations to collect large volumes of operational data, monitor production systems in real time, and support evidence-based managerial decision-making throughout the innovation process. Consequently, innovation management is evolving from experience-based practices toward intelligent, data-driven, and collaborative approaches that integrate technological capabilities with human expertise.</w:t>
      </w:r>
    </w:p>
    <w:p w14:paraId="7D420A96" w14:textId="77777777" w:rsidR="00B077A8" w:rsidRPr="00B077A8" w:rsidRDefault="00B077A8" w:rsidP="00B077A8">
      <w:pPr>
        <w:ind w:firstLine="567"/>
        <w:jc w:val="both"/>
        <w:rPr>
          <w:szCs w:val="28"/>
          <w:lang w:val="en-US"/>
        </w:rPr>
      </w:pPr>
      <w:r w:rsidRPr="00B077A8">
        <w:rPr>
          <w:szCs w:val="28"/>
          <w:lang w:val="en-US"/>
        </w:rPr>
        <w:lastRenderedPageBreak/>
        <w:t>Recent advances in artificial intelligence, the Internet of Things, digital twins, big data analytics, cloud computing, blockchain, and intelligent automation have significantly expanded the technological foundation of industrial innovation. These technologies support different stages of the innovation lifecycle, including idea generation, product and process design, virtual testing, production optimization, market analysis, and continuous improvement. Rather than functioning independently, they increasingly operate as interconnected technological ecosystems that enhance organizational learning, accelerate innovation cycles, reduce uncertainty, and improve decision quality.</w:t>
      </w:r>
    </w:p>
    <w:p w14:paraId="699D23CF" w14:textId="77777777" w:rsidR="00B077A8" w:rsidRPr="00B077A8" w:rsidRDefault="00B077A8" w:rsidP="00B077A8">
      <w:pPr>
        <w:ind w:firstLine="567"/>
        <w:jc w:val="both"/>
        <w:rPr>
          <w:szCs w:val="28"/>
          <w:lang w:val="en-US"/>
        </w:rPr>
      </w:pPr>
      <w:r w:rsidRPr="00B077A8">
        <w:rPr>
          <w:szCs w:val="28"/>
          <w:lang w:val="en-US"/>
        </w:rPr>
        <w:t>Although the existing literature provides extensive analyses of individual intelligent technologies, comparatively fewer studies examine their collective contribution to innovation management from a managerial and organizational perspective. Most research concentrates on specific technological applications, while less attention is devoted to understanding how multiple intelligent technologies jointly support innovation activities across the entire innovation process within industrial organizations. This creates a need for a comprehensive analytical overview that synthesizes current knowledge and highlights the complementary roles of these technologies.</w:t>
      </w:r>
    </w:p>
    <w:p w14:paraId="0114F3A2" w14:textId="4C73BE33" w:rsidR="00B077A8" w:rsidRDefault="00B077A8" w:rsidP="00B077A8">
      <w:pPr>
        <w:ind w:firstLine="567"/>
        <w:jc w:val="both"/>
        <w:rPr>
          <w:szCs w:val="28"/>
          <w:lang w:val="en-US"/>
        </w:rPr>
      </w:pPr>
      <w:r w:rsidRPr="00B077A8">
        <w:rPr>
          <w:szCs w:val="28"/>
          <w:lang w:val="en-US"/>
        </w:rPr>
        <w:t>The aim of this paper is to analyze the principal intelligent technologies supporting innovation management in industrial organizations and to evaluate their contribution to different stages of the innovation process. The paper examines the characteristics, industrial applications, and strategic value of artificial intelligence, the Internet of Things, digital twins, big data analytics, cloud computing, blockchain, and intelligent automation. Furthermore, it presents a comparative analysis of these technologies, discusses current implementation challenges, and outlines future development trends in intelligent innovation management.</w:t>
      </w:r>
    </w:p>
    <w:p w14:paraId="05251CC6" w14:textId="600AA95D" w:rsidR="00B077A8" w:rsidRPr="00B077A8" w:rsidRDefault="00B077A8" w:rsidP="00B077A8">
      <w:pPr>
        <w:ind w:firstLine="567"/>
        <w:jc w:val="both"/>
        <w:rPr>
          <w:b/>
          <w:bCs/>
          <w:szCs w:val="28"/>
          <w:lang w:val="en-US"/>
        </w:rPr>
      </w:pPr>
      <w:r w:rsidRPr="00B077A8">
        <w:rPr>
          <w:b/>
          <w:bCs/>
          <w:szCs w:val="28"/>
          <w:lang w:val="en-US"/>
        </w:rPr>
        <w:t>II</w:t>
      </w:r>
      <w:r w:rsidRPr="00B077A8">
        <w:rPr>
          <w:b/>
          <w:bCs/>
          <w:szCs w:val="28"/>
          <w:lang w:val="en-US"/>
        </w:rPr>
        <w:t>. Innovation Management in the Era of Intelligent Industrial Technologies</w:t>
      </w:r>
    </w:p>
    <w:p w14:paraId="7BCD8E8D" w14:textId="73145DBF" w:rsidR="00B077A8" w:rsidRPr="00B077A8" w:rsidRDefault="00B077A8" w:rsidP="00B077A8">
      <w:pPr>
        <w:ind w:firstLine="567"/>
        <w:jc w:val="both"/>
        <w:rPr>
          <w:i/>
          <w:iCs/>
          <w:szCs w:val="28"/>
          <w:lang w:val="en-US"/>
        </w:rPr>
      </w:pPr>
      <w:r w:rsidRPr="00B077A8">
        <w:rPr>
          <w:i/>
          <w:iCs/>
          <w:szCs w:val="28"/>
          <w:lang w:val="en-US"/>
        </w:rPr>
        <w:t>1</w:t>
      </w:r>
      <w:r w:rsidRPr="00B077A8">
        <w:rPr>
          <w:i/>
          <w:iCs/>
          <w:szCs w:val="28"/>
          <w:lang w:val="en-US"/>
        </w:rPr>
        <w:t>. Evolution of Innovation Management</w:t>
      </w:r>
    </w:p>
    <w:p w14:paraId="17E2A106" w14:textId="77777777" w:rsidR="00B077A8" w:rsidRPr="00B077A8" w:rsidRDefault="00B077A8" w:rsidP="00B077A8">
      <w:pPr>
        <w:ind w:firstLine="567"/>
        <w:jc w:val="both"/>
        <w:rPr>
          <w:szCs w:val="28"/>
          <w:lang w:val="en-US"/>
        </w:rPr>
      </w:pPr>
      <w:r w:rsidRPr="00B077A8">
        <w:rPr>
          <w:szCs w:val="28"/>
          <w:lang w:val="en-US"/>
        </w:rPr>
        <w:t>Innovation management has undergone significant transformation over the past decades, reflecting changes in industrial development, technological capabilities, and market dynamics. Early approaches primarily viewed innovation as a linear process in which research, product development, production, and commercialization followed sequential stages. Although these models provided a structured framework for managing technological development, they often lacked the flexibility required to respond to rapidly changing industrial environments.</w:t>
      </w:r>
    </w:p>
    <w:p w14:paraId="6C4828F0" w14:textId="77777777" w:rsidR="00B077A8" w:rsidRPr="00B077A8" w:rsidRDefault="00B077A8" w:rsidP="00B077A8">
      <w:pPr>
        <w:ind w:firstLine="567"/>
        <w:jc w:val="both"/>
        <w:rPr>
          <w:szCs w:val="28"/>
          <w:lang w:val="en-US"/>
        </w:rPr>
      </w:pPr>
      <w:r w:rsidRPr="00B077A8">
        <w:rPr>
          <w:szCs w:val="28"/>
          <w:lang w:val="en-US"/>
        </w:rPr>
        <w:t>Subsequent innovation models increasingly emphasized collaboration, knowledge exchange, and continuous feedback among organizational functions. Concepts such as open innovation, collaborative innovation, and digital innovation expanded the traditional boundaries of innovation management by encouraging cooperation with customers, suppliers, research institutions, and technology partners. At the same time, the growing availability of digital data enabled organizations to make innovation processes more transparent, measurable, and responsive to market demands.</w:t>
      </w:r>
    </w:p>
    <w:p w14:paraId="27575D26" w14:textId="77777777" w:rsidR="00B077A8" w:rsidRPr="00B077A8" w:rsidRDefault="00B077A8" w:rsidP="00B077A8">
      <w:pPr>
        <w:ind w:firstLine="567"/>
        <w:jc w:val="both"/>
        <w:rPr>
          <w:szCs w:val="28"/>
          <w:lang w:val="en-US"/>
        </w:rPr>
      </w:pPr>
      <w:r w:rsidRPr="00B077A8">
        <w:rPr>
          <w:szCs w:val="28"/>
          <w:lang w:val="en-US"/>
        </w:rPr>
        <w:lastRenderedPageBreak/>
        <w:t>The emergence of Industry 4.0 introduced a new generation of interconnected digital technologies capable of integrating physical production systems with cyber-physical infrastructures. Intelligent sensors, cloud platforms, advanced analytics, and autonomous systems significantly improved the ability of organizations to collect and process real-time information. As a result, innovation management evolved from periodic planning activities toward continuous, data-driven decision-making supported by digital technologies.</w:t>
      </w:r>
    </w:p>
    <w:p w14:paraId="5D9D4C40" w14:textId="77777777" w:rsidR="00B077A8" w:rsidRPr="00B077A8" w:rsidRDefault="00B077A8" w:rsidP="00B077A8">
      <w:pPr>
        <w:ind w:firstLine="567"/>
        <w:jc w:val="both"/>
        <w:rPr>
          <w:szCs w:val="28"/>
          <w:lang w:val="en-US"/>
        </w:rPr>
      </w:pPr>
      <w:r w:rsidRPr="00B077A8">
        <w:rPr>
          <w:szCs w:val="28"/>
          <w:lang w:val="en-US"/>
        </w:rPr>
        <w:t>More recently, the transition toward Industry 5.0 has shifted attention from technology-centered automation to human-centered, resilient, and sustainable industrial development. Within this paradigm, intelligent technologies are not intended to replace managerial expertise but rather to augment human creativity, support strategic decision-making, and facilitate collaboration between people and intelligent systems. Consequently, innovation management is increasingly characterized by the integration of digital intelligence with organizational knowledge, enabling faster adaptation to technological change while maintaining a strong focus on sustainability and long-term value creation.</w:t>
      </w:r>
    </w:p>
    <w:p w14:paraId="76831E18" w14:textId="043C39ED" w:rsidR="00B077A8" w:rsidRPr="00B077A8" w:rsidRDefault="00B077A8" w:rsidP="00B077A8">
      <w:pPr>
        <w:ind w:firstLine="567"/>
        <w:jc w:val="both"/>
        <w:rPr>
          <w:i/>
          <w:iCs/>
          <w:szCs w:val="28"/>
          <w:lang w:val="en-US"/>
        </w:rPr>
      </w:pPr>
      <w:r w:rsidRPr="00B077A8">
        <w:rPr>
          <w:i/>
          <w:iCs/>
          <w:szCs w:val="28"/>
          <w:lang w:val="en-US"/>
        </w:rPr>
        <w:t>2. Innovation Process and Technological Support</w:t>
      </w:r>
    </w:p>
    <w:p w14:paraId="1F267FAC" w14:textId="77777777" w:rsidR="00B077A8" w:rsidRPr="00B077A8" w:rsidRDefault="00B077A8" w:rsidP="00B077A8">
      <w:pPr>
        <w:ind w:firstLine="567"/>
        <w:jc w:val="both"/>
        <w:rPr>
          <w:szCs w:val="28"/>
          <w:lang w:val="en-US"/>
        </w:rPr>
      </w:pPr>
      <w:r w:rsidRPr="00B077A8">
        <w:rPr>
          <w:szCs w:val="28"/>
          <w:lang w:val="en-US"/>
        </w:rPr>
        <w:t>The innovation process encompasses a sequence of interconnected activities that transform ideas into commercially valuable products, services, or production processes. Although individual organizations may adopt different innovation models, most innovation processes include idea generation, concept evaluation, product and process development, validation, implementation, and continuous improvement. Each of these stages requires timely information, effective collaboration, and informed managerial decisions.</w:t>
      </w:r>
    </w:p>
    <w:p w14:paraId="22FCB431" w14:textId="77777777" w:rsidR="00B077A8" w:rsidRPr="00B077A8" w:rsidRDefault="00B077A8" w:rsidP="00B077A8">
      <w:pPr>
        <w:ind w:firstLine="567"/>
        <w:jc w:val="both"/>
        <w:rPr>
          <w:szCs w:val="28"/>
          <w:lang w:val="en-US"/>
        </w:rPr>
      </w:pPr>
      <w:r w:rsidRPr="00B077A8">
        <w:rPr>
          <w:szCs w:val="28"/>
          <w:lang w:val="en-US"/>
        </w:rPr>
        <w:t>Intelligent technologies have become essential enablers throughout this process by providing analytical capabilities, real-time operational visibility, and advanced decision support. Artificial intelligence contributes to identifying innovation opportunities, forecasting technological trends, and optimizing complex decisions. Internet of Things technologies provide continuous streams of operational data that improve situational awareness and facilitate evidence-based innovation. Digital twins enable virtual experimentation and validation before physical implementation, thereby reducing technical uncertainty, development time, and implementation costs.</w:t>
      </w:r>
    </w:p>
    <w:p w14:paraId="539972F2" w14:textId="77777777" w:rsidR="00B077A8" w:rsidRPr="00B077A8" w:rsidRDefault="00B077A8" w:rsidP="00B077A8">
      <w:pPr>
        <w:ind w:firstLine="567"/>
        <w:jc w:val="both"/>
        <w:rPr>
          <w:szCs w:val="28"/>
          <w:lang w:val="en-US"/>
        </w:rPr>
      </w:pPr>
      <w:r w:rsidRPr="00B077A8">
        <w:rPr>
          <w:szCs w:val="28"/>
          <w:lang w:val="en-US"/>
        </w:rPr>
        <w:t>Similarly, big data analytics supports the identification of market trends, customer preferences, and operational improvement opportunities by extracting actionable knowledge from large and heterogeneous datasets. Cloud computing enhances collaborative innovation by enabling secure access to shared digital resources, engineering platforms, and distributed research activities, while blockchain technologies improve transparency, traceability, and trust among innovation partners. Intelligent robotics and automation accelerate the implementation of innovative production solutions by increasing manufacturing flexibility, precision, and adaptability.</w:t>
      </w:r>
    </w:p>
    <w:p w14:paraId="40DBA221" w14:textId="77777777" w:rsidR="00B077A8" w:rsidRPr="00B077A8" w:rsidRDefault="00B077A8" w:rsidP="00B077A8">
      <w:pPr>
        <w:ind w:firstLine="567"/>
        <w:jc w:val="both"/>
        <w:rPr>
          <w:szCs w:val="28"/>
          <w:lang w:val="en-US"/>
        </w:rPr>
      </w:pPr>
      <w:r w:rsidRPr="00B077A8">
        <w:rPr>
          <w:szCs w:val="28"/>
          <w:lang w:val="en-US"/>
        </w:rPr>
        <w:t xml:space="preserve">Rather than operating as isolated technological solutions, these technologies increasingly function as integrated components of intelligent industrial ecosystems. Their combined application strengthens organizational learning, accelerates innovation cycles, improves resource utilization, and enhances the </w:t>
      </w:r>
      <w:r w:rsidRPr="00B077A8">
        <w:rPr>
          <w:szCs w:val="28"/>
          <w:lang w:val="en-US"/>
        </w:rPr>
        <w:lastRenderedPageBreak/>
        <w:t>quality of strategic and operational decisions. Consequently, successful innovation management increasingly depends not only on the adoption of advanced technologies but also on the organization's ability to integrate them into coherent managerial processes aligned with business objectives.</w:t>
      </w:r>
    </w:p>
    <w:p w14:paraId="393E721F" w14:textId="3C3AABAF" w:rsidR="00B077A8" w:rsidRDefault="00B077A8" w:rsidP="00B077A8">
      <w:pPr>
        <w:jc w:val="both"/>
        <w:rPr>
          <w:szCs w:val="28"/>
          <w:lang w:val="en-US"/>
        </w:rPr>
      </w:pPr>
      <w:r>
        <w:rPr>
          <w:noProof/>
        </w:rPr>
        <w:drawing>
          <wp:anchor distT="0" distB="0" distL="114300" distR="114300" simplePos="0" relativeHeight="251660288" behindDoc="0" locked="0" layoutInCell="1" allowOverlap="1" wp14:anchorId="7D04E141" wp14:editId="0FB512B9">
            <wp:simplePos x="0" y="0"/>
            <wp:positionH relativeFrom="column">
              <wp:posOffset>-35106</wp:posOffset>
            </wp:positionH>
            <wp:positionV relativeFrom="paragraph">
              <wp:posOffset>1313452</wp:posOffset>
            </wp:positionV>
            <wp:extent cx="6027420" cy="3314700"/>
            <wp:effectExtent l="0" t="0" r="0" b="0"/>
            <wp:wrapTopAndBottom/>
            <wp:docPr id="152351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27420" cy="3314700"/>
                    </a:xfrm>
                    <a:prstGeom prst="rect">
                      <a:avLst/>
                    </a:prstGeom>
                    <a:noFill/>
                  </pic:spPr>
                </pic:pic>
              </a:graphicData>
            </a:graphic>
            <wp14:sizeRelH relativeFrom="margin">
              <wp14:pctWidth>0</wp14:pctWidth>
            </wp14:sizeRelH>
            <wp14:sizeRelV relativeFrom="margin">
              <wp14:pctHeight>0</wp14:pctHeight>
            </wp14:sizeRelV>
          </wp:anchor>
        </w:drawing>
      </w:r>
      <w:r w:rsidRPr="00B077A8">
        <w:rPr>
          <w:szCs w:val="28"/>
          <w:lang w:val="en-US"/>
        </w:rPr>
        <w:t>Figure 1 illustrates the innovation management lifecycle and highlights the primary intelligent technologies supporting each stage of the process. Rather than functioning independently, these technologies collectively establish a connected digital environment that facilitates data-driven decision-making, continuous feedback, virtual validation, collaborative development, and adaptive process improvement throughout the innovation lifecycle.</w:t>
      </w:r>
    </w:p>
    <w:p w14:paraId="0F4F93BC" w14:textId="11EB0D9B" w:rsidR="00B077A8" w:rsidRPr="00B077A8" w:rsidRDefault="00B077A8" w:rsidP="00B077A8">
      <w:pPr>
        <w:ind w:firstLine="567"/>
        <w:jc w:val="both"/>
        <w:rPr>
          <w:sz w:val="16"/>
          <w:szCs w:val="16"/>
          <w:lang w:val="en-US"/>
        </w:rPr>
      </w:pPr>
    </w:p>
    <w:p w14:paraId="3C1B1389" w14:textId="6398A3F1" w:rsidR="00B077A8" w:rsidRPr="0064403C" w:rsidRDefault="00B077A8" w:rsidP="00B077A8">
      <w:pPr>
        <w:jc w:val="center"/>
        <w:rPr>
          <w:szCs w:val="28"/>
          <w:lang w:val="en-US"/>
        </w:rPr>
      </w:pPr>
      <w:r>
        <w:rPr>
          <w:b/>
          <w:bCs/>
          <w:szCs w:val="28"/>
          <w:lang w:val="en-US"/>
        </w:rPr>
        <w:t>Figure</w:t>
      </w:r>
      <w:r>
        <w:rPr>
          <w:b/>
          <w:bCs/>
          <w:szCs w:val="28"/>
        </w:rPr>
        <w:t xml:space="preserve"> 1</w:t>
      </w:r>
      <w:r w:rsidRPr="00F814FB">
        <w:rPr>
          <w:szCs w:val="28"/>
        </w:rPr>
        <w:t> </w:t>
      </w:r>
      <w:r>
        <w:rPr>
          <w:szCs w:val="28"/>
        </w:rPr>
        <w:t xml:space="preserve">– </w:t>
      </w:r>
      <w:r w:rsidRPr="00B077A8">
        <w:rPr>
          <w:szCs w:val="28"/>
          <w:lang w:val="en-US"/>
        </w:rPr>
        <w:t>Intelligent technologies supporting the innovation management lifecycle.</w:t>
      </w:r>
    </w:p>
    <w:p w14:paraId="1076D7D8" w14:textId="77777777" w:rsidR="00B077A8" w:rsidRDefault="00B077A8" w:rsidP="00B077A8">
      <w:pPr>
        <w:ind w:firstLine="567"/>
        <w:jc w:val="both"/>
        <w:rPr>
          <w:szCs w:val="28"/>
          <w:lang w:val="en-US"/>
        </w:rPr>
      </w:pPr>
    </w:p>
    <w:p w14:paraId="1C36B654" w14:textId="4AAB0705" w:rsidR="007D79E3" w:rsidRPr="007D79E3" w:rsidRDefault="007D79E3" w:rsidP="007D79E3">
      <w:pPr>
        <w:ind w:firstLine="567"/>
        <w:jc w:val="both"/>
        <w:rPr>
          <w:b/>
          <w:bCs/>
          <w:szCs w:val="28"/>
          <w:lang w:val="en-US"/>
        </w:rPr>
      </w:pPr>
      <w:r w:rsidRPr="007D79E3">
        <w:rPr>
          <w:b/>
          <w:bCs/>
          <w:szCs w:val="28"/>
          <w:lang w:val="en-US"/>
        </w:rPr>
        <w:t>III</w:t>
      </w:r>
      <w:r w:rsidRPr="007D79E3">
        <w:rPr>
          <w:b/>
          <w:bCs/>
          <w:szCs w:val="28"/>
          <w:lang w:val="en-US"/>
        </w:rPr>
        <w:t>. Intelligent Technologies Supporting Innovation Management</w:t>
      </w:r>
    </w:p>
    <w:p w14:paraId="79FD654A" w14:textId="496331ED" w:rsidR="007D79E3" w:rsidRPr="007D79E3" w:rsidRDefault="007D79E3" w:rsidP="007D79E3">
      <w:pPr>
        <w:ind w:firstLine="567"/>
        <w:jc w:val="both"/>
        <w:rPr>
          <w:i/>
          <w:iCs/>
          <w:szCs w:val="28"/>
          <w:lang w:val="en-US"/>
        </w:rPr>
      </w:pPr>
      <w:r w:rsidRPr="007D79E3">
        <w:rPr>
          <w:i/>
          <w:iCs/>
          <w:szCs w:val="28"/>
          <w:lang w:val="en-US"/>
        </w:rPr>
        <w:t>1</w:t>
      </w:r>
      <w:r w:rsidRPr="007D79E3">
        <w:rPr>
          <w:i/>
          <w:iCs/>
          <w:szCs w:val="28"/>
          <w:lang w:val="en-US"/>
        </w:rPr>
        <w:t>. Artificial Intelligence</w:t>
      </w:r>
      <w:r w:rsidR="00BA0B28">
        <w:rPr>
          <w:i/>
          <w:iCs/>
          <w:szCs w:val="28"/>
          <w:lang w:val="en-US"/>
        </w:rPr>
        <w:t>.</w:t>
      </w:r>
    </w:p>
    <w:p w14:paraId="0923D19B" w14:textId="77777777" w:rsidR="007D79E3" w:rsidRPr="007D79E3" w:rsidRDefault="007D79E3" w:rsidP="007D79E3">
      <w:pPr>
        <w:ind w:firstLine="567"/>
        <w:jc w:val="both"/>
        <w:rPr>
          <w:szCs w:val="28"/>
          <w:lang w:val="en-US"/>
        </w:rPr>
      </w:pPr>
      <w:r w:rsidRPr="007D79E3">
        <w:rPr>
          <w:szCs w:val="28"/>
          <w:lang w:val="en-US"/>
        </w:rPr>
        <w:t>Artificial Intelligence (AI) has emerged as one of the most influential technologies supporting innovation management in industrial organizations. By combining machine learning, deep learning, natural language processing, and predictive analytics, AI enables organizations to transform large volumes of structured and unstructured data into actionable knowledge. Unlike conventional analytical tools, AI systems continuously improve their performance by learning from historical data and operational experience, making them valuable instruments for managing complex and dynamic innovation processes.</w:t>
      </w:r>
    </w:p>
    <w:p w14:paraId="3E2CD564" w14:textId="77777777" w:rsidR="007D79E3" w:rsidRPr="007D79E3" w:rsidRDefault="007D79E3" w:rsidP="007D79E3">
      <w:pPr>
        <w:ind w:firstLine="567"/>
        <w:jc w:val="both"/>
        <w:rPr>
          <w:szCs w:val="28"/>
          <w:lang w:val="en-US"/>
        </w:rPr>
      </w:pPr>
      <w:r w:rsidRPr="007D79E3">
        <w:rPr>
          <w:szCs w:val="28"/>
          <w:lang w:val="en-US"/>
        </w:rPr>
        <w:t xml:space="preserve">Within innovation management, AI supports multiple decision-making activities across the entire innovation lifecycle. During the early stages, intelligent algorithms facilitate opportunity identification through market analysis, technology scouting, and customer sentiment analysis. AI-assisted knowledge discovery enables organizations to recognize emerging technological trends, </w:t>
      </w:r>
      <w:r w:rsidRPr="007D79E3">
        <w:rPr>
          <w:szCs w:val="28"/>
          <w:lang w:val="en-US"/>
        </w:rPr>
        <w:lastRenderedPageBreak/>
        <w:t>evaluate innovation potential, and prioritize research and development initiatives based on objective evidence rather than intuition alone.</w:t>
      </w:r>
    </w:p>
    <w:p w14:paraId="59032C00" w14:textId="77777777" w:rsidR="007D79E3" w:rsidRPr="007D79E3" w:rsidRDefault="007D79E3" w:rsidP="007D79E3">
      <w:pPr>
        <w:ind w:firstLine="567"/>
        <w:jc w:val="both"/>
        <w:rPr>
          <w:szCs w:val="28"/>
          <w:lang w:val="en-US"/>
        </w:rPr>
      </w:pPr>
      <w:r w:rsidRPr="007D79E3">
        <w:rPr>
          <w:szCs w:val="28"/>
          <w:lang w:val="en-US"/>
        </w:rPr>
        <w:t>During product and process development, AI contributes to design optimization, predictive modelling, and simulation of alternative engineering solutions. Intelligent optimization algorithms assist engineers in evaluating numerous design configurations while simultaneously considering technical, economic, and sustainability criteria. Furthermore, generative AI technologies increasingly support conceptual design, documentation, software development, and knowledge management, significantly reducing the time required for innovation-related activities.</w:t>
      </w:r>
    </w:p>
    <w:p w14:paraId="69BBF18F" w14:textId="77777777" w:rsidR="007D79E3" w:rsidRPr="007D79E3" w:rsidRDefault="007D79E3" w:rsidP="007D79E3">
      <w:pPr>
        <w:ind w:firstLine="567"/>
        <w:jc w:val="both"/>
        <w:rPr>
          <w:szCs w:val="28"/>
          <w:lang w:val="en-US"/>
        </w:rPr>
      </w:pPr>
      <w:r w:rsidRPr="007D79E3">
        <w:rPr>
          <w:szCs w:val="28"/>
          <w:lang w:val="en-US"/>
        </w:rPr>
        <w:t>Industrial organizations also employ AI to improve decision-making during innovation implementation. Predictive maintenance, production scheduling, quality prediction, demand forecasting, and intelligent resource allocation enhance operational efficiency while reducing implementation risks. By continuously monitoring production data, AI systems detect anomalies, recommend corrective actions, and support adaptive process optimization throughout the commercialization phase of innovation.</w:t>
      </w:r>
    </w:p>
    <w:p w14:paraId="6A2EFAED" w14:textId="77777777" w:rsidR="007D79E3" w:rsidRPr="007D79E3" w:rsidRDefault="007D79E3" w:rsidP="007D79E3">
      <w:pPr>
        <w:ind w:firstLine="567"/>
        <w:jc w:val="both"/>
        <w:rPr>
          <w:szCs w:val="28"/>
          <w:lang w:val="en-US"/>
        </w:rPr>
      </w:pPr>
      <w:r w:rsidRPr="007D79E3">
        <w:rPr>
          <w:szCs w:val="28"/>
          <w:lang w:val="en-US"/>
        </w:rPr>
        <w:t>Despite its considerable advantages, the successful implementation of AI requires high-quality datasets, robust digital infrastructure, interdisciplinary expertise, and effective governance of data and algorithms. Additional challenges include model transparency, explainability, cybersecurity, ethical considerations, and organizational readiness for AI-supported decision-making. Consequently, AI should be viewed not as a substitute for managerial expertise but as an intelligent decision-support technology that complements human knowledge, creativity, and strategic judgment.</w:t>
      </w:r>
    </w:p>
    <w:p w14:paraId="275D393B" w14:textId="77777777" w:rsidR="007D79E3" w:rsidRPr="007D79E3" w:rsidRDefault="007D79E3" w:rsidP="007D79E3">
      <w:pPr>
        <w:ind w:firstLine="567"/>
        <w:jc w:val="both"/>
        <w:rPr>
          <w:szCs w:val="28"/>
          <w:lang w:val="en-US"/>
        </w:rPr>
      </w:pPr>
      <w:r w:rsidRPr="007D79E3">
        <w:rPr>
          <w:szCs w:val="28"/>
          <w:lang w:val="en-US"/>
        </w:rPr>
        <w:t>Overall, Artificial Intelligence strengthens innovation management by accelerating knowledge generation, improving decision quality, reducing uncertainty, and enabling industrial organizations to respond more rapidly to technological and market changes.</w:t>
      </w:r>
    </w:p>
    <w:p w14:paraId="3E694BD3" w14:textId="49DD49C0" w:rsidR="007D79E3" w:rsidRPr="007D79E3" w:rsidRDefault="007D79E3" w:rsidP="007D79E3">
      <w:pPr>
        <w:ind w:firstLine="567"/>
        <w:jc w:val="both"/>
        <w:rPr>
          <w:i/>
          <w:iCs/>
          <w:szCs w:val="28"/>
          <w:lang w:val="en-US"/>
        </w:rPr>
      </w:pPr>
      <w:r w:rsidRPr="007D79E3">
        <w:rPr>
          <w:i/>
          <w:iCs/>
          <w:szCs w:val="28"/>
          <w:lang w:val="en-US"/>
        </w:rPr>
        <w:t>2</w:t>
      </w:r>
      <w:r w:rsidRPr="007D79E3">
        <w:rPr>
          <w:i/>
          <w:iCs/>
          <w:szCs w:val="28"/>
          <w:lang w:val="en-US"/>
        </w:rPr>
        <w:t>. Internet of Things</w:t>
      </w:r>
      <w:r w:rsidR="00BA0B28">
        <w:rPr>
          <w:i/>
          <w:iCs/>
          <w:szCs w:val="28"/>
          <w:lang w:val="en-US"/>
        </w:rPr>
        <w:t>.</w:t>
      </w:r>
    </w:p>
    <w:p w14:paraId="688EAAC0" w14:textId="77777777" w:rsidR="007D79E3" w:rsidRPr="007D79E3" w:rsidRDefault="007D79E3" w:rsidP="007D79E3">
      <w:pPr>
        <w:ind w:firstLine="567"/>
        <w:jc w:val="both"/>
        <w:rPr>
          <w:szCs w:val="28"/>
          <w:lang w:val="en-US"/>
        </w:rPr>
      </w:pPr>
      <w:r w:rsidRPr="007D79E3">
        <w:rPr>
          <w:szCs w:val="28"/>
          <w:lang w:val="en-US"/>
        </w:rPr>
        <w:t>The Internet of Things (IoT) has become a fundamental technological enabler of intelligent innovation management by connecting physical assets, production equipment, products, and environmental sensors into integrated digital networks. Through continuous data acquisition and real-time communication, IoT creates a dynamic information environment that enhances organizational visibility and supports evidence-based innovation decisions. Its ability to generate accurate and timely operational data provides the foundation for intelligent manufacturing systems and significantly improves the responsiveness of innovation processes.</w:t>
      </w:r>
    </w:p>
    <w:p w14:paraId="4439846E" w14:textId="77777777" w:rsidR="007D79E3" w:rsidRPr="007D79E3" w:rsidRDefault="007D79E3" w:rsidP="007D79E3">
      <w:pPr>
        <w:ind w:firstLine="567"/>
        <w:jc w:val="both"/>
        <w:rPr>
          <w:szCs w:val="28"/>
          <w:lang w:val="en-US"/>
        </w:rPr>
      </w:pPr>
      <w:r w:rsidRPr="007D79E3">
        <w:rPr>
          <w:szCs w:val="28"/>
          <w:lang w:val="en-US"/>
        </w:rPr>
        <w:t>Within innovation management, IoT contributes to all major phases of the innovation lifecycle by providing continuous feedback from industrial operations. During opportunity identification and concept development, sensor-generated data reveal operational inefficiencies, resource consumption patterns, equipment performance, and customer usage behavior, enabling organizations to identify areas with the highest innovation potential. This data-driven understanding allows innovation initiatives to be aligned more closely with actual operational needs rather than assumptions.</w:t>
      </w:r>
    </w:p>
    <w:p w14:paraId="6D9A5363" w14:textId="77777777" w:rsidR="007D79E3" w:rsidRPr="007D79E3" w:rsidRDefault="007D79E3" w:rsidP="007D79E3">
      <w:pPr>
        <w:ind w:firstLine="567"/>
        <w:jc w:val="both"/>
        <w:rPr>
          <w:szCs w:val="28"/>
          <w:lang w:val="en-US"/>
        </w:rPr>
      </w:pPr>
      <w:r w:rsidRPr="007D79E3">
        <w:rPr>
          <w:szCs w:val="28"/>
          <w:lang w:val="en-US"/>
        </w:rPr>
        <w:lastRenderedPageBreak/>
        <w:t>During product and process development, IoT facilitates the collection of real-time performance data from production systems, pilot installations, and connected products. Engineers and innovation managers can evaluate prototype behavior under real operating conditions, monitor key performance indicators, and rapidly identify design improvements before large-scale implementation. Continuous monitoring shortens development cycles, reduces testing costs, and increases the reliability of innovation outcomes.</w:t>
      </w:r>
    </w:p>
    <w:p w14:paraId="547DFE97" w14:textId="77777777" w:rsidR="007D79E3" w:rsidRPr="007D79E3" w:rsidRDefault="007D79E3" w:rsidP="007D79E3">
      <w:pPr>
        <w:ind w:firstLine="567"/>
        <w:jc w:val="both"/>
        <w:rPr>
          <w:szCs w:val="28"/>
          <w:lang w:val="en-US"/>
        </w:rPr>
      </w:pPr>
      <w:r w:rsidRPr="007D79E3">
        <w:rPr>
          <w:szCs w:val="28"/>
          <w:lang w:val="en-US"/>
        </w:rPr>
        <w:t>The role of IoT extends further during innovation implementation and operational optimization. Connected production systems continuously monitor equipment condition, production quality, energy consumption, inventory levels, and environmental parameters. This real-time visibility enables proactive decision-making, adaptive process control, and rapid identification of deviations that could affect innovation performance. In combination with predictive analytics and intelligent automation, IoT supports continuous process improvement and facilitates the implementation of flexible manufacturing strategies capable of responding to changing market demands.</w:t>
      </w:r>
    </w:p>
    <w:p w14:paraId="009CC9FD" w14:textId="77777777" w:rsidR="007D79E3" w:rsidRPr="007D79E3" w:rsidRDefault="007D79E3" w:rsidP="007D79E3">
      <w:pPr>
        <w:ind w:firstLine="567"/>
        <w:jc w:val="both"/>
        <w:rPr>
          <w:szCs w:val="28"/>
          <w:lang w:val="en-US"/>
        </w:rPr>
      </w:pPr>
      <w:r w:rsidRPr="007D79E3">
        <w:rPr>
          <w:szCs w:val="28"/>
          <w:lang w:val="en-US"/>
        </w:rPr>
        <w:t>From a strategic perspective, IoT strengthens organizational learning by transforming operational data into valuable knowledge for future innovation initiatives. The continuous accumulation of production and product lifecycle information supports long-term technology planning, product improvement, and the development of new business models based on data-driven services. Consequently, IoT is increasingly viewed not only as a sensing technology but also as a critical source of organizational intelligence that enhances innovation capability and competitive performance.</w:t>
      </w:r>
    </w:p>
    <w:p w14:paraId="19FDAE4D" w14:textId="77777777" w:rsidR="007D79E3" w:rsidRPr="007D79E3" w:rsidRDefault="007D79E3" w:rsidP="007D79E3">
      <w:pPr>
        <w:ind w:firstLine="567"/>
        <w:jc w:val="both"/>
        <w:rPr>
          <w:szCs w:val="28"/>
          <w:lang w:val="en-US"/>
        </w:rPr>
      </w:pPr>
      <w:r w:rsidRPr="007D79E3">
        <w:rPr>
          <w:szCs w:val="28"/>
          <w:lang w:val="en-US"/>
        </w:rPr>
        <w:t>Despite its significant benefits, the implementation of IoT presents several organizational and technological challenges. Industrial organizations must address issues related to interoperability among heterogeneous devices, cybersecurity, data privacy, communication reliability, and the management of rapidly growing data volumes. In addition, successful IoT adoption requires investments in digital infrastructure, standardized communication protocols, and employees with competencies in data management and industrial digitalization. Therefore, maximizing the value of IoT depends on its effective integration with complementary intelligent technologies such as Artificial Intelligence, Big Data Analytics, and Digital Twins, which transform raw sensor data into actionable knowledge and strategic decision support.</w:t>
      </w:r>
    </w:p>
    <w:p w14:paraId="34148D13" w14:textId="77777777" w:rsidR="007D79E3" w:rsidRPr="007D79E3" w:rsidRDefault="007D79E3" w:rsidP="007D79E3">
      <w:pPr>
        <w:ind w:firstLine="567"/>
        <w:jc w:val="both"/>
        <w:rPr>
          <w:szCs w:val="28"/>
          <w:lang w:val="en-US"/>
        </w:rPr>
      </w:pPr>
      <w:r w:rsidRPr="007D79E3">
        <w:rPr>
          <w:szCs w:val="28"/>
          <w:lang w:val="en-US"/>
        </w:rPr>
        <w:t>Overall, the Internet of Things provides the real-time digital connectivity necessary for intelligent innovation management, enabling industrial organizations to monitor complex systems, improve decision-making, accelerate innovation cycles, and continuously enhance the performance of products, processes, and manufacturing operations.</w:t>
      </w:r>
    </w:p>
    <w:p w14:paraId="1374F3B9" w14:textId="7D7F2F81" w:rsidR="007D79E3" w:rsidRPr="007D79E3" w:rsidRDefault="007D79E3" w:rsidP="007D79E3">
      <w:pPr>
        <w:ind w:firstLine="567"/>
        <w:jc w:val="both"/>
        <w:rPr>
          <w:i/>
          <w:iCs/>
          <w:szCs w:val="28"/>
          <w:lang w:val="en-US"/>
        </w:rPr>
      </w:pPr>
      <w:r w:rsidRPr="007D79E3">
        <w:rPr>
          <w:i/>
          <w:iCs/>
          <w:szCs w:val="28"/>
          <w:lang w:val="en-US"/>
        </w:rPr>
        <w:t>3. Digital Twins</w:t>
      </w:r>
      <w:r w:rsidR="00BA0B28">
        <w:rPr>
          <w:i/>
          <w:iCs/>
          <w:szCs w:val="28"/>
          <w:lang w:val="en-US"/>
        </w:rPr>
        <w:t>.</w:t>
      </w:r>
    </w:p>
    <w:p w14:paraId="08B6CBED" w14:textId="77777777" w:rsidR="007D79E3" w:rsidRPr="007D79E3" w:rsidRDefault="007D79E3" w:rsidP="007D79E3">
      <w:pPr>
        <w:ind w:firstLine="567"/>
        <w:jc w:val="both"/>
        <w:rPr>
          <w:szCs w:val="28"/>
          <w:lang w:val="en-US"/>
        </w:rPr>
      </w:pPr>
      <w:r w:rsidRPr="007D79E3">
        <w:rPr>
          <w:szCs w:val="28"/>
          <w:lang w:val="en-US"/>
        </w:rPr>
        <w:t xml:space="preserve">Digital Twin technology represents one of the most advanced developments in intelligent industrial systems by creating dynamic virtual representations of physical assets, production processes, and entire manufacturing environments. Unlike conventional simulation models, Digital Twins continuously synchronize with their physical counterparts through real-time data collected from sensors, </w:t>
      </w:r>
      <w:r w:rsidRPr="007D79E3">
        <w:rPr>
          <w:szCs w:val="28"/>
          <w:lang w:val="en-US"/>
        </w:rPr>
        <w:lastRenderedPageBreak/>
        <w:t>connected devices, and enterprise information systems. This continuous interaction enables organizations to monitor system performance, predict future behavior, evaluate alternative scenarios, and optimize operational decisions throughout the entire lifecycle of industrial assets.</w:t>
      </w:r>
    </w:p>
    <w:p w14:paraId="67B9F868" w14:textId="77777777" w:rsidR="007D79E3" w:rsidRPr="007D79E3" w:rsidRDefault="007D79E3" w:rsidP="007D79E3">
      <w:pPr>
        <w:ind w:firstLine="567"/>
        <w:jc w:val="both"/>
        <w:rPr>
          <w:szCs w:val="28"/>
          <w:lang w:val="en-US"/>
        </w:rPr>
      </w:pPr>
      <w:r w:rsidRPr="007D79E3">
        <w:rPr>
          <w:szCs w:val="28"/>
          <w:lang w:val="en-US"/>
        </w:rPr>
        <w:t>From the perspective of innovation management, Digital Twins provide a powerful environment for experimentation and evidence-based decision-making. During the concept and design phases, virtual models allow engineers and innovation managers to evaluate multiple design alternatives before physical prototypes are developed. Different engineering configurations, production parameters, and operating conditions can be tested rapidly, significantly reducing development costs, minimizing technical risks, and accelerating the introduction of innovative products and processes.</w:t>
      </w:r>
    </w:p>
    <w:p w14:paraId="647BA3E7" w14:textId="77777777" w:rsidR="007D79E3" w:rsidRPr="007D79E3" w:rsidRDefault="007D79E3" w:rsidP="007D79E3">
      <w:pPr>
        <w:ind w:firstLine="567"/>
        <w:jc w:val="both"/>
        <w:rPr>
          <w:szCs w:val="28"/>
          <w:lang w:val="en-US"/>
        </w:rPr>
      </w:pPr>
      <w:r w:rsidRPr="007D79E3">
        <w:rPr>
          <w:szCs w:val="28"/>
          <w:lang w:val="en-US"/>
        </w:rPr>
        <w:t>Digital Twins also play a critical role during product and process development by supporting virtual validation and performance optimization. Instead of relying exclusively on physical testing, organizations can simulate production workflows, evaluate equipment interactions, identify potential bottlenecks, and assess system resilience under different operating scenarios. Such capabilities improve the quality of engineering decisions while shortening product development cycles and increasing confidence in innovation outcomes.</w:t>
      </w:r>
    </w:p>
    <w:p w14:paraId="764BCFA6" w14:textId="77777777" w:rsidR="007D79E3" w:rsidRPr="007D79E3" w:rsidRDefault="007D79E3" w:rsidP="007D79E3">
      <w:pPr>
        <w:ind w:firstLine="567"/>
        <w:jc w:val="both"/>
        <w:rPr>
          <w:szCs w:val="28"/>
          <w:lang w:val="en-US"/>
        </w:rPr>
      </w:pPr>
      <w:r w:rsidRPr="007D79E3">
        <w:rPr>
          <w:szCs w:val="28"/>
          <w:lang w:val="en-US"/>
        </w:rPr>
        <w:t>During innovation implementation, Digital Twins enable continuous monitoring and adaptive optimization of manufacturing systems. Real-time synchronization between the virtual and physical environments allows organizations to detect deviations, evaluate corrective actions before implementation, and optimize production parameters without interrupting ongoing operations. This capability is particularly valuable in complex industrial environments where production flexibility, equipment reliability, and energy efficiency directly influence innovation success.</w:t>
      </w:r>
    </w:p>
    <w:p w14:paraId="556A0160" w14:textId="77777777" w:rsidR="007D79E3" w:rsidRPr="007D79E3" w:rsidRDefault="007D79E3" w:rsidP="007D79E3">
      <w:pPr>
        <w:ind w:firstLine="567"/>
        <w:jc w:val="both"/>
        <w:rPr>
          <w:szCs w:val="28"/>
          <w:lang w:val="en-US"/>
        </w:rPr>
      </w:pPr>
      <w:r w:rsidRPr="007D79E3">
        <w:rPr>
          <w:szCs w:val="28"/>
          <w:lang w:val="en-US"/>
        </w:rPr>
        <w:t>Beyond operational improvements, Digital Twins support strategic innovation management by enabling continuous organizational learning. Historical operational data combined with predictive simulations provide valuable insights into product performance, process evolution, maintenance strategies, and future technology investments. Consequently, innovation decisions become increasingly proactive rather than reactive, allowing organizations to anticipate technological changes and improve long-term competitiveness.</w:t>
      </w:r>
    </w:p>
    <w:p w14:paraId="5EC39345" w14:textId="77777777" w:rsidR="007D79E3" w:rsidRPr="007D79E3" w:rsidRDefault="007D79E3" w:rsidP="007D79E3">
      <w:pPr>
        <w:ind w:firstLine="567"/>
        <w:jc w:val="both"/>
        <w:rPr>
          <w:szCs w:val="28"/>
          <w:lang w:val="en-US"/>
        </w:rPr>
      </w:pPr>
      <w:r w:rsidRPr="007D79E3">
        <w:rPr>
          <w:szCs w:val="28"/>
          <w:lang w:val="en-US"/>
        </w:rPr>
        <w:t>Nevertheless, the successful implementation of Digital Twins requires substantial organizational and technological capabilities. High-quality data acquisition, reliable IoT connectivity, advanced modelling techniques, interoperability among software platforms, and sufficient computational resources are essential prerequisites for developing accurate and trustworthy virtual models. Furthermore, implementation complexity, cybersecurity concerns, and the need for multidisciplinary expertise remain significant challenges, particularly for small and medium-sized industrial enterprises.</w:t>
      </w:r>
    </w:p>
    <w:p w14:paraId="0FF59E47" w14:textId="77777777" w:rsidR="007D79E3" w:rsidRPr="007D79E3" w:rsidRDefault="007D79E3" w:rsidP="007D79E3">
      <w:pPr>
        <w:ind w:firstLine="567"/>
        <w:jc w:val="both"/>
        <w:rPr>
          <w:szCs w:val="28"/>
          <w:lang w:val="en-US"/>
        </w:rPr>
      </w:pPr>
      <w:r w:rsidRPr="007D79E3">
        <w:rPr>
          <w:szCs w:val="28"/>
          <w:lang w:val="en-US"/>
        </w:rPr>
        <w:t xml:space="preserve">Overall, Digital Twin technology substantially enhances innovation management by enabling virtual experimentation, reducing development uncertainty, improving decision quality, and accelerating the implementation of innovative industrial solutions. Its ability to integrate real-time operational data </w:t>
      </w:r>
      <w:r w:rsidRPr="007D79E3">
        <w:rPr>
          <w:szCs w:val="28"/>
          <w:lang w:val="en-US"/>
        </w:rPr>
        <w:lastRenderedPageBreak/>
        <w:t>with predictive modelling makes it one of the most valuable technologies supporting intelligent and sustainable industrial innovation.</w:t>
      </w:r>
    </w:p>
    <w:p w14:paraId="5CC5C5F5" w14:textId="134E62F9" w:rsidR="007D79E3" w:rsidRPr="007D79E3" w:rsidRDefault="007D79E3" w:rsidP="007D79E3">
      <w:pPr>
        <w:ind w:firstLine="567"/>
        <w:jc w:val="both"/>
        <w:rPr>
          <w:i/>
          <w:iCs/>
          <w:szCs w:val="28"/>
          <w:lang w:val="en-US"/>
        </w:rPr>
      </w:pPr>
      <w:r w:rsidRPr="007D79E3">
        <w:rPr>
          <w:i/>
          <w:iCs/>
          <w:szCs w:val="28"/>
          <w:lang w:val="en-US"/>
        </w:rPr>
        <w:t>4</w:t>
      </w:r>
      <w:r w:rsidRPr="007D79E3">
        <w:rPr>
          <w:i/>
          <w:iCs/>
          <w:szCs w:val="28"/>
          <w:lang w:val="en-US"/>
        </w:rPr>
        <w:t>. Big Data Analytics</w:t>
      </w:r>
      <w:r w:rsidR="00BA0B28">
        <w:rPr>
          <w:i/>
          <w:iCs/>
          <w:szCs w:val="28"/>
          <w:lang w:val="en-US"/>
        </w:rPr>
        <w:t>.</w:t>
      </w:r>
    </w:p>
    <w:p w14:paraId="2A4842BD" w14:textId="77777777" w:rsidR="007D79E3" w:rsidRPr="007D79E3" w:rsidRDefault="007D79E3" w:rsidP="007D79E3">
      <w:pPr>
        <w:ind w:firstLine="567"/>
        <w:jc w:val="both"/>
        <w:rPr>
          <w:szCs w:val="28"/>
          <w:lang w:val="en-US"/>
        </w:rPr>
      </w:pPr>
      <w:r w:rsidRPr="007D79E3">
        <w:rPr>
          <w:szCs w:val="28"/>
          <w:lang w:val="en-US"/>
        </w:rPr>
        <w:t>Big Data Analytics has become a strategic component of intelligent innovation management by enabling industrial organizations to extract valuable knowledge from vast volumes of heterogeneous data generated across production systems, supply chains, enterprise platforms, customer interactions, and external business environments. The increasing availability of high-volume, high-velocity, and high-variety data has transformed innovation management from an experience-driven activity into a knowledge-intensive process supported by advanced analytical methods and evidence-based decision-making.</w:t>
      </w:r>
    </w:p>
    <w:p w14:paraId="3135145E" w14:textId="77777777" w:rsidR="007D79E3" w:rsidRPr="007D79E3" w:rsidRDefault="007D79E3" w:rsidP="007D79E3">
      <w:pPr>
        <w:ind w:firstLine="567"/>
        <w:jc w:val="both"/>
        <w:rPr>
          <w:szCs w:val="28"/>
          <w:lang w:val="en-US"/>
        </w:rPr>
      </w:pPr>
      <w:r w:rsidRPr="007D79E3">
        <w:rPr>
          <w:szCs w:val="28"/>
          <w:lang w:val="en-US"/>
        </w:rPr>
        <w:t>Within innovation management, Big Data Analytics supports the identification of emerging technological opportunities and market demands by integrating information from multiple internal and external sources. Advanced analytical techniques enable organizations to detect hidden patterns, evaluate customer preferences, monitor competitor activities, and identify technological trends that may influence future innovation strategies. These capabilities improve the quality of strategic planning and reduce uncertainty during the early stages of the innovation process.</w:t>
      </w:r>
    </w:p>
    <w:p w14:paraId="5C5B2D78" w14:textId="77777777" w:rsidR="007D79E3" w:rsidRPr="007D79E3" w:rsidRDefault="007D79E3" w:rsidP="007D79E3">
      <w:pPr>
        <w:ind w:firstLine="567"/>
        <w:jc w:val="both"/>
        <w:rPr>
          <w:szCs w:val="28"/>
          <w:lang w:val="en-US"/>
        </w:rPr>
      </w:pPr>
      <w:r w:rsidRPr="007D79E3">
        <w:rPr>
          <w:szCs w:val="28"/>
          <w:lang w:val="en-US"/>
        </w:rPr>
        <w:t>During product and process development, Big Data Analytics facilitates comprehensive performance evaluation by combining operational, engineering, financial, and market-related information. Innovation managers can assess product functionality, manufacturing efficiency, resource utilization, and customer feedback simultaneously, allowing more informed decisions regarding design improvements and process optimization. Furthermore, predictive and prescriptive analytics support the evaluation of alternative innovation scenarios by estimating potential technical, economic, and operational outcomes before implementation.</w:t>
      </w:r>
    </w:p>
    <w:p w14:paraId="30EC2DD6" w14:textId="77777777" w:rsidR="007D79E3" w:rsidRPr="007D79E3" w:rsidRDefault="007D79E3" w:rsidP="007D79E3">
      <w:pPr>
        <w:ind w:firstLine="567"/>
        <w:jc w:val="both"/>
        <w:rPr>
          <w:szCs w:val="28"/>
          <w:lang w:val="en-US"/>
        </w:rPr>
      </w:pPr>
      <w:r w:rsidRPr="007D79E3">
        <w:rPr>
          <w:szCs w:val="28"/>
          <w:lang w:val="en-US"/>
        </w:rPr>
        <w:t>The value of Big Data Analytics becomes particularly evident during innovation implementation and continuous improvement. By continuously analyzing real-time operational data, organizations can monitor key performance indicators, identify process deviations, evaluate innovation performance, and detect opportunities for further optimization. Analytical models also support demand forecasting, quality management, inventory optimization, and supply chain coordination, thereby improving the overall effectiveness of innovation initiatives while enhancing organizational agility and responsiveness.</w:t>
      </w:r>
    </w:p>
    <w:p w14:paraId="6FA72B07" w14:textId="77777777" w:rsidR="007D79E3" w:rsidRPr="007D79E3" w:rsidRDefault="007D79E3" w:rsidP="007D79E3">
      <w:pPr>
        <w:ind w:firstLine="567"/>
        <w:jc w:val="both"/>
        <w:rPr>
          <w:szCs w:val="28"/>
          <w:lang w:val="en-US"/>
        </w:rPr>
      </w:pPr>
      <w:r w:rsidRPr="007D79E3">
        <w:rPr>
          <w:szCs w:val="28"/>
          <w:lang w:val="en-US"/>
        </w:rPr>
        <w:t>Beyond operational applications, Big Data Analytics contributes significantly to organizational learning and strategic knowledge management. The systematic integration of historical and real-time information enables organizations to accumulate valuable knowledge from previous innovation projects, evaluate long-term performance trends, and support evidence-based investment decisions. Consequently, innovation management evolves from isolated project evaluation toward continuous organizational learning supported by comprehensive data-driven insights.</w:t>
      </w:r>
    </w:p>
    <w:p w14:paraId="7B2AA5E6" w14:textId="77777777" w:rsidR="007D79E3" w:rsidRPr="007D79E3" w:rsidRDefault="007D79E3" w:rsidP="007D79E3">
      <w:pPr>
        <w:ind w:firstLine="567"/>
        <w:jc w:val="both"/>
        <w:rPr>
          <w:szCs w:val="28"/>
          <w:lang w:val="en-US"/>
        </w:rPr>
      </w:pPr>
      <w:r w:rsidRPr="007D79E3">
        <w:rPr>
          <w:szCs w:val="28"/>
          <w:lang w:val="en-US"/>
        </w:rPr>
        <w:t xml:space="preserve">Despite its considerable advantages, the effective implementation of Big Data Analytics presents several technical and organizational challenges. </w:t>
      </w:r>
      <w:r w:rsidRPr="007D79E3">
        <w:rPr>
          <w:szCs w:val="28"/>
          <w:lang w:val="en-US"/>
        </w:rPr>
        <w:lastRenderedPageBreak/>
        <w:t>Industrial organizations must ensure data quality, consistency, accessibility, and governance while addressing issues related to cybersecurity, privacy protection, and regulatory compliance. Moreover, advanced analytical capabilities require specialized expertise in data science, statistics, and industrial engineering, together with appropriate computational infrastructure capable of processing large-scale datasets efficiently.</w:t>
      </w:r>
    </w:p>
    <w:p w14:paraId="2E2B5A39" w14:textId="77777777" w:rsidR="007D79E3" w:rsidRPr="007D79E3" w:rsidRDefault="007D79E3" w:rsidP="007D79E3">
      <w:pPr>
        <w:ind w:firstLine="567"/>
        <w:jc w:val="both"/>
        <w:rPr>
          <w:szCs w:val="28"/>
          <w:lang w:val="en-US"/>
        </w:rPr>
      </w:pPr>
      <w:r w:rsidRPr="007D79E3">
        <w:rPr>
          <w:szCs w:val="28"/>
          <w:lang w:val="en-US"/>
        </w:rPr>
        <w:t>Overall, Big Data Analytics enhances innovation management by transforming diverse data into strategic knowledge that supports informed decision-making throughout the innovation lifecycle. When integrated with Artificial Intelligence, the Internet of Things, and Digital Twin technologies, advanced analytics enables industrial organizations to improve innovation performance, strengthen organizational learning, and achieve sustainable competitive advantage in increasingly data-intensive industrial environments.</w:t>
      </w:r>
    </w:p>
    <w:p w14:paraId="50310550" w14:textId="4137AEB8" w:rsidR="007D79E3" w:rsidRPr="007D79E3" w:rsidRDefault="007D79E3" w:rsidP="007D79E3">
      <w:pPr>
        <w:ind w:firstLine="567"/>
        <w:jc w:val="both"/>
        <w:rPr>
          <w:i/>
          <w:iCs/>
          <w:szCs w:val="28"/>
          <w:lang w:val="en-US"/>
        </w:rPr>
      </w:pPr>
      <w:r w:rsidRPr="007D79E3">
        <w:rPr>
          <w:i/>
          <w:iCs/>
          <w:szCs w:val="28"/>
          <w:lang w:val="en-US"/>
        </w:rPr>
        <w:t>5</w:t>
      </w:r>
      <w:r w:rsidRPr="007D79E3">
        <w:rPr>
          <w:i/>
          <w:iCs/>
          <w:szCs w:val="28"/>
          <w:lang w:val="en-US"/>
        </w:rPr>
        <w:t>. Cloud Computing</w:t>
      </w:r>
      <w:r w:rsidR="00BA0B28">
        <w:rPr>
          <w:i/>
          <w:iCs/>
          <w:szCs w:val="28"/>
          <w:lang w:val="en-US"/>
        </w:rPr>
        <w:t>.</w:t>
      </w:r>
    </w:p>
    <w:p w14:paraId="03A5A848" w14:textId="77777777" w:rsidR="007D79E3" w:rsidRPr="007D79E3" w:rsidRDefault="007D79E3" w:rsidP="007D79E3">
      <w:pPr>
        <w:ind w:firstLine="567"/>
        <w:jc w:val="both"/>
        <w:rPr>
          <w:szCs w:val="28"/>
          <w:lang w:val="en-US"/>
        </w:rPr>
      </w:pPr>
      <w:r w:rsidRPr="007D79E3">
        <w:rPr>
          <w:szCs w:val="28"/>
          <w:lang w:val="en-US"/>
        </w:rPr>
        <w:t>Cloud Computing has become an essential technological infrastructure supporting innovation management by providing scalable, flexible, and cost-effective access to computing resources, data storage, software applications, and advanced analytical services. Unlike traditional on-premises information systems, cloud platforms enable industrial organizations to access digital resources on demand, facilitating collaboration across departments, production facilities, research centers, and external innovation partners. As innovation activities increasingly rely on large datasets, sophisticated analytical tools, and geographically distributed teams, cloud computing has become a critical enabler of digital transformation in industrial organizations.</w:t>
      </w:r>
    </w:p>
    <w:p w14:paraId="053579F2" w14:textId="77777777" w:rsidR="007D79E3" w:rsidRPr="007D79E3" w:rsidRDefault="007D79E3" w:rsidP="007D79E3">
      <w:pPr>
        <w:ind w:firstLine="567"/>
        <w:jc w:val="both"/>
        <w:rPr>
          <w:szCs w:val="28"/>
          <w:lang w:val="en-US"/>
        </w:rPr>
      </w:pPr>
      <w:r w:rsidRPr="007D79E3">
        <w:rPr>
          <w:szCs w:val="28"/>
          <w:lang w:val="en-US"/>
        </w:rPr>
        <w:t xml:space="preserve">Within innovation management, cloud computing significantly enhances collaboration throughout the innovation lifecycle. During idea generation and concept development, cloud-based platforms enable multidisciplinary teams to share information, exchange knowledge, and jointly develop innovative solutions regardless of geographical location. Engineers, researchers, designers, and managers can simultaneously access project documentation, simulation models, design files, and analytical reports, </w:t>
      </w:r>
      <w:proofErr w:type="gramStart"/>
      <w:r w:rsidRPr="007D79E3">
        <w:rPr>
          <w:szCs w:val="28"/>
          <w:lang w:val="en-US"/>
        </w:rPr>
        <w:t>improving</w:t>
      </w:r>
      <w:proofErr w:type="gramEnd"/>
      <w:r w:rsidRPr="007D79E3">
        <w:rPr>
          <w:szCs w:val="28"/>
          <w:lang w:val="en-US"/>
        </w:rPr>
        <w:t xml:space="preserve"> communication efficiency and reducing development time.</w:t>
      </w:r>
    </w:p>
    <w:p w14:paraId="6F93FDB2" w14:textId="77777777" w:rsidR="007D79E3" w:rsidRPr="007D79E3" w:rsidRDefault="007D79E3" w:rsidP="007D79E3">
      <w:pPr>
        <w:ind w:firstLine="567"/>
        <w:jc w:val="both"/>
        <w:rPr>
          <w:szCs w:val="28"/>
          <w:lang w:val="en-US"/>
        </w:rPr>
      </w:pPr>
      <w:r w:rsidRPr="007D79E3">
        <w:rPr>
          <w:szCs w:val="28"/>
          <w:lang w:val="en-US"/>
        </w:rPr>
        <w:t>Cloud computing also supports product and process development by providing access to high-performance computing resources required for complex engineering simulations, artificial intelligence applications, digital twin models, and big data analytics. Instead of investing in expensive local computing infrastructure, organizations can dynamically allocate computational resources according to project requirements, thereby improving both operational flexibility and cost efficiency. This capability is particularly valuable for innovation projects involving intensive computational tasks and iterative design optimization.</w:t>
      </w:r>
    </w:p>
    <w:p w14:paraId="1B788C21" w14:textId="77777777" w:rsidR="007D79E3" w:rsidRPr="007D79E3" w:rsidRDefault="007D79E3" w:rsidP="007D79E3">
      <w:pPr>
        <w:ind w:firstLine="567"/>
        <w:jc w:val="both"/>
        <w:rPr>
          <w:szCs w:val="28"/>
          <w:lang w:val="en-US"/>
        </w:rPr>
      </w:pPr>
      <w:r w:rsidRPr="007D79E3">
        <w:rPr>
          <w:szCs w:val="28"/>
          <w:lang w:val="en-US"/>
        </w:rPr>
        <w:t xml:space="preserve">During innovation implementation and continuous improvement, cloud-based enterprise platforms facilitate the integration of operational data collected from manufacturing systems, enterprise resource planning systems, supply chains, and customer feedback channels. Centralized access to real-time information enables managers to monitor innovation performance, coordinate organizational activities, and make timely evidence-based decisions. </w:t>
      </w:r>
      <w:r w:rsidRPr="007D79E3">
        <w:rPr>
          <w:szCs w:val="28"/>
          <w:lang w:val="en-US"/>
        </w:rPr>
        <w:lastRenderedPageBreak/>
        <w:t>Furthermore, cloud services simplify software updates, system maintenance, and the deployment of new digital applications, ensuring that innovation-supporting technologies remain continuously available and technologically up to date.</w:t>
      </w:r>
    </w:p>
    <w:p w14:paraId="7AA48834" w14:textId="77777777" w:rsidR="007D79E3" w:rsidRPr="007D79E3" w:rsidRDefault="007D79E3" w:rsidP="007D79E3">
      <w:pPr>
        <w:ind w:firstLine="567"/>
        <w:jc w:val="both"/>
        <w:rPr>
          <w:szCs w:val="28"/>
          <w:lang w:val="en-US"/>
        </w:rPr>
      </w:pPr>
      <w:r w:rsidRPr="007D79E3">
        <w:rPr>
          <w:szCs w:val="28"/>
          <w:lang w:val="en-US"/>
        </w:rPr>
        <w:t>From a strategic perspective, cloud computing strengthens organizational innovation capabilities by supporting knowledge management, digital collaboration, and open innovation ecosystems. Secure cloud environments facilitate cooperation with suppliers, technology providers, universities, and research institutions, enabling organizations to exchange information more efficiently while protecting intellectual property and sensitive industrial data. Consequently, cloud computing contributes not only to technological efficiency but also to the development of more agile, collaborative, and innovation-oriented organizational structures.</w:t>
      </w:r>
    </w:p>
    <w:p w14:paraId="150A3844" w14:textId="77777777" w:rsidR="007D79E3" w:rsidRPr="007D79E3" w:rsidRDefault="007D79E3" w:rsidP="007D79E3">
      <w:pPr>
        <w:ind w:firstLine="567"/>
        <w:jc w:val="both"/>
        <w:rPr>
          <w:szCs w:val="28"/>
          <w:lang w:val="en-US"/>
        </w:rPr>
      </w:pPr>
      <w:r w:rsidRPr="007D79E3">
        <w:rPr>
          <w:szCs w:val="28"/>
          <w:lang w:val="en-US"/>
        </w:rPr>
        <w:t>Despite its numerous advantages, the adoption of cloud computing also introduces several challenges. Organizations must address concerns related to data security, privacy protection, regulatory compliance, service availability, vendor dependence, and interoperability between cloud and legacy information systems. Effective cloud adoption therefore requires comprehensive governance policies, robust cybersecurity measures, and careful evaluation of service providers to ensure the reliability and resilience of digital innovation infrastructure.</w:t>
      </w:r>
    </w:p>
    <w:p w14:paraId="441D4878" w14:textId="77777777" w:rsidR="007D79E3" w:rsidRPr="007D79E3" w:rsidRDefault="007D79E3" w:rsidP="007D79E3">
      <w:pPr>
        <w:ind w:firstLine="567"/>
        <w:jc w:val="both"/>
        <w:rPr>
          <w:szCs w:val="28"/>
          <w:lang w:val="en-US"/>
        </w:rPr>
      </w:pPr>
      <w:r w:rsidRPr="007D79E3">
        <w:rPr>
          <w:szCs w:val="28"/>
          <w:lang w:val="en-US"/>
        </w:rPr>
        <w:t>Overall, Cloud Computing provides the digital foundation upon which modern innovation management increasingly depends. By enabling scalable computing, seamless collaboration, efficient data integration, and access to advanced digital services, cloud technologies enhance organizational flexibility, accelerate innovation processes, and improve the ability of industrial organizations to develop and implement innovative solutions in rapidly evolving technological environments.</w:t>
      </w:r>
    </w:p>
    <w:p w14:paraId="3271ED2D" w14:textId="10368E88" w:rsidR="007D79E3" w:rsidRPr="007D79E3" w:rsidRDefault="007D79E3" w:rsidP="007D79E3">
      <w:pPr>
        <w:ind w:firstLine="567"/>
        <w:jc w:val="both"/>
        <w:rPr>
          <w:i/>
          <w:iCs/>
          <w:szCs w:val="28"/>
          <w:lang w:val="en-US"/>
        </w:rPr>
      </w:pPr>
      <w:r w:rsidRPr="007D79E3">
        <w:rPr>
          <w:i/>
          <w:iCs/>
          <w:szCs w:val="28"/>
          <w:lang w:val="en-US"/>
        </w:rPr>
        <w:t>6</w:t>
      </w:r>
      <w:r w:rsidRPr="007D79E3">
        <w:rPr>
          <w:i/>
          <w:iCs/>
          <w:szCs w:val="28"/>
          <w:lang w:val="en-US"/>
        </w:rPr>
        <w:t>. Blockchain</w:t>
      </w:r>
      <w:r w:rsidR="00BA0B28">
        <w:rPr>
          <w:i/>
          <w:iCs/>
          <w:szCs w:val="28"/>
          <w:lang w:val="en-US"/>
        </w:rPr>
        <w:t>.</w:t>
      </w:r>
    </w:p>
    <w:p w14:paraId="57A4990F" w14:textId="77777777" w:rsidR="007D79E3" w:rsidRPr="007D79E3" w:rsidRDefault="007D79E3" w:rsidP="007D79E3">
      <w:pPr>
        <w:ind w:firstLine="567"/>
        <w:jc w:val="both"/>
        <w:rPr>
          <w:szCs w:val="28"/>
          <w:lang w:val="en-US"/>
        </w:rPr>
      </w:pPr>
      <w:r w:rsidRPr="007D79E3">
        <w:rPr>
          <w:szCs w:val="28"/>
          <w:lang w:val="en-US"/>
        </w:rPr>
        <w:t>Blockchain technology has gained increasing attention as a secure and transparent digital infrastructure capable of supporting collaborative innovation in industrial organizations. Unlike conventional centralized databases, blockchain operates as a decentralized and immutable distributed ledger in which transactions are verified through consensus mechanisms and permanently recorded. These characteristics enhance trust, transparency, and data integrity among multiple stakeholders participating in innovation activities, particularly when information is exchanged across organizational boundaries.</w:t>
      </w:r>
    </w:p>
    <w:p w14:paraId="6090B9C0" w14:textId="77777777" w:rsidR="007D79E3" w:rsidRPr="007D79E3" w:rsidRDefault="007D79E3" w:rsidP="007D79E3">
      <w:pPr>
        <w:ind w:firstLine="567"/>
        <w:jc w:val="both"/>
        <w:rPr>
          <w:szCs w:val="28"/>
          <w:lang w:val="en-US"/>
        </w:rPr>
      </w:pPr>
      <w:r w:rsidRPr="007D79E3">
        <w:rPr>
          <w:szCs w:val="28"/>
          <w:lang w:val="en-US"/>
        </w:rPr>
        <w:t>Within innovation management, blockchain contributes primarily by strengthening the governance of collaborative innovation processes. Industrial innovation increasingly involves cooperation among manufacturers, suppliers, technology providers, research institutions, and customers. In such distributed innovation ecosystems, organizations must exchange technical documentation, research results, design specifications, testing records, and contractual information while ensuring that sensitive knowledge remains authentic, traceable, and protected from unauthorized modification. Blockchain provides a reliable mechanism for maintaining the integrity and chronological verification of these digital records.</w:t>
      </w:r>
    </w:p>
    <w:p w14:paraId="2B32EAC5" w14:textId="77777777" w:rsidR="007D79E3" w:rsidRPr="007D79E3" w:rsidRDefault="007D79E3" w:rsidP="007D79E3">
      <w:pPr>
        <w:ind w:firstLine="567"/>
        <w:jc w:val="both"/>
        <w:rPr>
          <w:szCs w:val="28"/>
          <w:lang w:val="en-US"/>
        </w:rPr>
      </w:pPr>
      <w:r w:rsidRPr="007D79E3">
        <w:rPr>
          <w:szCs w:val="28"/>
          <w:lang w:val="en-US"/>
        </w:rPr>
        <w:lastRenderedPageBreak/>
        <w:t>Another important application of blockchain concerns intellectual property management and the protection of innovation assets. Digital timestamps and immutable transaction histories enable organizations to establish verifiable records of design ownership, invention disclosures, prototype development, and technology transfer activities. Such capabilities improve transparency throughout the innovation lifecycle and reduce disputes related to intellectual property rights, licensing agreements, and collaborative research outcomes.</w:t>
      </w:r>
    </w:p>
    <w:p w14:paraId="5B65503F" w14:textId="77777777" w:rsidR="007D79E3" w:rsidRPr="007D79E3" w:rsidRDefault="007D79E3" w:rsidP="007D79E3">
      <w:pPr>
        <w:ind w:firstLine="567"/>
        <w:jc w:val="both"/>
        <w:rPr>
          <w:szCs w:val="28"/>
          <w:lang w:val="en-US"/>
        </w:rPr>
      </w:pPr>
      <w:r w:rsidRPr="007D79E3">
        <w:rPr>
          <w:szCs w:val="28"/>
          <w:lang w:val="en-US"/>
        </w:rPr>
        <w:t>Blockchain also enhances supply chain transparency during the implementation and commercialization of innovative products. By recording manufacturing events, material provenance, quality inspections, and logistics activities in a tamper-resistant ledger, organizations can improve product traceability, demonstrate regulatory compliance, and strengthen customer confidence in innovative products. These capabilities are particularly valuable in highly regulated industrial sectors where product quality, safety, and sustainability require comprehensive documentation throughout the product lifecycle.</w:t>
      </w:r>
    </w:p>
    <w:p w14:paraId="58C46211" w14:textId="77777777" w:rsidR="007D79E3" w:rsidRPr="007D79E3" w:rsidRDefault="007D79E3" w:rsidP="007D79E3">
      <w:pPr>
        <w:ind w:firstLine="567"/>
        <w:jc w:val="both"/>
        <w:rPr>
          <w:szCs w:val="28"/>
          <w:lang w:val="en-US"/>
        </w:rPr>
      </w:pPr>
      <w:r w:rsidRPr="007D79E3">
        <w:rPr>
          <w:szCs w:val="28"/>
          <w:lang w:val="en-US"/>
        </w:rPr>
        <w:t xml:space="preserve">The integration of blockchain with complementary intelligent technologies further expands its value within innovation management. Combined with Internet of Things devices, blockchain can securely record sensor-generated operational data, </w:t>
      </w:r>
      <w:proofErr w:type="gramStart"/>
      <w:r w:rsidRPr="007D79E3">
        <w:rPr>
          <w:szCs w:val="28"/>
          <w:lang w:val="en-US"/>
        </w:rPr>
        <w:t>ensuring</w:t>
      </w:r>
      <w:proofErr w:type="gramEnd"/>
      <w:r w:rsidRPr="007D79E3">
        <w:rPr>
          <w:szCs w:val="28"/>
          <w:lang w:val="en-US"/>
        </w:rPr>
        <w:t xml:space="preserve"> their authenticity and preventing unauthorized modification. When integrated with Artificial Intelligence and Big Data Analytics, trusted data repositories improve the reliability of analytical models and support more transparent decision-making processes. Similarly, Digital Twins can utilize blockchain to maintain secure records of simulation results, maintenance activities, and engineering modifications across the lifecycle of industrial assets.</w:t>
      </w:r>
    </w:p>
    <w:p w14:paraId="00F31693" w14:textId="77777777" w:rsidR="007D79E3" w:rsidRPr="007D79E3" w:rsidRDefault="007D79E3" w:rsidP="007D79E3">
      <w:pPr>
        <w:ind w:firstLine="567"/>
        <w:jc w:val="both"/>
        <w:rPr>
          <w:szCs w:val="28"/>
          <w:lang w:val="en-US"/>
        </w:rPr>
      </w:pPr>
      <w:r w:rsidRPr="007D79E3">
        <w:rPr>
          <w:szCs w:val="28"/>
          <w:lang w:val="en-US"/>
        </w:rPr>
        <w:t>Despite these advantages, blockchain implementation remains associated with several technical and organizational challenges. Issues related to scalability, computational efficiency, interoperability between blockchain platforms, regulatory uncertainty, and integration with existing enterprise information systems continue to limit widespread industrial adoption. Furthermore, organizations must carefully evaluate whether blockchain provides tangible value beyond that offered by conventional database technologies, particularly in applications that do not require decentralized trust or immutable record keeping.</w:t>
      </w:r>
    </w:p>
    <w:p w14:paraId="08B5A434" w14:textId="77777777" w:rsidR="007D79E3" w:rsidRPr="007D79E3" w:rsidRDefault="007D79E3" w:rsidP="007D79E3">
      <w:pPr>
        <w:ind w:firstLine="567"/>
        <w:jc w:val="both"/>
        <w:rPr>
          <w:szCs w:val="28"/>
          <w:lang w:val="en-US"/>
        </w:rPr>
      </w:pPr>
      <w:r w:rsidRPr="007D79E3">
        <w:rPr>
          <w:szCs w:val="28"/>
          <w:lang w:val="en-US"/>
        </w:rPr>
        <w:t>Overall, Blockchain should be viewed as a complementary technology that strengthens transparency, trust, and traceability within innovation management rather than as a standalone driver of innovation. Its greatest contribution lies in supporting secure collaboration, protecting innovation-related knowledge, and establishing trustworthy digital ecosystems that facilitate cooperation among multiple industrial stakeholders.</w:t>
      </w:r>
    </w:p>
    <w:p w14:paraId="3B69051B" w14:textId="1806A80A" w:rsidR="007D79E3" w:rsidRPr="007D79E3" w:rsidRDefault="007D79E3" w:rsidP="007D79E3">
      <w:pPr>
        <w:ind w:firstLine="567"/>
        <w:jc w:val="both"/>
        <w:rPr>
          <w:i/>
          <w:iCs/>
          <w:szCs w:val="28"/>
          <w:lang w:val="en-US"/>
        </w:rPr>
      </w:pPr>
      <w:r w:rsidRPr="007D79E3">
        <w:rPr>
          <w:i/>
          <w:iCs/>
          <w:szCs w:val="28"/>
          <w:lang w:val="en-US"/>
        </w:rPr>
        <w:t>7. Intelligent Robotics and Automation</w:t>
      </w:r>
      <w:r w:rsidR="00BA0B28">
        <w:rPr>
          <w:i/>
          <w:iCs/>
          <w:szCs w:val="28"/>
          <w:lang w:val="en-US"/>
        </w:rPr>
        <w:t>.</w:t>
      </w:r>
    </w:p>
    <w:p w14:paraId="46F5B436" w14:textId="77777777" w:rsidR="007D79E3" w:rsidRPr="007D79E3" w:rsidRDefault="007D79E3" w:rsidP="007D79E3">
      <w:pPr>
        <w:ind w:firstLine="567"/>
        <w:jc w:val="both"/>
        <w:rPr>
          <w:szCs w:val="28"/>
          <w:lang w:val="en-US"/>
        </w:rPr>
      </w:pPr>
      <w:r w:rsidRPr="007D79E3">
        <w:rPr>
          <w:szCs w:val="28"/>
          <w:lang w:val="en-US"/>
        </w:rPr>
        <w:t xml:space="preserve">Intelligent Robotics and Automation have become integral components of modern industrial innovation by enabling the implementation of flexible, adaptive, and highly efficient manufacturing systems. Unlike conventional automation, which relies on predefined and repetitive operations, intelligent robotic systems incorporate advanced sensing technologies, artificial intelligence, machine vision, and autonomous decision-making capabilities that allow them to </w:t>
      </w:r>
      <w:r w:rsidRPr="007D79E3">
        <w:rPr>
          <w:szCs w:val="28"/>
          <w:lang w:val="en-US"/>
        </w:rPr>
        <w:lastRenderedPageBreak/>
        <w:t>respond dynamically to changing production conditions. These capabilities significantly enhance the ability of industrial organizations to develop, test, and implement innovative products and manufacturing processes.</w:t>
      </w:r>
    </w:p>
    <w:p w14:paraId="5B0F6437" w14:textId="77777777" w:rsidR="007D79E3" w:rsidRPr="007D79E3" w:rsidRDefault="007D79E3" w:rsidP="007D79E3">
      <w:pPr>
        <w:ind w:firstLine="567"/>
        <w:jc w:val="both"/>
        <w:rPr>
          <w:szCs w:val="28"/>
          <w:lang w:val="en-US"/>
        </w:rPr>
      </w:pPr>
      <w:r w:rsidRPr="007D79E3">
        <w:rPr>
          <w:szCs w:val="28"/>
          <w:lang w:val="en-US"/>
        </w:rPr>
        <w:t>Within innovation management, intelligent robotics supports the transition from conceptual design to practical implementation by facilitating rapid prototyping, pilot production, and flexible manufacturing. Advanced robotic systems enable organizations to evaluate innovative production concepts under realistic operating conditions while maintaining high levels of precision, repeatability, and operational safety. This flexibility reduces implementation risks and accelerates the commercialization of new products and technologies.</w:t>
      </w:r>
    </w:p>
    <w:p w14:paraId="788481B2" w14:textId="77777777" w:rsidR="007D79E3" w:rsidRPr="007D79E3" w:rsidRDefault="007D79E3" w:rsidP="007D79E3">
      <w:pPr>
        <w:ind w:firstLine="567"/>
        <w:jc w:val="both"/>
        <w:rPr>
          <w:szCs w:val="28"/>
          <w:lang w:val="en-US"/>
        </w:rPr>
      </w:pPr>
      <w:r w:rsidRPr="007D79E3">
        <w:rPr>
          <w:szCs w:val="28"/>
          <w:lang w:val="en-US"/>
        </w:rPr>
        <w:t>Collaborative robots (cobots) represent an important advancement in intelligent automation by enabling direct cooperation between human operators and robotic systems. Rather than replacing human expertise, cobots are designed to complement human capabilities by performing repetitive, physically demanding, or highly precise tasks while allowing employees to concentrate on creative problem-solving, engineering design, and strategic decision-making. This human-centered approach is closely aligned with the principles of Industry 5.0, where technological innovation is intended to augment rather than substitute human intelligence.</w:t>
      </w:r>
    </w:p>
    <w:p w14:paraId="0E708333" w14:textId="77777777" w:rsidR="007D79E3" w:rsidRPr="007D79E3" w:rsidRDefault="007D79E3" w:rsidP="007D79E3">
      <w:pPr>
        <w:ind w:firstLine="567"/>
        <w:jc w:val="both"/>
        <w:rPr>
          <w:szCs w:val="28"/>
          <w:lang w:val="en-US"/>
        </w:rPr>
      </w:pPr>
      <w:r w:rsidRPr="007D79E3">
        <w:rPr>
          <w:szCs w:val="28"/>
          <w:lang w:val="en-US"/>
        </w:rPr>
        <w:t>Intelligent robotics also contributes to continuous innovation by supporting adaptive manufacturing and real-time process optimization. Integrated with Artificial Intelligence, Internet of Things technologies, and Digital Twins, robotic systems can continuously adjust production parameters, optimize workflows, detect quality deviations, and respond autonomously to changing operational conditions. Such capabilities improve manufacturing flexibility, reduce production downtime, enhance product quality, and enable faster implementation of process innovations.</w:t>
      </w:r>
    </w:p>
    <w:p w14:paraId="0D6606FC" w14:textId="77777777" w:rsidR="007D79E3" w:rsidRPr="007D79E3" w:rsidRDefault="007D79E3" w:rsidP="007D79E3">
      <w:pPr>
        <w:ind w:firstLine="567"/>
        <w:jc w:val="both"/>
        <w:rPr>
          <w:szCs w:val="28"/>
          <w:lang w:val="en-US"/>
        </w:rPr>
      </w:pPr>
      <w:r w:rsidRPr="007D79E3">
        <w:rPr>
          <w:szCs w:val="28"/>
          <w:lang w:val="en-US"/>
        </w:rPr>
        <w:t>From a strategic perspective, intelligent automation strengthens organizational competitiveness by increasing production agility and supporting the rapid adoption of new technologies. Flexible robotic systems enable manufacturers to introduce product modifications, customized production, and small-batch manufacturing with significantly lower transition costs than traditional production systems. These capabilities have become increasingly important as industrial organizations seek to respond more rapidly to evolving customer requirements and shorter product life cycles.</w:t>
      </w:r>
    </w:p>
    <w:p w14:paraId="1E26A1A7" w14:textId="77777777" w:rsidR="007D79E3" w:rsidRPr="007D79E3" w:rsidRDefault="007D79E3" w:rsidP="007D79E3">
      <w:pPr>
        <w:ind w:firstLine="567"/>
        <w:jc w:val="both"/>
        <w:rPr>
          <w:szCs w:val="28"/>
          <w:lang w:val="en-US"/>
        </w:rPr>
      </w:pPr>
      <w:r w:rsidRPr="007D79E3">
        <w:rPr>
          <w:szCs w:val="28"/>
          <w:lang w:val="en-US"/>
        </w:rPr>
        <w:t>Despite its significant benefits, the implementation of intelligent robotics presents several organizational and technical challenges. High investment costs, system integration complexity, workforce reskilling requirements, cybersecurity risks, and compatibility with legacy manufacturing equipment remain important barriers, particularly for small and medium-sized enterprises. Furthermore, successful implementation requires careful consideration of human-machine interaction, workplace safety, and organizational change management to ensure that technological innovation is effectively integrated into existing production environments.</w:t>
      </w:r>
    </w:p>
    <w:p w14:paraId="4B144EAC" w14:textId="77777777" w:rsidR="007D79E3" w:rsidRPr="007D79E3" w:rsidRDefault="007D79E3" w:rsidP="007D79E3">
      <w:pPr>
        <w:ind w:firstLine="567"/>
        <w:jc w:val="both"/>
        <w:rPr>
          <w:szCs w:val="28"/>
          <w:lang w:val="en-US"/>
        </w:rPr>
      </w:pPr>
      <w:r w:rsidRPr="007D79E3">
        <w:rPr>
          <w:szCs w:val="28"/>
          <w:lang w:val="en-US"/>
        </w:rPr>
        <w:t xml:space="preserve">Overall, Intelligent Robotics and Automation play a critical role in transforming innovative concepts into industrial reality. By combining </w:t>
      </w:r>
      <w:r w:rsidRPr="007D79E3">
        <w:rPr>
          <w:szCs w:val="28"/>
          <w:lang w:val="en-US"/>
        </w:rPr>
        <w:lastRenderedPageBreak/>
        <w:t>autonomous operation, adaptive manufacturing capabilities, and human-machine collaboration, these technologies enhance the efficiency, flexibility, and resilience of industrial innovation processes while supporting the long-term competitiveness of manufacturing organizations.</w:t>
      </w:r>
    </w:p>
    <w:p w14:paraId="651AEF81" w14:textId="2F965237" w:rsidR="007D79E3" w:rsidRPr="007D79E3" w:rsidRDefault="007D79E3" w:rsidP="007D79E3">
      <w:pPr>
        <w:ind w:firstLine="567"/>
        <w:jc w:val="both"/>
        <w:rPr>
          <w:b/>
          <w:bCs/>
          <w:szCs w:val="28"/>
          <w:lang w:val="en-US"/>
        </w:rPr>
      </w:pPr>
      <w:r w:rsidRPr="007D79E3">
        <w:rPr>
          <w:b/>
          <w:bCs/>
          <w:szCs w:val="28"/>
          <w:lang w:val="en-US"/>
        </w:rPr>
        <w:t>IV</w:t>
      </w:r>
      <w:r w:rsidRPr="007D79E3">
        <w:rPr>
          <w:b/>
          <w:bCs/>
          <w:szCs w:val="28"/>
          <w:lang w:val="en-US"/>
        </w:rPr>
        <w:t>. Comparative Analysis of Intelligent Technologies Supporting Innovation Management</w:t>
      </w:r>
    </w:p>
    <w:p w14:paraId="55630B98" w14:textId="77777777" w:rsidR="007D79E3" w:rsidRPr="007D79E3" w:rsidRDefault="007D79E3" w:rsidP="007D79E3">
      <w:pPr>
        <w:ind w:firstLine="567"/>
        <w:jc w:val="both"/>
        <w:rPr>
          <w:szCs w:val="28"/>
          <w:lang w:val="en-US"/>
        </w:rPr>
      </w:pPr>
      <w:r w:rsidRPr="007D79E3">
        <w:rPr>
          <w:szCs w:val="28"/>
          <w:lang w:val="en-US"/>
        </w:rPr>
        <w:t>The intelligent technologies discussed in the previous section contribute to innovation management in different but complementary ways. Rather than competing with one another, they form an interconnected technological ecosystem in which each technology addresses specific organizational needs throughout the innovation lifecycle. Their combined application enables industrial organizations to improve decision quality, accelerate innovation processes, strengthen collaboration, and increase operational flexibility.</w:t>
      </w:r>
    </w:p>
    <w:p w14:paraId="53C096FE" w14:textId="77777777" w:rsidR="007D79E3" w:rsidRPr="007D79E3" w:rsidRDefault="007D79E3" w:rsidP="007D79E3">
      <w:pPr>
        <w:ind w:firstLine="567"/>
        <w:jc w:val="both"/>
        <w:rPr>
          <w:szCs w:val="28"/>
          <w:lang w:val="en-US"/>
        </w:rPr>
      </w:pPr>
      <w:r w:rsidRPr="007D79E3">
        <w:rPr>
          <w:szCs w:val="28"/>
          <w:lang w:val="en-US"/>
        </w:rPr>
        <w:t>Although all seven technologies support innovation activities, their primary contributions differ according to the stages of the innovation process and the organizational capabilities they enhance. Artificial Intelligence primarily strengthens decision-making and predictive capabilities, while the Internet of Things provides continuous real-time operational data. Digital Twins enable virtual experimentation and validation of innovative solutions before physical implementation, whereas Big Data Analytics transforms large and diverse datasets into strategic knowledge. Cloud Computing establishes the digital infrastructure required for collaboration and scalable computing, Blockchain enhances trust and traceability in collaborative innovation environments, and Intelligent Robotics and Automation facilitate the practical implementation of innovative manufacturing solutions.</w:t>
      </w:r>
    </w:p>
    <w:p w14:paraId="1E6D60C6" w14:textId="77777777" w:rsidR="007D79E3" w:rsidRPr="007D79E3" w:rsidRDefault="007D79E3" w:rsidP="007D79E3">
      <w:pPr>
        <w:ind w:firstLine="567"/>
        <w:jc w:val="both"/>
        <w:rPr>
          <w:szCs w:val="28"/>
          <w:lang w:val="en-US"/>
        </w:rPr>
      </w:pPr>
      <w:r w:rsidRPr="007D79E3">
        <w:rPr>
          <w:szCs w:val="28"/>
          <w:lang w:val="en-US"/>
        </w:rPr>
        <w:t>From a managerial perspective, organizations rarely achieve substantial innovation benefits through the isolated implementation of a single technology. Instead, competitive advantage increasingly depends on the effective integration of multiple intelligent technologies into coherent innovation management processes. For example, IoT devices continuously generate operational data that are stored and processed through cloud platforms. Big Data Analytics and Artificial Intelligence transform these data into actionable insights, while Digital Twins utilize them for virtual modelling and optimization. Blockchain ensures the integrity and traceability of critical information exchanged among innovation partners, whereas Intelligent Robotics and Automation translate validated innovation concepts into efficient industrial operations.</w:t>
      </w:r>
    </w:p>
    <w:p w14:paraId="3F8D2129" w14:textId="65263EE1" w:rsidR="00B077A8" w:rsidRDefault="007D79E3" w:rsidP="007D79E3">
      <w:pPr>
        <w:ind w:firstLine="567"/>
        <w:jc w:val="both"/>
        <w:rPr>
          <w:szCs w:val="28"/>
          <w:lang w:val="en-US"/>
        </w:rPr>
      </w:pPr>
      <w:r w:rsidRPr="007D79E3">
        <w:rPr>
          <w:szCs w:val="28"/>
          <w:lang w:val="en-US"/>
        </w:rPr>
        <w:t>The strategic contribution of each technology also differs with respect to implementation complexity, organizational readiness, and expected business value. Some technologies, such as Cloud Computing and Big Data Analytics, primarily establish the digital infrastructure and analytical capabilities required for innovation management. Others, including Artificial Intelligence and Digital Twins, provide advanced decision-support functions that directly influence innovation performance. Meanwhile, Blockchain and Intelligent Robotics address more specialized organizational requirements related to trusted collaboration and flexible manufacturing implementation.</w:t>
      </w:r>
    </w:p>
    <w:p w14:paraId="5F8E8CE6" w14:textId="46637C53" w:rsidR="007D79E3" w:rsidRDefault="007D79E3" w:rsidP="007D79E3">
      <w:pPr>
        <w:ind w:firstLine="567"/>
        <w:jc w:val="both"/>
        <w:rPr>
          <w:szCs w:val="28"/>
          <w:lang w:val="en-US"/>
        </w:rPr>
      </w:pPr>
      <w:r w:rsidRPr="007D79E3">
        <w:rPr>
          <w:szCs w:val="28"/>
          <w:lang w:val="en-US"/>
        </w:rPr>
        <w:lastRenderedPageBreak/>
        <w:t>Table 1 summarizes the principal characteristics of the intelligent technologies examined in this study and compares their contribution to innovation management according to several key organizational criteria.</w:t>
      </w:r>
    </w:p>
    <w:p w14:paraId="7AEBF613" w14:textId="77777777" w:rsidR="00B077A8" w:rsidRDefault="00B077A8" w:rsidP="00B077A8">
      <w:pPr>
        <w:ind w:firstLine="567"/>
        <w:jc w:val="both"/>
        <w:rPr>
          <w:szCs w:val="28"/>
          <w:lang w:val="en-US"/>
        </w:rPr>
      </w:pPr>
    </w:p>
    <w:p w14:paraId="66A65195" w14:textId="3A816F2A" w:rsidR="007D79E3" w:rsidRPr="004C542C" w:rsidRDefault="007D79E3" w:rsidP="007D79E3">
      <w:pPr>
        <w:jc w:val="center"/>
        <w:rPr>
          <w:szCs w:val="28"/>
          <w:lang w:val="en-US"/>
        </w:rPr>
      </w:pPr>
      <w:r>
        <w:rPr>
          <w:b/>
          <w:szCs w:val="28"/>
          <w:lang w:val="en-US"/>
        </w:rPr>
        <w:t>Table</w:t>
      </w:r>
      <w:r w:rsidRPr="002565CF">
        <w:rPr>
          <w:b/>
          <w:szCs w:val="28"/>
        </w:rPr>
        <w:t xml:space="preserve"> 1</w:t>
      </w:r>
      <w:r w:rsidRPr="002565CF">
        <w:rPr>
          <w:szCs w:val="28"/>
        </w:rPr>
        <w:t xml:space="preserve"> </w:t>
      </w:r>
      <w:r>
        <w:rPr>
          <w:szCs w:val="28"/>
        </w:rPr>
        <w:t>–</w:t>
      </w:r>
      <w:r>
        <w:rPr>
          <w:szCs w:val="28"/>
          <w:lang w:val="en-US"/>
        </w:rPr>
        <w:t xml:space="preserve"> </w:t>
      </w:r>
      <w:r w:rsidRPr="007D79E3">
        <w:rPr>
          <w:szCs w:val="28"/>
          <w:lang w:val="en-US"/>
        </w:rPr>
        <w:t>Comparative Analysis of Intelligent Technologies Supporting Innovation Management</w:t>
      </w:r>
    </w:p>
    <w:p w14:paraId="46931026" w14:textId="77777777" w:rsidR="007D79E3" w:rsidRPr="00CA5113" w:rsidRDefault="007D79E3" w:rsidP="00B077A8">
      <w:pPr>
        <w:ind w:firstLine="567"/>
        <w:jc w:val="both"/>
        <w:rPr>
          <w:sz w:val="16"/>
          <w:szCs w:val="16"/>
          <w:lang w:val="en-US"/>
        </w:rPr>
      </w:pPr>
    </w:p>
    <w:tbl>
      <w:tblPr>
        <w:tblStyle w:val="TableGrid"/>
        <w:tblpPr w:leftFromText="141" w:rightFromText="141" w:vertAnchor="text" w:horzAnchor="margin" w:tblpY="140"/>
        <w:tblW w:w="9354" w:type="dxa"/>
        <w:tblLook w:val="04A0" w:firstRow="1" w:lastRow="0" w:firstColumn="1" w:lastColumn="0" w:noHBand="0" w:noVBand="1"/>
      </w:tblPr>
      <w:tblGrid>
        <w:gridCol w:w="1601"/>
        <w:gridCol w:w="1877"/>
        <w:gridCol w:w="2151"/>
        <w:gridCol w:w="2079"/>
        <w:gridCol w:w="1646"/>
      </w:tblGrid>
      <w:tr w:rsidR="00CA5113" w:rsidRPr="002565CF" w14:paraId="3E0F87C5" w14:textId="77777777" w:rsidTr="00CA5113">
        <w:tc>
          <w:tcPr>
            <w:tcW w:w="1601" w:type="dxa"/>
          </w:tcPr>
          <w:p w14:paraId="3F6A7B31" w14:textId="77777777" w:rsidR="00CA5113" w:rsidRPr="008C1C8B" w:rsidRDefault="00CA5113" w:rsidP="00CA5113">
            <w:pPr>
              <w:jc w:val="center"/>
              <w:rPr>
                <w:b/>
                <w:szCs w:val="28"/>
                <w:lang w:val="en-US"/>
              </w:rPr>
            </w:pPr>
            <w:r w:rsidRPr="00E947BA">
              <w:rPr>
                <w:b/>
                <w:bCs/>
              </w:rPr>
              <w:t>Technology</w:t>
            </w:r>
          </w:p>
        </w:tc>
        <w:tc>
          <w:tcPr>
            <w:tcW w:w="1895" w:type="dxa"/>
          </w:tcPr>
          <w:p w14:paraId="7304D10D" w14:textId="77777777" w:rsidR="00CA5113" w:rsidRPr="008C1C8B" w:rsidRDefault="00CA5113" w:rsidP="00CA5113">
            <w:pPr>
              <w:jc w:val="center"/>
              <w:rPr>
                <w:b/>
                <w:szCs w:val="28"/>
              </w:rPr>
            </w:pPr>
            <w:r w:rsidRPr="00E947BA">
              <w:rPr>
                <w:b/>
                <w:bCs/>
              </w:rPr>
              <w:t>Primary Role in Innovation Management</w:t>
            </w:r>
          </w:p>
        </w:tc>
        <w:tc>
          <w:tcPr>
            <w:tcW w:w="2002" w:type="dxa"/>
          </w:tcPr>
          <w:p w14:paraId="1AD4E027" w14:textId="77777777" w:rsidR="00CA5113" w:rsidRPr="008C1C8B" w:rsidRDefault="00CA5113" w:rsidP="00CA5113">
            <w:pPr>
              <w:jc w:val="center"/>
              <w:rPr>
                <w:b/>
                <w:szCs w:val="28"/>
              </w:rPr>
            </w:pPr>
            <w:r w:rsidRPr="00E947BA">
              <w:rPr>
                <w:b/>
                <w:bCs/>
              </w:rPr>
              <w:t xml:space="preserve">Main Innovation </w:t>
            </w:r>
            <w:proofErr w:type="spellStart"/>
            <w:r w:rsidRPr="00E947BA">
              <w:rPr>
                <w:b/>
                <w:bCs/>
              </w:rPr>
              <w:t>Stage</w:t>
            </w:r>
            <w:proofErr w:type="spellEnd"/>
            <w:r w:rsidRPr="00E947BA">
              <w:rPr>
                <w:b/>
                <w:bCs/>
              </w:rPr>
              <w:t>(s) Supported</w:t>
            </w:r>
          </w:p>
        </w:tc>
        <w:tc>
          <w:tcPr>
            <w:tcW w:w="2152" w:type="dxa"/>
          </w:tcPr>
          <w:p w14:paraId="73A7F887" w14:textId="77777777" w:rsidR="00CA5113" w:rsidRPr="008C1C8B" w:rsidRDefault="00CA5113" w:rsidP="00CA5113">
            <w:pPr>
              <w:jc w:val="center"/>
              <w:rPr>
                <w:b/>
                <w:bCs/>
                <w:szCs w:val="28"/>
              </w:rPr>
            </w:pPr>
            <w:r w:rsidRPr="00E947BA">
              <w:rPr>
                <w:b/>
                <w:bCs/>
              </w:rPr>
              <w:t>Key Organizational Benefits</w:t>
            </w:r>
          </w:p>
        </w:tc>
        <w:tc>
          <w:tcPr>
            <w:tcW w:w="1704" w:type="dxa"/>
          </w:tcPr>
          <w:p w14:paraId="0DF6545F" w14:textId="1111B885" w:rsidR="00CA5113" w:rsidRPr="008C1C8B" w:rsidRDefault="00CA5113" w:rsidP="00CA5113">
            <w:pPr>
              <w:jc w:val="center"/>
              <w:rPr>
                <w:b/>
                <w:szCs w:val="28"/>
                <w:lang w:val="en-US"/>
              </w:rPr>
            </w:pPr>
            <w:proofErr w:type="spellStart"/>
            <w:r w:rsidRPr="00E947BA">
              <w:rPr>
                <w:b/>
                <w:bCs/>
              </w:rPr>
              <w:t>Implemen</w:t>
            </w:r>
            <w:proofErr w:type="spellEnd"/>
            <w:r>
              <w:rPr>
                <w:b/>
                <w:bCs/>
                <w:lang w:val="en-US"/>
              </w:rPr>
              <w:t>-</w:t>
            </w:r>
            <w:proofErr w:type="spellStart"/>
            <w:r w:rsidRPr="00E947BA">
              <w:rPr>
                <w:b/>
                <w:bCs/>
              </w:rPr>
              <w:t>tation</w:t>
            </w:r>
            <w:proofErr w:type="spellEnd"/>
            <w:r w:rsidRPr="00E947BA">
              <w:rPr>
                <w:b/>
                <w:bCs/>
              </w:rPr>
              <w:t xml:space="preserve"> Complexity</w:t>
            </w:r>
          </w:p>
        </w:tc>
      </w:tr>
      <w:tr w:rsidR="00CA5113" w:rsidRPr="00CA5113" w14:paraId="18B664EF" w14:textId="77777777" w:rsidTr="00CA5113">
        <w:tc>
          <w:tcPr>
            <w:tcW w:w="1601" w:type="dxa"/>
          </w:tcPr>
          <w:p w14:paraId="74D86070" w14:textId="77777777" w:rsidR="00CA5113" w:rsidRPr="00CA5113" w:rsidRDefault="00CA5113" w:rsidP="00CA5113">
            <w:pPr>
              <w:jc w:val="both"/>
              <w:rPr>
                <w:sz w:val="26"/>
                <w:szCs w:val="26"/>
              </w:rPr>
            </w:pPr>
            <w:r w:rsidRPr="00CA5113">
              <w:rPr>
                <w:sz w:val="26"/>
                <w:szCs w:val="26"/>
              </w:rPr>
              <w:t>Artificial Intelligence</w:t>
            </w:r>
          </w:p>
        </w:tc>
        <w:tc>
          <w:tcPr>
            <w:tcW w:w="1895" w:type="dxa"/>
          </w:tcPr>
          <w:p w14:paraId="2BF89AA8" w14:textId="77777777" w:rsidR="00CA5113" w:rsidRPr="00CA5113" w:rsidRDefault="00CA5113" w:rsidP="00CA5113">
            <w:pPr>
              <w:jc w:val="both"/>
              <w:rPr>
                <w:sz w:val="26"/>
                <w:szCs w:val="26"/>
              </w:rPr>
            </w:pPr>
            <w:r w:rsidRPr="00CA5113">
              <w:rPr>
                <w:sz w:val="26"/>
                <w:szCs w:val="26"/>
              </w:rPr>
              <w:t>Intelligent decision support and predictive analytics</w:t>
            </w:r>
          </w:p>
        </w:tc>
        <w:tc>
          <w:tcPr>
            <w:tcW w:w="2002" w:type="dxa"/>
          </w:tcPr>
          <w:p w14:paraId="7B51DD25" w14:textId="77777777" w:rsidR="00CA5113" w:rsidRPr="00CA5113" w:rsidRDefault="00CA5113" w:rsidP="00CA5113">
            <w:pPr>
              <w:jc w:val="both"/>
              <w:rPr>
                <w:sz w:val="26"/>
                <w:szCs w:val="26"/>
              </w:rPr>
            </w:pPr>
            <w:r w:rsidRPr="00CA5113">
              <w:rPr>
                <w:sz w:val="26"/>
                <w:szCs w:val="26"/>
              </w:rPr>
              <w:t>Idea generation, evaluation, optimization</w:t>
            </w:r>
          </w:p>
        </w:tc>
        <w:tc>
          <w:tcPr>
            <w:tcW w:w="2152" w:type="dxa"/>
          </w:tcPr>
          <w:p w14:paraId="0E9DC48A" w14:textId="77777777" w:rsidR="00CA5113" w:rsidRPr="00CA5113" w:rsidRDefault="00CA5113" w:rsidP="00CA5113">
            <w:pPr>
              <w:jc w:val="both"/>
              <w:rPr>
                <w:sz w:val="26"/>
                <w:szCs w:val="26"/>
              </w:rPr>
            </w:pPr>
            <w:r w:rsidRPr="00CA5113">
              <w:rPr>
                <w:sz w:val="26"/>
                <w:szCs w:val="26"/>
              </w:rPr>
              <w:t>Improved decision quality, forecasting, process optimization</w:t>
            </w:r>
          </w:p>
        </w:tc>
        <w:tc>
          <w:tcPr>
            <w:tcW w:w="1704" w:type="dxa"/>
          </w:tcPr>
          <w:p w14:paraId="55898B6B" w14:textId="77777777" w:rsidR="00CA5113" w:rsidRPr="00CA5113" w:rsidRDefault="00CA5113" w:rsidP="00CA5113">
            <w:pPr>
              <w:jc w:val="both"/>
              <w:rPr>
                <w:sz w:val="26"/>
                <w:szCs w:val="26"/>
              </w:rPr>
            </w:pPr>
            <w:r w:rsidRPr="00CA5113">
              <w:rPr>
                <w:sz w:val="26"/>
                <w:szCs w:val="26"/>
              </w:rPr>
              <w:t>High</w:t>
            </w:r>
          </w:p>
        </w:tc>
      </w:tr>
      <w:tr w:rsidR="00CA5113" w:rsidRPr="00CA5113" w14:paraId="3D16797A" w14:textId="77777777" w:rsidTr="00CA5113">
        <w:tc>
          <w:tcPr>
            <w:tcW w:w="1601" w:type="dxa"/>
          </w:tcPr>
          <w:p w14:paraId="284AEF3B" w14:textId="77777777" w:rsidR="00CA5113" w:rsidRPr="00CA5113" w:rsidRDefault="00CA5113" w:rsidP="00CA5113">
            <w:pPr>
              <w:jc w:val="both"/>
              <w:rPr>
                <w:sz w:val="26"/>
                <w:szCs w:val="26"/>
              </w:rPr>
            </w:pPr>
            <w:r w:rsidRPr="00CA5113">
              <w:rPr>
                <w:sz w:val="26"/>
                <w:szCs w:val="26"/>
              </w:rPr>
              <w:t>Internet of Things</w:t>
            </w:r>
          </w:p>
        </w:tc>
        <w:tc>
          <w:tcPr>
            <w:tcW w:w="1895" w:type="dxa"/>
          </w:tcPr>
          <w:p w14:paraId="5DC86C12" w14:textId="77777777" w:rsidR="00CA5113" w:rsidRPr="00CA5113" w:rsidRDefault="00CA5113" w:rsidP="00CA5113">
            <w:pPr>
              <w:jc w:val="both"/>
              <w:rPr>
                <w:sz w:val="26"/>
                <w:szCs w:val="26"/>
              </w:rPr>
            </w:pPr>
            <w:r w:rsidRPr="00CA5113">
              <w:rPr>
                <w:sz w:val="26"/>
                <w:szCs w:val="26"/>
              </w:rPr>
              <w:t>Real-time data acquisition and monitoring</w:t>
            </w:r>
          </w:p>
        </w:tc>
        <w:tc>
          <w:tcPr>
            <w:tcW w:w="2002" w:type="dxa"/>
          </w:tcPr>
          <w:p w14:paraId="6CE6CCDF" w14:textId="77777777" w:rsidR="00CA5113" w:rsidRPr="00CA5113" w:rsidRDefault="00CA5113" w:rsidP="00CA5113">
            <w:pPr>
              <w:jc w:val="both"/>
              <w:rPr>
                <w:sz w:val="26"/>
                <w:szCs w:val="26"/>
              </w:rPr>
            </w:pPr>
            <w:r w:rsidRPr="00CA5113">
              <w:rPr>
                <w:sz w:val="26"/>
                <w:szCs w:val="26"/>
              </w:rPr>
              <w:t>Development, implementation, continuous improvement</w:t>
            </w:r>
          </w:p>
        </w:tc>
        <w:tc>
          <w:tcPr>
            <w:tcW w:w="2152" w:type="dxa"/>
          </w:tcPr>
          <w:p w14:paraId="6D4E7B26" w14:textId="77777777" w:rsidR="00CA5113" w:rsidRPr="00CA5113" w:rsidRDefault="00CA5113" w:rsidP="00CA5113">
            <w:pPr>
              <w:jc w:val="both"/>
              <w:rPr>
                <w:sz w:val="26"/>
                <w:szCs w:val="26"/>
              </w:rPr>
            </w:pPr>
            <w:r w:rsidRPr="00CA5113">
              <w:rPr>
                <w:sz w:val="26"/>
                <w:szCs w:val="26"/>
              </w:rPr>
              <w:t>Operational visibility, continuous feedback, adaptive management</w:t>
            </w:r>
          </w:p>
        </w:tc>
        <w:tc>
          <w:tcPr>
            <w:tcW w:w="1704" w:type="dxa"/>
          </w:tcPr>
          <w:p w14:paraId="76D74F9F" w14:textId="77777777" w:rsidR="00CA5113" w:rsidRPr="00CA5113" w:rsidRDefault="00CA5113" w:rsidP="00CA5113">
            <w:pPr>
              <w:jc w:val="both"/>
              <w:rPr>
                <w:sz w:val="26"/>
                <w:szCs w:val="26"/>
              </w:rPr>
            </w:pPr>
            <w:proofErr w:type="spellStart"/>
            <w:r w:rsidRPr="00CA5113">
              <w:rPr>
                <w:sz w:val="26"/>
                <w:szCs w:val="26"/>
              </w:rPr>
              <w:t>Medium</w:t>
            </w:r>
            <w:proofErr w:type="spellEnd"/>
            <w:r w:rsidRPr="00CA5113">
              <w:rPr>
                <w:sz w:val="26"/>
                <w:szCs w:val="26"/>
              </w:rPr>
              <w:t>–High</w:t>
            </w:r>
          </w:p>
        </w:tc>
      </w:tr>
      <w:tr w:rsidR="00CA5113" w:rsidRPr="00CA5113" w14:paraId="20D10D8C" w14:textId="77777777" w:rsidTr="00CA5113">
        <w:tc>
          <w:tcPr>
            <w:tcW w:w="1601" w:type="dxa"/>
          </w:tcPr>
          <w:p w14:paraId="223F1AC2" w14:textId="77777777" w:rsidR="00CA5113" w:rsidRPr="00CA5113" w:rsidRDefault="00CA5113" w:rsidP="00CA5113">
            <w:pPr>
              <w:jc w:val="both"/>
              <w:rPr>
                <w:sz w:val="26"/>
                <w:szCs w:val="26"/>
              </w:rPr>
            </w:pPr>
            <w:r w:rsidRPr="00CA5113">
              <w:rPr>
                <w:sz w:val="26"/>
                <w:szCs w:val="26"/>
              </w:rPr>
              <w:t>Digital Twins</w:t>
            </w:r>
          </w:p>
        </w:tc>
        <w:tc>
          <w:tcPr>
            <w:tcW w:w="1895" w:type="dxa"/>
          </w:tcPr>
          <w:p w14:paraId="69F24B5B" w14:textId="77777777" w:rsidR="00CA5113" w:rsidRPr="00CA5113" w:rsidRDefault="00CA5113" w:rsidP="00CA5113">
            <w:pPr>
              <w:jc w:val="both"/>
              <w:rPr>
                <w:sz w:val="26"/>
                <w:szCs w:val="26"/>
              </w:rPr>
            </w:pPr>
            <w:r w:rsidRPr="00CA5113">
              <w:rPr>
                <w:sz w:val="26"/>
                <w:szCs w:val="26"/>
              </w:rPr>
              <w:t>Virtual modelling and innovation validation</w:t>
            </w:r>
          </w:p>
        </w:tc>
        <w:tc>
          <w:tcPr>
            <w:tcW w:w="2002" w:type="dxa"/>
          </w:tcPr>
          <w:p w14:paraId="0F41DBD2" w14:textId="77777777" w:rsidR="00CA5113" w:rsidRPr="00CA5113" w:rsidRDefault="00CA5113" w:rsidP="00CA5113">
            <w:pPr>
              <w:jc w:val="both"/>
              <w:rPr>
                <w:sz w:val="26"/>
                <w:szCs w:val="26"/>
              </w:rPr>
            </w:pPr>
            <w:r w:rsidRPr="00CA5113">
              <w:rPr>
                <w:sz w:val="26"/>
                <w:szCs w:val="26"/>
              </w:rPr>
              <w:t xml:space="preserve">Design, </w:t>
            </w:r>
            <w:proofErr w:type="spellStart"/>
            <w:r w:rsidRPr="00CA5113">
              <w:rPr>
                <w:sz w:val="26"/>
                <w:szCs w:val="26"/>
              </w:rPr>
              <w:t>testing</w:t>
            </w:r>
            <w:proofErr w:type="spellEnd"/>
            <w:r w:rsidRPr="00CA5113">
              <w:rPr>
                <w:sz w:val="26"/>
                <w:szCs w:val="26"/>
              </w:rPr>
              <w:t>, implementation</w:t>
            </w:r>
          </w:p>
        </w:tc>
        <w:tc>
          <w:tcPr>
            <w:tcW w:w="2152" w:type="dxa"/>
          </w:tcPr>
          <w:p w14:paraId="6C9AC122" w14:textId="77777777" w:rsidR="00CA5113" w:rsidRPr="00CA5113" w:rsidRDefault="00CA5113" w:rsidP="00CA5113">
            <w:pPr>
              <w:jc w:val="both"/>
              <w:rPr>
                <w:sz w:val="26"/>
                <w:szCs w:val="26"/>
              </w:rPr>
            </w:pPr>
            <w:r w:rsidRPr="00CA5113">
              <w:rPr>
                <w:sz w:val="26"/>
                <w:szCs w:val="26"/>
              </w:rPr>
              <w:t xml:space="preserve">Risk reduction, virtual </w:t>
            </w:r>
            <w:proofErr w:type="spellStart"/>
            <w:r w:rsidRPr="00CA5113">
              <w:rPr>
                <w:sz w:val="26"/>
                <w:szCs w:val="26"/>
              </w:rPr>
              <w:t>experimentation</w:t>
            </w:r>
            <w:proofErr w:type="spellEnd"/>
            <w:r w:rsidRPr="00CA5113">
              <w:rPr>
                <w:sz w:val="26"/>
                <w:szCs w:val="26"/>
              </w:rPr>
              <w:t>, process optimization</w:t>
            </w:r>
          </w:p>
        </w:tc>
        <w:tc>
          <w:tcPr>
            <w:tcW w:w="1704" w:type="dxa"/>
          </w:tcPr>
          <w:p w14:paraId="07F017E3" w14:textId="77777777" w:rsidR="00CA5113" w:rsidRPr="00CA5113" w:rsidRDefault="00CA5113" w:rsidP="00CA5113">
            <w:pPr>
              <w:jc w:val="both"/>
              <w:rPr>
                <w:sz w:val="26"/>
                <w:szCs w:val="26"/>
              </w:rPr>
            </w:pPr>
            <w:r w:rsidRPr="00CA5113">
              <w:rPr>
                <w:sz w:val="26"/>
                <w:szCs w:val="26"/>
              </w:rPr>
              <w:t>High</w:t>
            </w:r>
          </w:p>
        </w:tc>
      </w:tr>
      <w:tr w:rsidR="00CA5113" w:rsidRPr="00CA5113" w14:paraId="0500A6AA" w14:textId="77777777" w:rsidTr="00CA5113">
        <w:tc>
          <w:tcPr>
            <w:tcW w:w="1601" w:type="dxa"/>
          </w:tcPr>
          <w:p w14:paraId="0F01828A" w14:textId="77777777" w:rsidR="00CA5113" w:rsidRPr="00CA5113" w:rsidRDefault="00CA5113" w:rsidP="00CA5113">
            <w:pPr>
              <w:jc w:val="both"/>
              <w:rPr>
                <w:sz w:val="26"/>
                <w:szCs w:val="26"/>
              </w:rPr>
            </w:pPr>
            <w:r w:rsidRPr="00CA5113">
              <w:rPr>
                <w:sz w:val="26"/>
                <w:szCs w:val="26"/>
              </w:rPr>
              <w:t>Big Data Analytics</w:t>
            </w:r>
          </w:p>
        </w:tc>
        <w:tc>
          <w:tcPr>
            <w:tcW w:w="1895" w:type="dxa"/>
          </w:tcPr>
          <w:p w14:paraId="47F990F8" w14:textId="77777777" w:rsidR="00CA5113" w:rsidRPr="00CA5113" w:rsidRDefault="00CA5113" w:rsidP="00CA5113">
            <w:pPr>
              <w:jc w:val="both"/>
              <w:rPr>
                <w:sz w:val="26"/>
                <w:szCs w:val="26"/>
              </w:rPr>
            </w:pPr>
            <w:r w:rsidRPr="00CA5113">
              <w:rPr>
                <w:sz w:val="26"/>
                <w:szCs w:val="26"/>
              </w:rPr>
              <w:t xml:space="preserve">Knowledge </w:t>
            </w:r>
            <w:proofErr w:type="spellStart"/>
            <w:r w:rsidRPr="00CA5113">
              <w:rPr>
                <w:sz w:val="26"/>
                <w:szCs w:val="26"/>
              </w:rPr>
              <w:t>extraction</w:t>
            </w:r>
            <w:proofErr w:type="spellEnd"/>
            <w:r w:rsidRPr="00CA5113">
              <w:rPr>
                <w:sz w:val="26"/>
                <w:szCs w:val="26"/>
              </w:rPr>
              <w:t xml:space="preserve"> and strategic analysis</w:t>
            </w:r>
          </w:p>
        </w:tc>
        <w:tc>
          <w:tcPr>
            <w:tcW w:w="2002" w:type="dxa"/>
          </w:tcPr>
          <w:p w14:paraId="4C3B53B5" w14:textId="77777777" w:rsidR="00CA5113" w:rsidRPr="00CA5113" w:rsidRDefault="00CA5113" w:rsidP="00CA5113">
            <w:pPr>
              <w:jc w:val="both"/>
              <w:rPr>
                <w:sz w:val="26"/>
                <w:szCs w:val="26"/>
              </w:rPr>
            </w:pPr>
            <w:proofErr w:type="spellStart"/>
            <w:r w:rsidRPr="00CA5113">
              <w:rPr>
                <w:sz w:val="26"/>
                <w:szCs w:val="26"/>
              </w:rPr>
              <w:t>Opportunity</w:t>
            </w:r>
            <w:proofErr w:type="spellEnd"/>
            <w:r w:rsidRPr="00CA5113">
              <w:rPr>
                <w:sz w:val="26"/>
                <w:szCs w:val="26"/>
              </w:rPr>
              <w:t xml:space="preserve"> identification, evaluation, continuous improvement</w:t>
            </w:r>
          </w:p>
        </w:tc>
        <w:tc>
          <w:tcPr>
            <w:tcW w:w="2152" w:type="dxa"/>
          </w:tcPr>
          <w:p w14:paraId="1B0729E3" w14:textId="77777777" w:rsidR="00CA5113" w:rsidRPr="00CA5113" w:rsidRDefault="00CA5113" w:rsidP="00CA5113">
            <w:pPr>
              <w:jc w:val="both"/>
              <w:rPr>
                <w:sz w:val="26"/>
                <w:szCs w:val="26"/>
              </w:rPr>
            </w:pPr>
            <w:r w:rsidRPr="00CA5113">
              <w:rPr>
                <w:sz w:val="26"/>
                <w:szCs w:val="26"/>
              </w:rPr>
              <w:t>Evidence-based decisions, trend analysis, organizational learning</w:t>
            </w:r>
          </w:p>
        </w:tc>
        <w:tc>
          <w:tcPr>
            <w:tcW w:w="1704" w:type="dxa"/>
          </w:tcPr>
          <w:p w14:paraId="7CDEA8DA" w14:textId="77777777" w:rsidR="00CA5113" w:rsidRPr="00CA5113" w:rsidRDefault="00CA5113" w:rsidP="00CA5113">
            <w:pPr>
              <w:jc w:val="both"/>
              <w:rPr>
                <w:sz w:val="26"/>
                <w:szCs w:val="26"/>
              </w:rPr>
            </w:pPr>
            <w:r w:rsidRPr="00CA5113">
              <w:rPr>
                <w:sz w:val="26"/>
                <w:szCs w:val="26"/>
              </w:rPr>
              <w:t>High</w:t>
            </w:r>
          </w:p>
        </w:tc>
      </w:tr>
      <w:tr w:rsidR="00CA5113" w:rsidRPr="00CA5113" w14:paraId="434415DB" w14:textId="77777777" w:rsidTr="00CA5113">
        <w:tc>
          <w:tcPr>
            <w:tcW w:w="1601" w:type="dxa"/>
          </w:tcPr>
          <w:p w14:paraId="050677CA" w14:textId="77777777" w:rsidR="00CA5113" w:rsidRPr="00CA5113" w:rsidRDefault="00CA5113" w:rsidP="00CA5113">
            <w:pPr>
              <w:jc w:val="both"/>
              <w:rPr>
                <w:sz w:val="26"/>
                <w:szCs w:val="26"/>
              </w:rPr>
            </w:pPr>
            <w:r w:rsidRPr="00CA5113">
              <w:rPr>
                <w:sz w:val="26"/>
                <w:szCs w:val="26"/>
              </w:rPr>
              <w:t>Cloud Computing</w:t>
            </w:r>
          </w:p>
        </w:tc>
        <w:tc>
          <w:tcPr>
            <w:tcW w:w="1895" w:type="dxa"/>
          </w:tcPr>
          <w:p w14:paraId="642E446A" w14:textId="77777777" w:rsidR="00CA5113" w:rsidRPr="00CA5113" w:rsidRDefault="00CA5113" w:rsidP="00CA5113">
            <w:pPr>
              <w:jc w:val="both"/>
              <w:rPr>
                <w:sz w:val="26"/>
                <w:szCs w:val="26"/>
              </w:rPr>
            </w:pPr>
            <w:r w:rsidRPr="00CA5113">
              <w:rPr>
                <w:sz w:val="26"/>
                <w:szCs w:val="26"/>
              </w:rPr>
              <w:t>Digital infrastructure and collaborative innovation</w:t>
            </w:r>
          </w:p>
        </w:tc>
        <w:tc>
          <w:tcPr>
            <w:tcW w:w="2002" w:type="dxa"/>
          </w:tcPr>
          <w:p w14:paraId="5E039403" w14:textId="77777777" w:rsidR="00CA5113" w:rsidRPr="00CA5113" w:rsidRDefault="00CA5113" w:rsidP="00CA5113">
            <w:pPr>
              <w:jc w:val="both"/>
              <w:rPr>
                <w:sz w:val="26"/>
                <w:szCs w:val="26"/>
              </w:rPr>
            </w:pPr>
            <w:r w:rsidRPr="00CA5113">
              <w:rPr>
                <w:sz w:val="26"/>
                <w:szCs w:val="26"/>
              </w:rPr>
              <w:t>All innovation stages</w:t>
            </w:r>
          </w:p>
        </w:tc>
        <w:tc>
          <w:tcPr>
            <w:tcW w:w="2152" w:type="dxa"/>
          </w:tcPr>
          <w:p w14:paraId="4A521A72" w14:textId="77777777" w:rsidR="00CA5113" w:rsidRPr="00CA5113" w:rsidRDefault="00CA5113" w:rsidP="00CA5113">
            <w:pPr>
              <w:jc w:val="both"/>
              <w:rPr>
                <w:sz w:val="26"/>
                <w:szCs w:val="26"/>
              </w:rPr>
            </w:pPr>
            <w:r w:rsidRPr="00CA5113">
              <w:rPr>
                <w:sz w:val="26"/>
                <w:szCs w:val="26"/>
              </w:rPr>
              <w:t xml:space="preserve">Scalability, collaboration, resource </w:t>
            </w:r>
            <w:proofErr w:type="spellStart"/>
            <w:r w:rsidRPr="00CA5113">
              <w:rPr>
                <w:sz w:val="26"/>
                <w:szCs w:val="26"/>
              </w:rPr>
              <w:t>accessibility</w:t>
            </w:r>
            <w:proofErr w:type="spellEnd"/>
          </w:p>
        </w:tc>
        <w:tc>
          <w:tcPr>
            <w:tcW w:w="1704" w:type="dxa"/>
          </w:tcPr>
          <w:p w14:paraId="4ACD5BB5" w14:textId="77777777" w:rsidR="00CA5113" w:rsidRPr="00CA5113" w:rsidRDefault="00CA5113" w:rsidP="00CA5113">
            <w:pPr>
              <w:jc w:val="both"/>
              <w:rPr>
                <w:sz w:val="26"/>
                <w:szCs w:val="26"/>
              </w:rPr>
            </w:pPr>
            <w:proofErr w:type="spellStart"/>
            <w:r w:rsidRPr="00CA5113">
              <w:rPr>
                <w:sz w:val="26"/>
                <w:szCs w:val="26"/>
              </w:rPr>
              <w:t>Medium</w:t>
            </w:r>
            <w:proofErr w:type="spellEnd"/>
          </w:p>
        </w:tc>
      </w:tr>
      <w:tr w:rsidR="00CA5113" w:rsidRPr="00CA5113" w14:paraId="367C06A4" w14:textId="77777777" w:rsidTr="00CA5113">
        <w:tc>
          <w:tcPr>
            <w:tcW w:w="1601" w:type="dxa"/>
          </w:tcPr>
          <w:p w14:paraId="26074A00" w14:textId="77777777" w:rsidR="00CA5113" w:rsidRPr="00CA5113" w:rsidRDefault="00CA5113" w:rsidP="00CA5113">
            <w:pPr>
              <w:jc w:val="both"/>
              <w:rPr>
                <w:sz w:val="26"/>
                <w:szCs w:val="26"/>
              </w:rPr>
            </w:pPr>
            <w:r w:rsidRPr="00CA5113">
              <w:rPr>
                <w:sz w:val="26"/>
                <w:szCs w:val="26"/>
              </w:rPr>
              <w:t>Blockchain</w:t>
            </w:r>
          </w:p>
        </w:tc>
        <w:tc>
          <w:tcPr>
            <w:tcW w:w="1895" w:type="dxa"/>
          </w:tcPr>
          <w:p w14:paraId="00AEBADF" w14:textId="77777777" w:rsidR="00CA5113" w:rsidRPr="00CA5113" w:rsidRDefault="00CA5113" w:rsidP="00CA5113">
            <w:pPr>
              <w:jc w:val="both"/>
              <w:rPr>
                <w:sz w:val="26"/>
                <w:szCs w:val="26"/>
              </w:rPr>
            </w:pPr>
            <w:proofErr w:type="spellStart"/>
            <w:r w:rsidRPr="00CA5113">
              <w:rPr>
                <w:sz w:val="26"/>
                <w:szCs w:val="26"/>
              </w:rPr>
              <w:t>Trusted</w:t>
            </w:r>
            <w:proofErr w:type="spellEnd"/>
            <w:r w:rsidRPr="00CA5113">
              <w:rPr>
                <w:sz w:val="26"/>
                <w:szCs w:val="26"/>
              </w:rPr>
              <w:t xml:space="preserve"> information sharing and traceability</w:t>
            </w:r>
          </w:p>
        </w:tc>
        <w:tc>
          <w:tcPr>
            <w:tcW w:w="2002" w:type="dxa"/>
          </w:tcPr>
          <w:p w14:paraId="4A439A75" w14:textId="77777777" w:rsidR="00CA5113" w:rsidRPr="00CA5113" w:rsidRDefault="00CA5113" w:rsidP="00CA5113">
            <w:pPr>
              <w:jc w:val="both"/>
              <w:rPr>
                <w:sz w:val="26"/>
                <w:szCs w:val="26"/>
              </w:rPr>
            </w:pPr>
            <w:r w:rsidRPr="00CA5113">
              <w:rPr>
                <w:sz w:val="26"/>
                <w:szCs w:val="26"/>
              </w:rPr>
              <w:t xml:space="preserve">Collaboration, technology transfer, </w:t>
            </w:r>
            <w:proofErr w:type="spellStart"/>
            <w:r w:rsidRPr="00CA5113">
              <w:rPr>
                <w:sz w:val="26"/>
                <w:szCs w:val="26"/>
              </w:rPr>
              <w:t>commercialization</w:t>
            </w:r>
            <w:proofErr w:type="spellEnd"/>
          </w:p>
        </w:tc>
        <w:tc>
          <w:tcPr>
            <w:tcW w:w="2152" w:type="dxa"/>
          </w:tcPr>
          <w:p w14:paraId="1E89631B" w14:textId="77777777" w:rsidR="00CA5113" w:rsidRPr="00CA5113" w:rsidRDefault="00CA5113" w:rsidP="00CA5113">
            <w:pPr>
              <w:jc w:val="both"/>
              <w:rPr>
                <w:sz w:val="26"/>
                <w:szCs w:val="26"/>
              </w:rPr>
            </w:pPr>
            <w:r w:rsidRPr="00CA5113">
              <w:rPr>
                <w:sz w:val="26"/>
                <w:szCs w:val="26"/>
              </w:rPr>
              <w:t xml:space="preserve">Transparency, intellectual property protection, </w:t>
            </w:r>
            <w:proofErr w:type="spellStart"/>
            <w:r w:rsidRPr="00CA5113">
              <w:rPr>
                <w:sz w:val="26"/>
                <w:szCs w:val="26"/>
              </w:rPr>
              <w:t>secure</w:t>
            </w:r>
            <w:proofErr w:type="spellEnd"/>
            <w:r w:rsidRPr="00CA5113">
              <w:rPr>
                <w:sz w:val="26"/>
                <w:szCs w:val="26"/>
              </w:rPr>
              <w:t xml:space="preserve"> cooperation</w:t>
            </w:r>
          </w:p>
        </w:tc>
        <w:tc>
          <w:tcPr>
            <w:tcW w:w="1704" w:type="dxa"/>
          </w:tcPr>
          <w:p w14:paraId="17ABD7A1" w14:textId="77777777" w:rsidR="00CA5113" w:rsidRPr="00CA5113" w:rsidRDefault="00CA5113" w:rsidP="00CA5113">
            <w:pPr>
              <w:jc w:val="both"/>
              <w:rPr>
                <w:sz w:val="26"/>
                <w:szCs w:val="26"/>
              </w:rPr>
            </w:pPr>
            <w:proofErr w:type="spellStart"/>
            <w:r w:rsidRPr="00CA5113">
              <w:rPr>
                <w:sz w:val="26"/>
                <w:szCs w:val="26"/>
              </w:rPr>
              <w:t>Medium</w:t>
            </w:r>
            <w:proofErr w:type="spellEnd"/>
            <w:r w:rsidRPr="00CA5113">
              <w:rPr>
                <w:sz w:val="26"/>
                <w:szCs w:val="26"/>
              </w:rPr>
              <w:t>–High</w:t>
            </w:r>
          </w:p>
        </w:tc>
      </w:tr>
      <w:tr w:rsidR="00CA5113" w:rsidRPr="00CA5113" w14:paraId="18063F2E" w14:textId="77777777" w:rsidTr="00CA5113">
        <w:tc>
          <w:tcPr>
            <w:tcW w:w="1601" w:type="dxa"/>
          </w:tcPr>
          <w:p w14:paraId="4F17A289" w14:textId="77777777" w:rsidR="00CA5113" w:rsidRPr="00CA5113" w:rsidRDefault="00CA5113" w:rsidP="00CA5113">
            <w:pPr>
              <w:jc w:val="both"/>
              <w:rPr>
                <w:sz w:val="26"/>
                <w:szCs w:val="26"/>
              </w:rPr>
            </w:pPr>
            <w:r w:rsidRPr="00CA5113">
              <w:rPr>
                <w:sz w:val="26"/>
                <w:szCs w:val="26"/>
              </w:rPr>
              <w:t xml:space="preserve">Intelligent </w:t>
            </w:r>
            <w:proofErr w:type="spellStart"/>
            <w:r w:rsidRPr="00CA5113">
              <w:rPr>
                <w:sz w:val="26"/>
                <w:szCs w:val="26"/>
              </w:rPr>
              <w:t>Robotics</w:t>
            </w:r>
            <w:proofErr w:type="spellEnd"/>
            <w:r w:rsidRPr="00CA5113">
              <w:rPr>
                <w:sz w:val="26"/>
                <w:szCs w:val="26"/>
              </w:rPr>
              <w:t xml:space="preserve"> and </w:t>
            </w:r>
            <w:proofErr w:type="spellStart"/>
            <w:r w:rsidRPr="00CA5113">
              <w:rPr>
                <w:sz w:val="26"/>
                <w:szCs w:val="26"/>
              </w:rPr>
              <w:t>Automation</w:t>
            </w:r>
            <w:proofErr w:type="spellEnd"/>
          </w:p>
        </w:tc>
        <w:tc>
          <w:tcPr>
            <w:tcW w:w="1895" w:type="dxa"/>
          </w:tcPr>
          <w:p w14:paraId="58C33D41" w14:textId="77777777" w:rsidR="00CA5113" w:rsidRPr="00CA5113" w:rsidRDefault="00CA5113" w:rsidP="00CA5113">
            <w:pPr>
              <w:jc w:val="both"/>
              <w:rPr>
                <w:sz w:val="26"/>
                <w:szCs w:val="26"/>
              </w:rPr>
            </w:pPr>
            <w:r w:rsidRPr="00CA5113">
              <w:rPr>
                <w:sz w:val="26"/>
                <w:szCs w:val="26"/>
              </w:rPr>
              <w:t>Implementation of innovative manufacturing solutions</w:t>
            </w:r>
          </w:p>
        </w:tc>
        <w:tc>
          <w:tcPr>
            <w:tcW w:w="2002" w:type="dxa"/>
          </w:tcPr>
          <w:p w14:paraId="5511DE7F" w14:textId="77777777" w:rsidR="00CA5113" w:rsidRPr="00CA5113" w:rsidRDefault="00CA5113" w:rsidP="00CA5113">
            <w:pPr>
              <w:jc w:val="both"/>
              <w:rPr>
                <w:sz w:val="26"/>
                <w:szCs w:val="26"/>
              </w:rPr>
            </w:pPr>
            <w:proofErr w:type="spellStart"/>
            <w:r w:rsidRPr="00CA5113">
              <w:rPr>
                <w:sz w:val="26"/>
                <w:szCs w:val="26"/>
              </w:rPr>
              <w:t>Pilot</w:t>
            </w:r>
            <w:proofErr w:type="spellEnd"/>
            <w:r w:rsidRPr="00CA5113">
              <w:rPr>
                <w:sz w:val="26"/>
                <w:szCs w:val="26"/>
              </w:rPr>
              <w:t xml:space="preserve"> production, implementation, operational optimization</w:t>
            </w:r>
          </w:p>
        </w:tc>
        <w:tc>
          <w:tcPr>
            <w:tcW w:w="2152" w:type="dxa"/>
          </w:tcPr>
          <w:p w14:paraId="29919FF4" w14:textId="77777777" w:rsidR="00CA5113" w:rsidRPr="00CA5113" w:rsidRDefault="00CA5113" w:rsidP="00CA5113">
            <w:pPr>
              <w:jc w:val="both"/>
              <w:rPr>
                <w:sz w:val="26"/>
                <w:szCs w:val="26"/>
              </w:rPr>
            </w:pPr>
            <w:r w:rsidRPr="00CA5113">
              <w:rPr>
                <w:sz w:val="26"/>
                <w:szCs w:val="26"/>
              </w:rPr>
              <w:t xml:space="preserve">Flexibility, productivity, manufacturing </w:t>
            </w:r>
            <w:proofErr w:type="spellStart"/>
            <w:r w:rsidRPr="00CA5113">
              <w:rPr>
                <w:sz w:val="26"/>
                <w:szCs w:val="26"/>
              </w:rPr>
              <w:t>agility</w:t>
            </w:r>
            <w:proofErr w:type="spellEnd"/>
          </w:p>
        </w:tc>
        <w:tc>
          <w:tcPr>
            <w:tcW w:w="1704" w:type="dxa"/>
          </w:tcPr>
          <w:p w14:paraId="52B22A1B" w14:textId="77777777" w:rsidR="00CA5113" w:rsidRPr="00CA5113" w:rsidRDefault="00CA5113" w:rsidP="00CA5113">
            <w:pPr>
              <w:jc w:val="both"/>
              <w:rPr>
                <w:sz w:val="26"/>
                <w:szCs w:val="26"/>
              </w:rPr>
            </w:pPr>
            <w:r w:rsidRPr="00CA5113">
              <w:rPr>
                <w:sz w:val="26"/>
                <w:szCs w:val="26"/>
              </w:rPr>
              <w:t>High</w:t>
            </w:r>
          </w:p>
        </w:tc>
      </w:tr>
    </w:tbl>
    <w:p w14:paraId="1F6C67DD" w14:textId="77777777" w:rsidR="007D79E3" w:rsidRPr="00CA5113" w:rsidRDefault="007D79E3" w:rsidP="00B077A8">
      <w:pPr>
        <w:ind w:firstLine="567"/>
        <w:jc w:val="both"/>
        <w:rPr>
          <w:sz w:val="24"/>
          <w:lang w:val="en-US"/>
        </w:rPr>
      </w:pPr>
    </w:p>
    <w:p w14:paraId="575B5B39" w14:textId="77777777" w:rsidR="007D79E3" w:rsidRDefault="007D79E3" w:rsidP="00B077A8">
      <w:pPr>
        <w:ind w:firstLine="567"/>
        <w:jc w:val="both"/>
        <w:rPr>
          <w:szCs w:val="28"/>
          <w:lang w:val="en-US"/>
        </w:rPr>
      </w:pPr>
    </w:p>
    <w:p w14:paraId="56EDAC0A" w14:textId="69857195" w:rsidR="00CA5113" w:rsidRPr="004C542C" w:rsidRDefault="00CA5113" w:rsidP="00CA5113">
      <w:pPr>
        <w:jc w:val="center"/>
        <w:rPr>
          <w:szCs w:val="28"/>
          <w:lang w:val="en-US"/>
        </w:rPr>
      </w:pPr>
      <w:r>
        <w:rPr>
          <w:b/>
          <w:szCs w:val="28"/>
          <w:lang w:val="en-US"/>
        </w:rPr>
        <w:lastRenderedPageBreak/>
        <w:t>Table</w:t>
      </w:r>
      <w:r w:rsidRPr="002565CF">
        <w:rPr>
          <w:b/>
          <w:szCs w:val="28"/>
        </w:rPr>
        <w:t xml:space="preserve"> </w:t>
      </w:r>
      <w:r>
        <w:rPr>
          <w:b/>
          <w:szCs w:val="28"/>
          <w:lang w:val="en-US"/>
        </w:rPr>
        <w:t>2</w:t>
      </w:r>
      <w:r w:rsidRPr="002565CF">
        <w:rPr>
          <w:szCs w:val="28"/>
        </w:rPr>
        <w:t xml:space="preserve"> </w:t>
      </w:r>
      <w:r>
        <w:rPr>
          <w:szCs w:val="28"/>
        </w:rPr>
        <w:t>–</w:t>
      </w:r>
      <w:r>
        <w:rPr>
          <w:szCs w:val="28"/>
          <w:lang w:val="en-US"/>
        </w:rPr>
        <w:t xml:space="preserve"> </w:t>
      </w:r>
      <w:r w:rsidRPr="00CA5113">
        <w:rPr>
          <w:szCs w:val="28"/>
          <w:lang w:val="en-US"/>
        </w:rPr>
        <w:t>Mapping Intelligent Technologies to Innovation Management Functions</w:t>
      </w:r>
    </w:p>
    <w:p w14:paraId="680F5033" w14:textId="77777777" w:rsidR="007D79E3" w:rsidRDefault="007D79E3" w:rsidP="00B077A8">
      <w:pPr>
        <w:ind w:firstLine="567"/>
        <w:jc w:val="both"/>
        <w:rPr>
          <w:szCs w:val="28"/>
          <w:lang w:val="en-US"/>
        </w:rPr>
      </w:pPr>
    </w:p>
    <w:tbl>
      <w:tblPr>
        <w:tblStyle w:val="TableGrid"/>
        <w:tblW w:w="0" w:type="auto"/>
        <w:tblLook w:val="04A0" w:firstRow="1" w:lastRow="0" w:firstColumn="1" w:lastColumn="0" w:noHBand="0" w:noVBand="1"/>
      </w:tblPr>
      <w:tblGrid>
        <w:gridCol w:w="1960"/>
        <w:gridCol w:w="841"/>
        <w:gridCol w:w="841"/>
        <w:gridCol w:w="841"/>
        <w:gridCol w:w="841"/>
        <w:gridCol w:w="942"/>
        <w:gridCol w:w="1544"/>
        <w:gridCol w:w="1251"/>
      </w:tblGrid>
      <w:tr w:rsidR="00CA5113" w:rsidRPr="002565CF" w14:paraId="419E6689" w14:textId="77777777" w:rsidTr="00CA5113">
        <w:tc>
          <w:tcPr>
            <w:tcW w:w="1960" w:type="dxa"/>
          </w:tcPr>
          <w:p w14:paraId="7AF1135D" w14:textId="2BF1C836" w:rsidR="00CA5113" w:rsidRPr="005B6416" w:rsidRDefault="00CA5113" w:rsidP="00CA5113">
            <w:pPr>
              <w:jc w:val="center"/>
              <w:rPr>
                <w:b/>
                <w:szCs w:val="28"/>
                <w:lang w:val="en-US"/>
              </w:rPr>
            </w:pPr>
            <w:r w:rsidRPr="00DF34F4">
              <w:rPr>
                <w:b/>
                <w:bCs/>
              </w:rPr>
              <w:t>Innovation Management Function</w:t>
            </w:r>
          </w:p>
        </w:tc>
        <w:tc>
          <w:tcPr>
            <w:tcW w:w="841" w:type="dxa"/>
          </w:tcPr>
          <w:p w14:paraId="0D80C0F6" w14:textId="759A8CCA" w:rsidR="00CA5113" w:rsidRPr="005B6416" w:rsidRDefault="00CA5113" w:rsidP="00CA5113">
            <w:pPr>
              <w:jc w:val="center"/>
              <w:rPr>
                <w:b/>
                <w:szCs w:val="28"/>
              </w:rPr>
            </w:pPr>
            <w:r w:rsidRPr="00DF34F4">
              <w:rPr>
                <w:b/>
                <w:bCs/>
              </w:rPr>
              <w:t>AI</w:t>
            </w:r>
          </w:p>
        </w:tc>
        <w:tc>
          <w:tcPr>
            <w:tcW w:w="841" w:type="dxa"/>
          </w:tcPr>
          <w:p w14:paraId="16A19D5C" w14:textId="45182508" w:rsidR="00CA5113" w:rsidRPr="005B6416" w:rsidRDefault="00CA5113" w:rsidP="00CA5113">
            <w:pPr>
              <w:jc w:val="center"/>
              <w:rPr>
                <w:b/>
                <w:szCs w:val="28"/>
              </w:rPr>
            </w:pPr>
            <w:r w:rsidRPr="00DF34F4">
              <w:rPr>
                <w:b/>
                <w:bCs/>
              </w:rPr>
              <w:t>IoT</w:t>
            </w:r>
          </w:p>
        </w:tc>
        <w:tc>
          <w:tcPr>
            <w:tcW w:w="841" w:type="dxa"/>
          </w:tcPr>
          <w:p w14:paraId="363153A5" w14:textId="4A51834A" w:rsidR="00CA5113" w:rsidRPr="005B6416" w:rsidRDefault="00CA5113" w:rsidP="00CA5113">
            <w:pPr>
              <w:jc w:val="center"/>
              <w:rPr>
                <w:b/>
                <w:szCs w:val="28"/>
              </w:rPr>
            </w:pPr>
            <w:r w:rsidRPr="00DF34F4">
              <w:rPr>
                <w:b/>
                <w:bCs/>
              </w:rPr>
              <w:t>DT</w:t>
            </w:r>
          </w:p>
        </w:tc>
        <w:tc>
          <w:tcPr>
            <w:tcW w:w="841" w:type="dxa"/>
          </w:tcPr>
          <w:p w14:paraId="5F5874E1" w14:textId="3426907D" w:rsidR="00CA5113" w:rsidRPr="005B6416" w:rsidRDefault="00CA5113" w:rsidP="00CA5113">
            <w:pPr>
              <w:jc w:val="center"/>
              <w:rPr>
                <w:b/>
                <w:szCs w:val="28"/>
              </w:rPr>
            </w:pPr>
            <w:r w:rsidRPr="00DF34F4">
              <w:rPr>
                <w:b/>
                <w:bCs/>
              </w:rPr>
              <w:t>BDA</w:t>
            </w:r>
          </w:p>
        </w:tc>
        <w:tc>
          <w:tcPr>
            <w:tcW w:w="942" w:type="dxa"/>
          </w:tcPr>
          <w:p w14:paraId="3FE8EB51" w14:textId="4681E6BF" w:rsidR="00CA5113" w:rsidRPr="005B6416" w:rsidRDefault="00CA5113" w:rsidP="00CA5113">
            <w:pPr>
              <w:jc w:val="center"/>
              <w:rPr>
                <w:b/>
                <w:szCs w:val="28"/>
              </w:rPr>
            </w:pPr>
            <w:r w:rsidRPr="00DF34F4">
              <w:rPr>
                <w:b/>
                <w:bCs/>
              </w:rPr>
              <w:t>Cloud</w:t>
            </w:r>
          </w:p>
        </w:tc>
        <w:tc>
          <w:tcPr>
            <w:tcW w:w="1544" w:type="dxa"/>
          </w:tcPr>
          <w:p w14:paraId="0C32620F" w14:textId="007E1757" w:rsidR="00CA5113" w:rsidRPr="005B6416" w:rsidRDefault="00CA5113" w:rsidP="00CA5113">
            <w:pPr>
              <w:jc w:val="center"/>
              <w:rPr>
                <w:b/>
                <w:szCs w:val="28"/>
              </w:rPr>
            </w:pPr>
            <w:r w:rsidRPr="00DF34F4">
              <w:rPr>
                <w:b/>
                <w:bCs/>
              </w:rPr>
              <w:t>Blockchain</w:t>
            </w:r>
          </w:p>
        </w:tc>
        <w:tc>
          <w:tcPr>
            <w:tcW w:w="1251" w:type="dxa"/>
          </w:tcPr>
          <w:p w14:paraId="1F775FAE" w14:textId="005211F1" w:rsidR="00CA5113" w:rsidRPr="005B6416" w:rsidRDefault="00CA5113" w:rsidP="00CA5113">
            <w:pPr>
              <w:jc w:val="center"/>
              <w:rPr>
                <w:b/>
                <w:szCs w:val="28"/>
              </w:rPr>
            </w:pPr>
            <w:proofErr w:type="spellStart"/>
            <w:r w:rsidRPr="00DF34F4">
              <w:rPr>
                <w:b/>
                <w:bCs/>
              </w:rPr>
              <w:t>Robotics</w:t>
            </w:r>
            <w:proofErr w:type="spellEnd"/>
          </w:p>
        </w:tc>
      </w:tr>
      <w:tr w:rsidR="00CA5113" w:rsidRPr="002565CF" w14:paraId="681DEC43" w14:textId="77777777" w:rsidTr="00CA5113">
        <w:tc>
          <w:tcPr>
            <w:tcW w:w="1960" w:type="dxa"/>
          </w:tcPr>
          <w:p w14:paraId="74D064D1" w14:textId="73FEEBFC" w:rsidR="00CA5113" w:rsidRPr="002565CF" w:rsidRDefault="00CA5113" w:rsidP="00CA5113">
            <w:pPr>
              <w:jc w:val="center"/>
              <w:rPr>
                <w:szCs w:val="28"/>
              </w:rPr>
            </w:pPr>
            <w:proofErr w:type="spellStart"/>
            <w:r w:rsidRPr="00DF34F4">
              <w:t>Opportunity</w:t>
            </w:r>
            <w:proofErr w:type="spellEnd"/>
            <w:r w:rsidRPr="00DF34F4">
              <w:t xml:space="preserve"> identification</w:t>
            </w:r>
          </w:p>
        </w:tc>
        <w:tc>
          <w:tcPr>
            <w:tcW w:w="841" w:type="dxa"/>
          </w:tcPr>
          <w:p w14:paraId="79B897F7" w14:textId="15B00D19"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1CC6E5ED" w14:textId="1DF336F3"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70147748" w14:textId="168FCAF7"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1EC6D11B" w14:textId="256A3289"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2080153B" w14:textId="76216C36"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0DE8B573" w14:textId="7B414787" w:rsidR="00CA5113" w:rsidRPr="002565CF" w:rsidRDefault="00CA5113" w:rsidP="00CA5113">
            <w:pPr>
              <w:jc w:val="center"/>
              <w:rPr>
                <w:szCs w:val="28"/>
              </w:rPr>
            </w:pPr>
            <w:r w:rsidRPr="00DF34F4">
              <w:t>–</w:t>
            </w:r>
          </w:p>
        </w:tc>
        <w:tc>
          <w:tcPr>
            <w:tcW w:w="1251" w:type="dxa"/>
          </w:tcPr>
          <w:p w14:paraId="39AACA41" w14:textId="12620640" w:rsidR="00CA5113" w:rsidRPr="002565CF" w:rsidRDefault="00CA5113" w:rsidP="00CA5113">
            <w:pPr>
              <w:jc w:val="center"/>
              <w:rPr>
                <w:szCs w:val="28"/>
              </w:rPr>
            </w:pPr>
            <w:r w:rsidRPr="00DF34F4">
              <w:t>–</w:t>
            </w:r>
          </w:p>
        </w:tc>
      </w:tr>
      <w:tr w:rsidR="00CA5113" w:rsidRPr="002565CF" w14:paraId="6A169175" w14:textId="77777777" w:rsidTr="00CA5113">
        <w:tc>
          <w:tcPr>
            <w:tcW w:w="1960" w:type="dxa"/>
          </w:tcPr>
          <w:p w14:paraId="5EFDBF92" w14:textId="559670A2" w:rsidR="00CA5113" w:rsidRPr="002565CF" w:rsidRDefault="00CA5113" w:rsidP="00CA5113">
            <w:pPr>
              <w:jc w:val="center"/>
              <w:rPr>
                <w:szCs w:val="28"/>
              </w:rPr>
            </w:pPr>
            <w:r w:rsidRPr="00DF34F4">
              <w:t>Idea evaluation</w:t>
            </w:r>
          </w:p>
        </w:tc>
        <w:tc>
          <w:tcPr>
            <w:tcW w:w="841" w:type="dxa"/>
          </w:tcPr>
          <w:p w14:paraId="47AB4032" w14:textId="076BD737"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6EC0B8ED" w14:textId="4F2BFCB8"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5E7F596A" w14:textId="658B1155"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51CB11B4" w14:textId="2324D8B3"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677B8E2E" w14:textId="579A174E"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2D70C0A3" w14:textId="4D7CE1BA" w:rsidR="00CA5113" w:rsidRPr="002565CF" w:rsidRDefault="00CA5113" w:rsidP="00CA5113">
            <w:pPr>
              <w:jc w:val="center"/>
              <w:rPr>
                <w:szCs w:val="28"/>
              </w:rPr>
            </w:pPr>
            <w:r w:rsidRPr="00DF34F4">
              <w:rPr>
                <w:rFonts w:ascii="Segoe UI Symbol" w:hAnsi="Segoe UI Symbol" w:cs="Segoe UI Symbol"/>
              </w:rPr>
              <w:t>✓</w:t>
            </w:r>
          </w:p>
        </w:tc>
        <w:tc>
          <w:tcPr>
            <w:tcW w:w="1251" w:type="dxa"/>
          </w:tcPr>
          <w:p w14:paraId="0FCA972F" w14:textId="4AEC86F8" w:rsidR="00CA5113" w:rsidRPr="002565CF" w:rsidRDefault="00CA5113" w:rsidP="00CA5113">
            <w:pPr>
              <w:jc w:val="center"/>
              <w:rPr>
                <w:szCs w:val="28"/>
              </w:rPr>
            </w:pPr>
            <w:r w:rsidRPr="00DF34F4">
              <w:t>–</w:t>
            </w:r>
          </w:p>
        </w:tc>
      </w:tr>
      <w:tr w:rsidR="00CA5113" w:rsidRPr="002565CF" w14:paraId="38D769D5" w14:textId="77777777" w:rsidTr="00CA5113">
        <w:tc>
          <w:tcPr>
            <w:tcW w:w="1960" w:type="dxa"/>
          </w:tcPr>
          <w:p w14:paraId="7ED715DC" w14:textId="6F02AF3C" w:rsidR="00CA5113" w:rsidRPr="002565CF" w:rsidRDefault="00CA5113" w:rsidP="00CA5113">
            <w:pPr>
              <w:jc w:val="center"/>
              <w:rPr>
                <w:szCs w:val="28"/>
              </w:rPr>
            </w:pPr>
            <w:r w:rsidRPr="00DF34F4">
              <w:t>Product &amp; process design</w:t>
            </w:r>
          </w:p>
        </w:tc>
        <w:tc>
          <w:tcPr>
            <w:tcW w:w="841" w:type="dxa"/>
          </w:tcPr>
          <w:p w14:paraId="1C6E8964" w14:textId="55097427"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2FFDDB3F" w14:textId="66B9D09C"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5671F183" w14:textId="0184E5B7"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351066C7" w14:textId="626D4651"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4C3A55C9" w14:textId="152F6B0B"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28B5B4ED" w14:textId="572A4D3A" w:rsidR="00CA5113" w:rsidRPr="002565CF" w:rsidRDefault="00CA5113" w:rsidP="00CA5113">
            <w:pPr>
              <w:jc w:val="center"/>
              <w:rPr>
                <w:szCs w:val="28"/>
              </w:rPr>
            </w:pPr>
            <w:r w:rsidRPr="00DF34F4">
              <w:t>–</w:t>
            </w:r>
          </w:p>
        </w:tc>
        <w:tc>
          <w:tcPr>
            <w:tcW w:w="1251" w:type="dxa"/>
          </w:tcPr>
          <w:p w14:paraId="57998D87" w14:textId="0CE187CF" w:rsidR="00CA5113" w:rsidRPr="002565CF" w:rsidRDefault="00CA5113" w:rsidP="00CA5113">
            <w:pPr>
              <w:jc w:val="center"/>
              <w:rPr>
                <w:szCs w:val="28"/>
              </w:rPr>
            </w:pPr>
            <w:r w:rsidRPr="00DF34F4">
              <w:rPr>
                <w:rFonts w:ascii="Segoe UI Symbol" w:hAnsi="Segoe UI Symbol" w:cs="Segoe UI Symbol"/>
              </w:rPr>
              <w:t>✓</w:t>
            </w:r>
          </w:p>
        </w:tc>
      </w:tr>
      <w:tr w:rsidR="00CA5113" w:rsidRPr="002565CF" w14:paraId="2E0A9ED8" w14:textId="77777777" w:rsidTr="00CA5113">
        <w:tc>
          <w:tcPr>
            <w:tcW w:w="1960" w:type="dxa"/>
          </w:tcPr>
          <w:p w14:paraId="3B03D889" w14:textId="4323CC97" w:rsidR="00CA5113" w:rsidRPr="002565CF" w:rsidRDefault="00CA5113" w:rsidP="00CA5113">
            <w:pPr>
              <w:jc w:val="center"/>
              <w:rPr>
                <w:szCs w:val="28"/>
              </w:rPr>
            </w:pPr>
            <w:r w:rsidRPr="00DF34F4">
              <w:t>Virtual validation</w:t>
            </w:r>
          </w:p>
        </w:tc>
        <w:tc>
          <w:tcPr>
            <w:tcW w:w="841" w:type="dxa"/>
          </w:tcPr>
          <w:p w14:paraId="1D96D68A" w14:textId="4F6CA621"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3E631012" w14:textId="162E21B3"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16108FD1" w14:textId="02CF7E1D"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2E98F867" w14:textId="6D25C6D8"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32F63E43" w14:textId="5D4A4208"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1169CE03" w14:textId="04D41D87" w:rsidR="00CA5113" w:rsidRPr="002565CF" w:rsidRDefault="00CA5113" w:rsidP="00CA5113">
            <w:pPr>
              <w:jc w:val="center"/>
              <w:rPr>
                <w:szCs w:val="28"/>
              </w:rPr>
            </w:pPr>
            <w:r w:rsidRPr="00DF34F4">
              <w:rPr>
                <w:rFonts w:ascii="Segoe UI Symbol" w:hAnsi="Segoe UI Symbol" w:cs="Segoe UI Symbol"/>
              </w:rPr>
              <w:t>✓</w:t>
            </w:r>
          </w:p>
        </w:tc>
        <w:tc>
          <w:tcPr>
            <w:tcW w:w="1251" w:type="dxa"/>
          </w:tcPr>
          <w:p w14:paraId="3EB12CA5" w14:textId="587D77BE" w:rsidR="00CA5113" w:rsidRPr="002565CF" w:rsidRDefault="00CA5113" w:rsidP="00CA5113">
            <w:pPr>
              <w:jc w:val="center"/>
              <w:rPr>
                <w:szCs w:val="28"/>
              </w:rPr>
            </w:pPr>
            <w:r w:rsidRPr="00DF34F4">
              <w:rPr>
                <w:rFonts w:ascii="Segoe UI Symbol" w:hAnsi="Segoe UI Symbol" w:cs="Segoe UI Symbol"/>
              </w:rPr>
              <w:t>✓</w:t>
            </w:r>
          </w:p>
        </w:tc>
      </w:tr>
      <w:tr w:rsidR="00CA5113" w:rsidRPr="002565CF" w14:paraId="48164226" w14:textId="77777777" w:rsidTr="00CA5113">
        <w:tc>
          <w:tcPr>
            <w:tcW w:w="1960" w:type="dxa"/>
          </w:tcPr>
          <w:p w14:paraId="687C8355" w14:textId="4D48FF5C" w:rsidR="00CA5113" w:rsidRPr="002565CF" w:rsidRDefault="00CA5113" w:rsidP="00CA5113">
            <w:pPr>
              <w:jc w:val="center"/>
              <w:rPr>
                <w:szCs w:val="28"/>
              </w:rPr>
            </w:pPr>
            <w:r w:rsidRPr="00DF34F4">
              <w:t>Innovation implementation</w:t>
            </w:r>
          </w:p>
        </w:tc>
        <w:tc>
          <w:tcPr>
            <w:tcW w:w="841" w:type="dxa"/>
          </w:tcPr>
          <w:p w14:paraId="0BC73CEF" w14:textId="04793B53"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4E00FCD2" w14:textId="39E59CE5"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41514EBE" w14:textId="38C0CA71"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344933F1" w14:textId="5723354E"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6A1CAF96" w14:textId="7CC0CC85"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5C4EC883" w14:textId="0B730CB2" w:rsidR="00CA5113" w:rsidRPr="002565CF" w:rsidRDefault="00CA5113" w:rsidP="00CA5113">
            <w:pPr>
              <w:jc w:val="center"/>
              <w:rPr>
                <w:szCs w:val="28"/>
              </w:rPr>
            </w:pPr>
            <w:r w:rsidRPr="00DF34F4">
              <w:rPr>
                <w:rFonts w:ascii="Segoe UI Symbol" w:hAnsi="Segoe UI Symbol" w:cs="Segoe UI Symbol"/>
              </w:rPr>
              <w:t>✓</w:t>
            </w:r>
          </w:p>
        </w:tc>
        <w:tc>
          <w:tcPr>
            <w:tcW w:w="1251" w:type="dxa"/>
          </w:tcPr>
          <w:p w14:paraId="75794342" w14:textId="57BABE3D" w:rsidR="00CA5113" w:rsidRPr="002565CF" w:rsidRDefault="00CA5113" w:rsidP="00CA5113">
            <w:pPr>
              <w:jc w:val="center"/>
              <w:rPr>
                <w:szCs w:val="28"/>
              </w:rPr>
            </w:pPr>
            <w:r w:rsidRPr="00DF34F4">
              <w:rPr>
                <w:rFonts w:ascii="Segoe UI Symbol" w:hAnsi="Segoe UI Symbol" w:cs="Segoe UI Symbol"/>
              </w:rPr>
              <w:t>✓✓✓</w:t>
            </w:r>
          </w:p>
        </w:tc>
      </w:tr>
      <w:tr w:rsidR="00CA5113" w:rsidRPr="002565CF" w14:paraId="26C73328" w14:textId="77777777" w:rsidTr="00CA5113">
        <w:tc>
          <w:tcPr>
            <w:tcW w:w="1960" w:type="dxa"/>
          </w:tcPr>
          <w:p w14:paraId="7498B719" w14:textId="3220FF21" w:rsidR="00CA5113" w:rsidRPr="002565CF" w:rsidRDefault="00CA5113" w:rsidP="00CA5113">
            <w:pPr>
              <w:jc w:val="center"/>
              <w:rPr>
                <w:szCs w:val="28"/>
              </w:rPr>
            </w:pPr>
            <w:r w:rsidRPr="00DF34F4">
              <w:t>Performance monitoring</w:t>
            </w:r>
          </w:p>
        </w:tc>
        <w:tc>
          <w:tcPr>
            <w:tcW w:w="841" w:type="dxa"/>
          </w:tcPr>
          <w:p w14:paraId="21B5212F" w14:textId="36E86E14"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3CC6DF84" w14:textId="0DD3CDFC"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3479A3D2" w14:textId="1191F26C"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398E731A" w14:textId="270DE3B7"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28E26EAF" w14:textId="5AE5AC16"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11BCF8EF" w14:textId="3807A235" w:rsidR="00CA5113" w:rsidRPr="002565CF" w:rsidRDefault="00CA5113" w:rsidP="00CA5113">
            <w:pPr>
              <w:jc w:val="center"/>
              <w:rPr>
                <w:szCs w:val="28"/>
              </w:rPr>
            </w:pPr>
            <w:r w:rsidRPr="00DF34F4">
              <w:rPr>
                <w:rFonts w:ascii="Segoe UI Symbol" w:hAnsi="Segoe UI Symbol" w:cs="Segoe UI Symbol"/>
              </w:rPr>
              <w:t>✓</w:t>
            </w:r>
          </w:p>
        </w:tc>
        <w:tc>
          <w:tcPr>
            <w:tcW w:w="1251" w:type="dxa"/>
          </w:tcPr>
          <w:p w14:paraId="19A695A2" w14:textId="17E69968" w:rsidR="00CA5113" w:rsidRPr="002565CF" w:rsidRDefault="00CA5113" w:rsidP="00CA5113">
            <w:pPr>
              <w:jc w:val="center"/>
              <w:rPr>
                <w:szCs w:val="28"/>
              </w:rPr>
            </w:pPr>
            <w:r w:rsidRPr="00DF34F4">
              <w:rPr>
                <w:rFonts w:ascii="Segoe UI Symbol" w:hAnsi="Segoe UI Symbol" w:cs="Segoe UI Symbol"/>
              </w:rPr>
              <w:t>✓✓</w:t>
            </w:r>
          </w:p>
        </w:tc>
      </w:tr>
      <w:tr w:rsidR="00CA5113" w:rsidRPr="002565CF" w14:paraId="21785EA5" w14:textId="77777777" w:rsidTr="00CA5113">
        <w:tc>
          <w:tcPr>
            <w:tcW w:w="1960" w:type="dxa"/>
          </w:tcPr>
          <w:p w14:paraId="18F4795C" w14:textId="0497EF92" w:rsidR="00CA5113" w:rsidRPr="002565CF" w:rsidRDefault="00CA5113" w:rsidP="00CA5113">
            <w:pPr>
              <w:jc w:val="center"/>
              <w:rPr>
                <w:szCs w:val="28"/>
              </w:rPr>
            </w:pPr>
            <w:r w:rsidRPr="00DF34F4">
              <w:t>Continuous improvement</w:t>
            </w:r>
          </w:p>
        </w:tc>
        <w:tc>
          <w:tcPr>
            <w:tcW w:w="841" w:type="dxa"/>
          </w:tcPr>
          <w:p w14:paraId="75E071D2" w14:textId="53CE5DC6"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0EAA4150" w14:textId="2EF05570"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1F0D9DD6" w14:textId="550A81BA" w:rsidR="00CA5113" w:rsidRPr="002565CF" w:rsidRDefault="00CA5113" w:rsidP="00CA5113">
            <w:pPr>
              <w:jc w:val="center"/>
              <w:rPr>
                <w:szCs w:val="28"/>
              </w:rPr>
            </w:pPr>
            <w:r w:rsidRPr="00DF34F4">
              <w:rPr>
                <w:rFonts w:ascii="Segoe UI Symbol" w:hAnsi="Segoe UI Symbol" w:cs="Segoe UI Symbol"/>
              </w:rPr>
              <w:t>✓✓</w:t>
            </w:r>
          </w:p>
        </w:tc>
        <w:tc>
          <w:tcPr>
            <w:tcW w:w="841" w:type="dxa"/>
          </w:tcPr>
          <w:p w14:paraId="660B8FDC" w14:textId="0F1FA6D2" w:rsidR="00CA5113" w:rsidRPr="002565CF" w:rsidRDefault="00CA5113" w:rsidP="00CA5113">
            <w:pPr>
              <w:jc w:val="center"/>
              <w:rPr>
                <w:szCs w:val="28"/>
              </w:rPr>
            </w:pPr>
            <w:r w:rsidRPr="00DF34F4">
              <w:rPr>
                <w:rFonts w:ascii="Segoe UI Symbol" w:hAnsi="Segoe UI Symbol" w:cs="Segoe UI Symbol"/>
              </w:rPr>
              <w:t>✓✓✓</w:t>
            </w:r>
          </w:p>
        </w:tc>
        <w:tc>
          <w:tcPr>
            <w:tcW w:w="942" w:type="dxa"/>
          </w:tcPr>
          <w:p w14:paraId="480D8C49" w14:textId="4C4F8F7E" w:rsidR="00CA5113" w:rsidRPr="002565CF" w:rsidRDefault="00CA5113" w:rsidP="00CA5113">
            <w:pPr>
              <w:jc w:val="center"/>
              <w:rPr>
                <w:szCs w:val="28"/>
              </w:rPr>
            </w:pPr>
            <w:r w:rsidRPr="00DF34F4">
              <w:rPr>
                <w:rFonts w:ascii="Segoe UI Symbol" w:hAnsi="Segoe UI Symbol" w:cs="Segoe UI Symbol"/>
              </w:rPr>
              <w:t>✓</w:t>
            </w:r>
          </w:p>
        </w:tc>
        <w:tc>
          <w:tcPr>
            <w:tcW w:w="1544" w:type="dxa"/>
          </w:tcPr>
          <w:p w14:paraId="26134917" w14:textId="2340C05F" w:rsidR="00CA5113" w:rsidRPr="002565CF" w:rsidRDefault="00CA5113" w:rsidP="00CA5113">
            <w:pPr>
              <w:jc w:val="center"/>
              <w:rPr>
                <w:szCs w:val="28"/>
              </w:rPr>
            </w:pPr>
            <w:r w:rsidRPr="00DF34F4">
              <w:t>–</w:t>
            </w:r>
          </w:p>
        </w:tc>
        <w:tc>
          <w:tcPr>
            <w:tcW w:w="1251" w:type="dxa"/>
          </w:tcPr>
          <w:p w14:paraId="3E7B765B" w14:textId="0620D010" w:rsidR="00CA5113" w:rsidRPr="002565CF" w:rsidRDefault="00CA5113" w:rsidP="00CA5113">
            <w:pPr>
              <w:jc w:val="center"/>
              <w:rPr>
                <w:szCs w:val="28"/>
              </w:rPr>
            </w:pPr>
            <w:r w:rsidRPr="00DF34F4">
              <w:rPr>
                <w:rFonts w:ascii="Segoe UI Symbol" w:hAnsi="Segoe UI Symbol" w:cs="Segoe UI Symbol"/>
              </w:rPr>
              <w:t>✓✓</w:t>
            </w:r>
          </w:p>
        </w:tc>
      </w:tr>
    </w:tbl>
    <w:p w14:paraId="1DDCBE84" w14:textId="77777777" w:rsidR="00CA5113" w:rsidRDefault="00CA5113" w:rsidP="00B077A8">
      <w:pPr>
        <w:ind w:firstLine="567"/>
        <w:jc w:val="both"/>
        <w:rPr>
          <w:szCs w:val="28"/>
          <w:lang w:val="en-US"/>
        </w:rPr>
      </w:pPr>
    </w:p>
    <w:p w14:paraId="038562FD" w14:textId="77777777" w:rsidR="007D79E3" w:rsidRPr="00CA5113" w:rsidRDefault="007D79E3" w:rsidP="007D79E3">
      <w:pPr>
        <w:jc w:val="both"/>
      </w:pPr>
      <w:r w:rsidRPr="00CA5113">
        <w:t>Легенда:</w:t>
      </w:r>
    </w:p>
    <w:p w14:paraId="2F334061" w14:textId="2E4083D4" w:rsidR="007D79E3" w:rsidRPr="00BA0B28" w:rsidRDefault="007D79E3" w:rsidP="007D79E3">
      <w:pPr>
        <w:jc w:val="both"/>
        <w:rPr>
          <w:lang w:val="en-US"/>
        </w:rPr>
      </w:pPr>
      <w:r w:rsidRPr="00CA5113">
        <w:rPr>
          <w:rFonts w:ascii="Segoe UI Symbol" w:hAnsi="Segoe UI Symbol" w:cs="Segoe UI Symbol"/>
          <w:b/>
          <w:bCs/>
        </w:rPr>
        <w:t>✓</w:t>
      </w:r>
      <w:r w:rsidRPr="00CA5113">
        <w:t xml:space="preserve"> = Supporting role</w:t>
      </w:r>
      <w:r w:rsidR="00BA0B28">
        <w:rPr>
          <w:lang w:val="en-US"/>
        </w:rPr>
        <w:t xml:space="preserve">  </w:t>
      </w:r>
    </w:p>
    <w:p w14:paraId="5C39931E" w14:textId="77777777" w:rsidR="007D79E3" w:rsidRPr="00BA0B28" w:rsidRDefault="007D79E3" w:rsidP="007D79E3">
      <w:pPr>
        <w:jc w:val="both"/>
        <w:rPr>
          <w:lang w:val="en-US"/>
        </w:rPr>
      </w:pPr>
      <w:r w:rsidRPr="00CA5113">
        <w:rPr>
          <w:rFonts w:ascii="Segoe UI Symbol" w:hAnsi="Segoe UI Symbol" w:cs="Segoe UI Symbol"/>
          <w:b/>
          <w:bCs/>
        </w:rPr>
        <w:t>✓✓</w:t>
      </w:r>
      <w:r w:rsidRPr="00CA5113">
        <w:t xml:space="preserve"> = Significant contribution</w:t>
      </w:r>
    </w:p>
    <w:p w14:paraId="27CDC37C" w14:textId="77777777" w:rsidR="007D79E3" w:rsidRPr="00CA5113" w:rsidRDefault="007D79E3" w:rsidP="007D79E3">
      <w:pPr>
        <w:jc w:val="both"/>
      </w:pPr>
      <w:r w:rsidRPr="00CA5113">
        <w:rPr>
          <w:rFonts w:ascii="Segoe UI Symbol" w:hAnsi="Segoe UI Symbol" w:cs="Segoe UI Symbol"/>
          <w:b/>
          <w:bCs/>
        </w:rPr>
        <w:t>✓✓✓</w:t>
      </w:r>
      <w:r w:rsidRPr="00CA5113">
        <w:t xml:space="preserve"> = Primary contribution</w:t>
      </w:r>
    </w:p>
    <w:p w14:paraId="6284A717" w14:textId="77777777" w:rsidR="007D79E3" w:rsidRPr="00CA5113" w:rsidRDefault="007D79E3" w:rsidP="00B077A8">
      <w:pPr>
        <w:ind w:firstLine="567"/>
        <w:jc w:val="both"/>
        <w:rPr>
          <w:szCs w:val="28"/>
          <w:lang w:val="en-US"/>
        </w:rPr>
      </w:pPr>
    </w:p>
    <w:p w14:paraId="243DDFB8" w14:textId="77777777" w:rsidR="00BA0B28" w:rsidRPr="00BA0B28" w:rsidRDefault="00BA0B28" w:rsidP="00BA0B28">
      <w:pPr>
        <w:ind w:firstLine="567"/>
        <w:jc w:val="both"/>
        <w:rPr>
          <w:szCs w:val="28"/>
          <w:lang w:val="en-US"/>
        </w:rPr>
      </w:pPr>
      <w:r w:rsidRPr="00BA0B28">
        <w:rPr>
          <w:szCs w:val="28"/>
          <w:lang w:val="en-US"/>
        </w:rPr>
        <w:t>Table 2 further highlights the complementary roles of intelligent technologies across the different stages of the innovation management process. The analysis confirms that effective innovation management requires the coordinated application of multiple technologies, as individual solutions typically address specific functions rather than the entire innovation lifecycle. This functional complementarity reinforces the importance of integrated technological approaches for achieving higher innovation efficiency, organizational agility, and sustainable competitive advantage.</w:t>
      </w:r>
    </w:p>
    <w:p w14:paraId="74BC6497" w14:textId="77777777" w:rsidR="00BA0B28" w:rsidRPr="00BA0B28" w:rsidRDefault="00BA0B28" w:rsidP="00BA0B28">
      <w:pPr>
        <w:ind w:firstLine="567"/>
        <w:jc w:val="both"/>
        <w:rPr>
          <w:szCs w:val="28"/>
          <w:lang w:val="en-US"/>
        </w:rPr>
      </w:pPr>
      <w:r w:rsidRPr="00BA0B28">
        <w:rPr>
          <w:szCs w:val="28"/>
          <w:lang w:val="en-US"/>
        </w:rPr>
        <w:t>The comparative analysis demonstrates that no individual technology can independently support all dimensions of innovation management. Instead, industrial organizations achieve the greatest benefits when intelligent technologies are deployed as complementary components of an integrated digital ecosystem. Such integration enables continuous information exchange, coordinated decision-making, and adaptive innovation processes capable of responding rapidly to technological, market, and organizational changes.</w:t>
      </w:r>
    </w:p>
    <w:p w14:paraId="3EC27EF0" w14:textId="147BCC4E" w:rsidR="007D79E3" w:rsidRDefault="00BA0B28" w:rsidP="00BA0B28">
      <w:pPr>
        <w:ind w:firstLine="567"/>
        <w:jc w:val="both"/>
        <w:rPr>
          <w:szCs w:val="28"/>
          <w:lang w:val="en-US"/>
        </w:rPr>
      </w:pPr>
      <w:r>
        <w:rPr>
          <w:noProof/>
        </w:rPr>
        <w:lastRenderedPageBreak/>
        <w:drawing>
          <wp:anchor distT="0" distB="0" distL="114300" distR="114300" simplePos="0" relativeHeight="251662336" behindDoc="0" locked="0" layoutInCell="1" allowOverlap="1" wp14:anchorId="6F0E5CB5" wp14:editId="6C599B76">
            <wp:simplePos x="0" y="0"/>
            <wp:positionH relativeFrom="margin">
              <wp:align>left</wp:align>
            </wp:positionH>
            <wp:positionV relativeFrom="paragraph">
              <wp:posOffset>1276422</wp:posOffset>
            </wp:positionV>
            <wp:extent cx="5951220" cy="3967480"/>
            <wp:effectExtent l="0" t="0" r="0" b="0"/>
            <wp:wrapTopAndBottom/>
            <wp:docPr id="423213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1220" cy="3967480"/>
                    </a:xfrm>
                    <a:prstGeom prst="rect">
                      <a:avLst/>
                    </a:prstGeom>
                    <a:noFill/>
                  </pic:spPr>
                </pic:pic>
              </a:graphicData>
            </a:graphic>
          </wp:anchor>
        </w:drawing>
      </w:r>
      <w:r w:rsidRPr="00BA0B28">
        <w:rPr>
          <w:szCs w:val="28"/>
          <w:lang w:val="en-US"/>
        </w:rPr>
        <w:t xml:space="preserve"> While Tables 1 and 2 provide a comparative and functional analysis of the </w:t>
      </w:r>
      <w:proofErr w:type="gramStart"/>
      <w:r w:rsidRPr="00BA0B28">
        <w:rPr>
          <w:szCs w:val="28"/>
          <w:lang w:val="en-US"/>
        </w:rPr>
        <w:t>examined technologies</w:t>
      </w:r>
      <w:proofErr w:type="gramEnd"/>
      <w:r w:rsidRPr="00BA0B28">
        <w:rPr>
          <w:szCs w:val="28"/>
          <w:lang w:val="en-US"/>
        </w:rPr>
        <w:t>, their relationships can also be viewed from a systems perspective. Figure 2 illustrates the integrated technological ecosystem supporting innovation management in industrial organizations, emphasizing that the greatest organizational benefits are achieved through the complementary interaction of intelligent technologies rather than their isolated implementation.</w:t>
      </w:r>
    </w:p>
    <w:p w14:paraId="2E465942" w14:textId="298F6AFD" w:rsidR="00BA0B28" w:rsidRPr="0064403C" w:rsidRDefault="00BA0B28" w:rsidP="00BA0B28">
      <w:pPr>
        <w:jc w:val="center"/>
        <w:rPr>
          <w:szCs w:val="28"/>
          <w:lang w:val="en-US"/>
        </w:rPr>
      </w:pPr>
      <w:r>
        <w:rPr>
          <w:b/>
          <w:bCs/>
          <w:szCs w:val="28"/>
          <w:lang w:val="en-US"/>
        </w:rPr>
        <w:t>Figure</w:t>
      </w:r>
      <w:r>
        <w:rPr>
          <w:b/>
          <w:bCs/>
          <w:szCs w:val="28"/>
        </w:rPr>
        <w:t xml:space="preserve"> </w:t>
      </w:r>
      <w:r>
        <w:rPr>
          <w:b/>
          <w:bCs/>
          <w:szCs w:val="28"/>
          <w:lang w:val="en-US"/>
        </w:rPr>
        <w:t>2</w:t>
      </w:r>
      <w:r w:rsidRPr="00F814FB">
        <w:rPr>
          <w:szCs w:val="28"/>
        </w:rPr>
        <w:t> </w:t>
      </w:r>
      <w:r>
        <w:rPr>
          <w:szCs w:val="28"/>
        </w:rPr>
        <w:t>–</w:t>
      </w:r>
      <w:r>
        <w:rPr>
          <w:szCs w:val="28"/>
          <w:lang w:val="en-US"/>
        </w:rPr>
        <w:t xml:space="preserve"> </w:t>
      </w:r>
      <w:r w:rsidRPr="00BA0B28">
        <w:rPr>
          <w:szCs w:val="28"/>
          <w:lang w:val="en-US"/>
        </w:rPr>
        <w:t>Integrated intelligent technology ecosystem supporting innovation management in industrial organizations.</w:t>
      </w:r>
    </w:p>
    <w:p w14:paraId="1B25F23C" w14:textId="7D2B16E7" w:rsidR="007D79E3" w:rsidRDefault="007D79E3" w:rsidP="00B077A8">
      <w:pPr>
        <w:ind w:firstLine="567"/>
        <w:jc w:val="both"/>
        <w:rPr>
          <w:szCs w:val="28"/>
          <w:lang w:val="en-US"/>
        </w:rPr>
      </w:pPr>
    </w:p>
    <w:p w14:paraId="14C0AC13" w14:textId="77777777" w:rsidR="00BA0B28" w:rsidRPr="00BA0B28" w:rsidRDefault="00BA0B28" w:rsidP="00BA0B28">
      <w:pPr>
        <w:ind w:firstLine="567"/>
        <w:jc w:val="both"/>
        <w:rPr>
          <w:szCs w:val="28"/>
          <w:lang w:val="en-US"/>
        </w:rPr>
      </w:pPr>
      <w:r w:rsidRPr="00BA0B28">
        <w:rPr>
          <w:szCs w:val="28"/>
          <w:lang w:val="en-US"/>
        </w:rPr>
        <w:t>Consequently, the strategic challenge for industrial organizations is no longer limited to selecting individual technologies but rather to designing coherent digital environments in which intelligent technologies reinforce one another while supporting organizational objectives, innovation capability, and sustainable industrial development.</w:t>
      </w:r>
    </w:p>
    <w:p w14:paraId="3E961FE8" w14:textId="7E3B3133" w:rsidR="00BA0B28" w:rsidRPr="00BA0B28" w:rsidRDefault="00A9058B" w:rsidP="00BA0B28">
      <w:pPr>
        <w:ind w:firstLine="567"/>
        <w:jc w:val="both"/>
        <w:rPr>
          <w:b/>
          <w:bCs/>
          <w:szCs w:val="28"/>
          <w:lang w:val="en-US"/>
        </w:rPr>
      </w:pPr>
      <w:r>
        <w:rPr>
          <w:b/>
          <w:bCs/>
          <w:szCs w:val="28"/>
          <w:lang w:val="en-US"/>
        </w:rPr>
        <w:t xml:space="preserve">V. </w:t>
      </w:r>
      <w:r w:rsidR="00BA0B28" w:rsidRPr="00BA0B28">
        <w:rPr>
          <w:b/>
          <w:bCs/>
          <w:szCs w:val="28"/>
          <w:lang w:val="en-US"/>
        </w:rPr>
        <w:t>Challenges and Future Trends</w:t>
      </w:r>
    </w:p>
    <w:p w14:paraId="2052DA4E" w14:textId="77777777" w:rsidR="00BA0B28" w:rsidRPr="00BA0B28" w:rsidRDefault="00BA0B28" w:rsidP="00BA0B28">
      <w:pPr>
        <w:ind w:firstLine="567"/>
        <w:jc w:val="both"/>
        <w:rPr>
          <w:szCs w:val="28"/>
          <w:lang w:val="en-US"/>
        </w:rPr>
      </w:pPr>
      <w:r w:rsidRPr="00BA0B28">
        <w:rPr>
          <w:szCs w:val="28"/>
          <w:lang w:val="en-US"/>
        </w:rPr>
        <w:t>The successful adoption of intelligent technologies in innovation management extends beyond technological implementation and requires comprehensive organizational transformation. Although Artificial Intelligence, the Internet of Things, Digital Twins, Big Data Analytics, Cloud Computing, Blockchain, and Intelligent Robotics provide substantial opportunities for improving innovation performance, organizations continue to face numerous technical, organizational, and strategic challenges that influence the effectiveness of their implementation.</w:t>
      </w:r>
    </w:p>
    <w:p w14:paraId="258D9FB4" w14:textId="77777777" w:rsidR="00BA0B28" w:rsidRPr="00BA0B28" w:rsidRDefault="00BA0B28" w:rsidP="00BA0B28">
      <w:pPr>
        <w:ind w:firstLine="567"/>
        <w:jc w:val="both"/>
        <w:rPr>
          <w:szCs w:val="28"/>
          <w:lang w:val="en-US"/>
        </w:rPr>
      </w:pPr>
      <w:r w:rsidRPr="00BA0B28">
        <w:rPr>
          <w:szCs w:val="28"/>
          <w:lang w:val="en-US"/>
        </w:rPr>
        <w:t xml:space="preserve">One of the most significant challenges concerns the integration of heterogeneous digital technologies into unified innovation management environments. Industrial organizations often operate multiple legacy information </w:t>
      </w:r>
      <w:r w:rsidRPr="00BA0B28">
        <w:rPr>
          <w:szCs w:val="28"/>
          <w:lang w:val="en-US"/>
        </w:rPr>
        <w:lastRenderedPageBreak/>
        <w:t>systems that differ in architecture, communication protocols, and data formats. Achieving interoperability among these systems remains a complex task that requires standardized interfaces, robust data integration mechanisms, and coordinated digital transformation strategies. Without effective integration, the potential benefits of intelligent technologies are significantly reduced, limiting their ability to support end-to-end innovation processes.</w:t>
      </w:r>
    </w:p>
    <w:p w14:paraId="45348D2A" w14:textId="77777777" w:rsidR="00BA0B28" w:rsidRPr="00BA0B28" w:rsidRDefault="00BA0B28" w:rsidP="00BA0B28">
      <w:pPr>
        <w:ind w:firstLine="567"/>
        <w:jc w:val="both"/>
        <w:rPr>
          <w:szCs w:val="28"/>
          <w:lang w:val="en-US"/>
        </w:rPr>
      </w:pPr>
      <w:r w:rsidRPr="00BA0B28">
        <w:rPr>
          <w:szCs w:val="28"/>
          <w:lang w:val="en-US"/>
        </w:rPr>
        <w:t>Data quality and governance represent another critical factor affecting intelligent innovation management. Advanced analytical models and AI-based decision-support systems depend on accurate, complete, and reliable data. Inconsistent data collection practices, fragmented information sources, and insufficient data governance policies may reduce the accuracy of predictive models and negatively affect managerial decisions. Consequently, organizations must establish comprehensive data management frameworks that ensure data quality, accessibility, security, and regulatory compliance throughout the innovation lifecycle.</w:t>
      </w:r>
    </w:p>
    <w:p w14:paraId="0C1856C2" w14:textId="77777777" w:rsidR="00BA0B28" w:rsidRPr="00BA0B28" w:rsidRDefault="00BA0B28" w:rsidP="00BA0B28">
      <w:pPr>
        <w:ind w:firstLine="567"/>
        <w:jc w:val="both"/>
        <w:rPr>
          <w:szCs w:val="28"/>
          <w:lang w:val="en-US"/>
        </w:rPr>
      </w:pPr>
      <w:r w:rsidRPr="00BA0B28">
        <w:rPr>
          <w:szCs w:val="28"/>
          <w:lang w:val="en-US"/>
        </w:rPr>
        <w:t>Cybersecurity has become an increasingly important concern as industrial innovation relies on interconnected digital platforms and continuous information exchange. Cloud infrastructures, IoT devices, Digital Twins, and collaborative innovation platforms create expanded digital ecosystems that may be exposed to cyber threats, unauthorized access, and data manipulation. Strengthening cybersecurity therefore requires not only advanced technical safeguards but also organizational policies, employee awareness, continuous risk assessment, and effective incident response strategies.</w:t>
      </w:r>
    </w:p>
    <w:p w14:paraId="1CC5036E" w14:textId="77777777" w:rsidR="00BA0B28" w:rsidRPr="00BA0B28" w:rsidRDefault="00BA0B28" w:rsidP="00BA0B28">
      <w:pPr>
        <w:ind w:firstLine="567"/>
        <w:jc w:val="both"/>
        <w:rPr>
          <w:szCs w:val="28"/>
          <w:lang w:val="en-US"/>
        </w:rPr>
      </w:pPr>
      <w:r w:rsidRPr="00BA0B28">
        <w:rPr>
          <w:szCs w:val="28"/>
          <w:lang w:val="en-US"/>
        </w:rPr>
        <w:t>Human capital remains equally important despite rapid technological progress. The successful implementation of intelligent technologies depends on employees who possess interdisciplinary competencies combining engineering expertise, digital literacy, data analytics, and strategic management skills. At the same time, organizational resistance to change may slow technology adoption and reduce the expected benefits of digital innovation initiatives. Continuous professional development, effective change management, and a culture that encourages experimentation and organizational learning are therefore essential prerequisites for successful innovation management.</w:t>
      </w:r>
    </w:p>
    <w:p w14:paraId="4D215A38" w14:textId="77777777" w:rsidR="00BA0B28" w:rsidRPr="00BA0B28" w:rsidRDefault="00BA0B28" w:rsidP="00BA0B28">
      <w:pPr>
        <w:ind w:firstLine="567"/>
        <w:jc w:val="both"/>
        <w:rPr>
          <w:szCs w:val="28"/>
          <w:lang w:val="en-US"/>
        </w:rPr>
      </w:pPr>
      <w:r w:rsidRPr="00BA0B28">
        <w:rPr>
          <w:szCs w:val="28"/>
          <w:lang w:val="en-US"/>
        </w:rPr>
        <w:t xml:space="preserve">Ethical and regulatory considerations are also receiving increasing attention as intelligent technologies become more autonomous and </w:t>
      </w:r>
      <w:proofErr w:type="gramStart"/>
      <w:r w:rsidRPr="00BA0B28">
        <w:rPr>
          <w:szCs w:val="28"/>
          <w:lang w:val="en-US"/>
        </w:rPr>
        <w:t>data-intensive</w:t>
      </w:r>
      <w:proofErr w:type="gramEnd"/>
      <w:r w:rsidRPr="00BA0B28">
        <w:rPr>
          <w:szCs w:val="28"/>
          <w:lang w:val="en-US"/>
        </w:rPr>
        <w:t>. The growing use of Artificial Intelligence raises important questions related to algorithm transparency, explainability, fairness, accountability, and responsible decision-making. Similarly, organizations must ensure compliance with evolving regulations governing data protection, intellectual property, digital governance, and industrial sustainability. Addressing these issues is essential for maintaining stakeholder trust and ensuring the responsible deployment of intelligent technologies.</w:t>
      </w:r>
    </w:p>
    <w:p w14:paraId="138EE638" w14:textId="77777777" w:rsidR="00BA0B28" w:rsidRPr="00BA0B28" w:rsidRDefault="00BA0B28" w:rsidP="00BA0B28">
      <w:pPr>
        <w:ind w:firstLine="567"/>
        <w:jc w:val="both"/>
        <w:rPr>
          <w:szCs w:val="28"/>
          <w:lang w:val="en-US"/>
        </w:rPr>
      </w:pPr>
      <w:r w:rsidRPr="00BA0B28">
        <w:rPr>
          <w:szCs w:val="28"/>
          <w:lang w:val="en-US"/>
        </w:rPr>
        <w:t xml:space="preserve">Looking ahead, the future of innovation management is expected to be characterized by deeper integration and convergence of intelligent technologies rather than by the isolated advancement of individual digital solutions. Artificial Intelligence, IoT, Digital Twins, Big Data Analytics, Cloud Computing, Blockchain, and Intelligent Robotics are increasingly evolving into </w:t>
      </w:r>
      <w:r w:rsidRPr="00BA0B28">
        <w:rPr>
          <w:szCs w:val="28"/>
          <w:lang w:val="en-US"/>
        </w:rPr>
        <w:lastRenderedPageBreak/>
        <w:t>interconnected technological ecosystems capable of sharing data, coordinating decisions, and continuously adapting to changing industrial conditions. Such convergence will enable more autonomous, resilient, and knowledge-driven innovation processes that combine real-time operational intelligence with strategic managerial decision-making.</w:t>
      </w:r>
    </w:p>
    <w:p w14:paraId="6C22BDF2" w14:textId="77777777" w:rsidR="00BA0B28" w:rsidRPr="00BA0B28" w:rsidRDefault="00BA0B28" w:rsidP="00BA0B28">
      <w:pPr>
        <w:ind w:firstLine="567"/>
        <w:jc w:val="both"/>
        <w:rPr>
          <w:szCs w:val="28"/>
          <w:lang w:val="en-US"/>
        </w:rPr>
      </w:pPr>
      <w:r w:rsidRPr="00BA0B28">
        <w:rPr>
          <w:szCs w:val="28"/>
          <w:lang w:val="en-US"/>
        </w:rPr>
        <w:t>Future industrial innovation will therefore depend not only on technological sophistication but also on the ability of organizations to orchestrate these complementary technologies within coherent digital environments. Organizations capable of integrating intelligent technologies with human expertise, organizational learning, and sustainable business strategies will be better positioned to accelerate innovation, improve operational resilience, and achieve long-term competitive advantage in increasingly dynamic industrial ecosystems.</w:t>
      </w:r>
    </w:p>
    <w:p w14:paraId="0BDDD152" w14:textId="7AF589C4" w:rsidR="00BA0B28" w:rsidRPr="00BA0B28" w:rsidRDefault="00BA0B28" w:rsidP="00BA0B28">
      <w:pPr>
        <w:ind w:firstLine="567"/>
        <w:jc w:val="both"/>
        <w:rPr>
          <w:b/>
          <w:bCs/>
          <w:szCs w:val="28"/>
          <w:lang w:val="en-US"/>
        </w:rPr>
      </w:pPr>
      <w:r w:rsidRPr="00BA0B28">
        <w:rPr>
          <w:b/>
          <w:bCs/>
          <w:szCs w:val="28"/>
          <w:lang w:val="en-US"/>
        </w:rPr>
        <w:t>VI</w:t>
      </w:r>
      <w:r w:rsidRPr="00BA0B28">
        <w:rPr>
          <w:b/>
          <w:bCs/>
          <w:szCs w:val="28"/>
          <w:lang w:val="en-US"/>
        </w:rPr>
        <w:t>. Conclusions</w:t>
      </w:r>
    </w:p>
    <w:p w14:paraId="57B3F98D" w14:textId="77777777" w:rsidR="00BA0B28" w:rsidRPr="00BA0B28" w:rsidRDefault="00BA0B28" w:rsidP="00BA0B28">
      <w:pPr>
        <w:ind w:firstLine="567"/>
        <w:jc w:val="both"/>
        <w:rPr>
          <w:szCs w:val="28"/>
          <w:lang w:val="en-US"/>
        </w:rPr>
      </w:pPr>
      <w:r w:rsidRPr="00BA0B28">
        <w:rPr>
          <w:szCs w:val="28"/>
          <w:lang w:val="en-US"/>
        </w:rPr>
        <w:t>The growing complexity of industrial innovation and the accelerating pace of digital transformation require organizations to adopt more intelligent, data-driven, and collaborative approaches to innovation management. As industrial systems become increasingly interconnected, innovation can no longer be effectively managed through isolated organizational activities or conventional decision-making methods. Instead, organizations must integrate advanced digital technologies that enhance their ability to generate knowledge, support strategic decisions, optimize development processes, and respond rapidly to changing technological and market conditions.</w:t>
      </w:r>
    </w:p>
    <w:p w14:paraId="2E7969FE" w14:textId="77777777" w:rsidR="00BA0B28" w:rsidRPr="00BA0B28" w:rsidRDefault="00BA0B28" w:rsidP="00BA0B28">
      <w:pPr>
        <w:ind w:firstLine="567"/>
        <w:jc w:val="both"/>
        <w:rPr>
          <w:szCs w:val="28"/>
          <w:lang w:val="en-US"/>
        </w:rPr>
      </w:pPr>
      <w:r w:rsidRPr="00BA0B28">
        <w:rPr>
          <w:szCs w:val="28"/>
          <w:lang w:val="en-US"/>
        </w:rPr>
        <w:t>This paper examined the role of seven key intelligent technologies—Artificial Intelligence, the Internet of Things, Digital Twins, Big Data Analytics, Cloud Computing, Blockchain, and Intelligent Robotics and Automation—in supporting innovation management within industrial organizations. The analysis demonstrated that each technology contributes distinct capabilities across the innovation lifecycle, ranging from opportunity identification and concept development to implementation, monitoring, and continuous improvement. Although their technological functions differ, these solutions collectively strengthen organizational innovation capability by improving information availability, decision quality, operational flexibility, and collaborative knowledge creation.</w:t>
      </w:r>
    </w:p>
    <w:p w14:paraId="02E411F7" w14:textId="77777777" w:rsidR="00BA0B28" w:rsidRPr="00BA0B28" w:rsidRDefault="00BA0B28" w:rsidP="00BA0B28">
      <w:pPr>
        <w:ind w:firstLine="567"/>
        <w:jc w:val="both"/>
        <w:rPr>
          <w:szCs w:val="28"/>
          <w:lang w:val="en-US"/>
        </w:rPr>
      </w:pPr>
      <w:r w:rsidRPr="00BA0B28">
        <w:rPr>
          <w:szCs w:val="28"/>
          <w:lang w:val="en-US"/>
        </w:rPr>
        <w:t>A comparative analysis of the examined technologies further highlighted that sustainable innovation performance is not determined by the adoption of individual digital solutions alone. Greater organizational value is achieved when intelligent technologies operate as complementary components of an integrated digital ecosystem, enabling continuous information exchange, coordinated decision-making, and adaptive innovation processes. Consequently, the strategic challenge for industrial organizations lies not only in technology selection but also in developing the organizational capabilities required to effectively integrate these technologies into innovation management practices.</w:t>
      </w:r>
    </w:p>
    <w:p w14:paraId="0291D84C" w14:textId="77777777" w:rsidR="00BA0B28" w:rsidRPr="00BA0B28" w:rsidRDefault="00BA0B28" w:rsidP="00BA0B28">
      <w:pPr>
        <w:ind w:firstLine="567"/>
        <w:jc w:val="both"/>
        <w:rPr>
          <w:szCs w:val="28"/>
          <w:lang w:val="en-US"/>
        </w:rPr>
      </w:pPr>
      <w:r w:rsidRPr="00BA0B28">
        <w:rPr>
          <w:szCs w:val="28"/>
          <w:lang w:val="en-US"/>
        </w:rPr>
        <w:t xml:space="preserve">The study also identified several challenges that continue to influence the successful implementation of intelligent technologies. Interoperability between heterogeneous digital systems, data quality and governance, cybersecurity, workforce competencies, organizational readiness, and ethical considerations </w:t>
      </w:r>
      <w:r w:rsidRPr="00BA0B28">
        <w:rPr>
          <w:szCs w:val="28"/>
          <w:lang w:val="en-US"/>
        </w:rPr>
        <w:lastRenderedPageBreak/>
        <w:t>remain critical factors affecting the long-term effectiveness of digital innovation initiatives. Addressing these challenges requires a balanced approach that combines technological investment with organizational transformation, continuous learning, and responsible digital governance.</w:t>
      </w:r>
    </w:p>
    <w:p w14:paraId="30238B7E" w14:textId="77777777" w:rsidR="00BA0B28" w:rsidRPr="00BA0B28" w:rsidRDefault="00BA0B28" w:rsidP="00BA0B28">
      <w:pPr>
        <w:ind w:firstLine="567"/>
        <w:jc w:val="both"/>
        <w:rPr>
          <w:szCs w:val="28"/>
          <w:lang w:val="en-US"/>
        </w:rPr>
      </w:pPr>
      <w:r w:rsidRPr="00BA0B28">
        <w:rPr>
          <w:szCs w:val="28"/>
          <w:lang w:val="en-US"/>
        </w:rPr>
        <w:t>The findings presented in this paper have practical implications for managers, engineers, and decision-makers seeking to strengthen innovation capabilities in industrial organizations. By providing a structured analysis of the principal intelligent technologies and their respective contributions to innovation management, the study offers a useful reference for evaluating technology adoption priorities and supporting strategic digital transformation initiatives.</w:t>
      </w:r>
    </w:p>
    <w:p w14:paraId="0DC791B1" w14:textId="5EAB2DDE" w:rsidR="007D79E3" w:rsidRDefault="00BA0B28" w:rsidP="00BA0B28">
      <w:pPr>
        <w:ind w:firstLine="567"/>
        <w:jc w:val="both"/>
        <w:rPr>
          <w:szCs w:val="28"/>
          <w:lang w:val="en-US"/>
        </w:rPr>
      </w:pPr>
      <w:r w:rsidRPr="00BA0B28">
        <w:rPr>
          <w:szCs w:val="28"/>
          <w:lang w:val="en-US"/>
        </w:rPr>
        <w:t>Future research should move beyond the analysis of individual intelligent technologies toward the development of integrated approaches that combine technological capabilities, organizational processes, and managerial decision-making into coherent innovation management systems. Such research will contribute to a deeper understanding of how intelligent technologies can collectively support sustainable industrial innovation and long-term organizational competitiveness in increasingly digital and interconnected manufacturing environments.</w:t>
      </w:r>
    </w:p>
    <w:p w14:paraId="1FC1076F" w14:textId="77777777" w:rsidR="007D79E3" w:rsidRDefault="007D79E3" w:rsidP="00B077A8">
      <w:pPr>
        <w:ind w:firstLine="567"/>
        <w:jc w:val="both"/>
        <w:rPr>
          <w:szCs w:val="28"/>
          <w:lang w:val="en-US"/>
        </w:rPr>
      </w:pPr>
    </w:p>
    <w:p w14:paraId="0DA137DF" w14:textId="74B710E2" w:rsidR="002E3F45" w:rsidRPr="0022685B" w:rsidRDefault="002E3F45" w:rsidP="002E3F45">
      <w:pPr>
        <w:ind w:firstLine="567"/>
        <w:jc w:val="both"/>
        <w:rPr>
          <w:b/>
          <w:szCs w:val="28"/>
        </w:rPr>
      </w:pPr>
      <w:r>
        <w:rPr>
          <w:b/>
          <w:szCs w:val="28"/>
          <w:lang w:val="en-US"/>
        </w:rPr>
        <w:t>Bibliography</w:t>
      </w:r>
      <w:r w:rsidRPr="0022685B">
        <w:rPr>
          <w:b/>
          <w:szCs w:val="28"/>
        </w:rPr>
        <w:t>:</w:t>
      </w:r>
    </w:p>
    <w:p w14:paraId="177F299A" w14:textId="77777777" w:rsidR="00BA0B28" w:rsidRPr="00BA0B28" w:rsidRDefault="00BA0B28" w:rsidP="00BA0B28">
      <w:pPr>
        <w:ind w:firstLine="567"/>
        <w:jc w:val="both"/>
        <w:rPr>
          <w:szCs w:val="28"/>
          <w:lang w:val="en-US"/>
        </w:rPr>
      </w:pPr>
      <w:r w:rsidRPr="00BA0B28">
        <w:rPr>
          <w:szCs w:val="28"/>
          <w:lang w:val="en-US"/>
        </w:rPr>
        <w:t>[1] European Commission, Industry 5.0: Towards a Sustainable, Human-Centric and Resilient European Industry, Luxembourg: Publications Office of the European Union, 2021.</w:t>
      </w:r>
    </w:p>
    <w:p w14:paraId="046BC23B" w14:textId="77777777" w:rsidR="00BA0B28" w:rsidRPr="00BA0B28" w:rsidRDefault="00BA0B28" w:rsidP="00BA0B28">
      <w:pPr>
        <w:ind w:firstLine="567"/>
        <w:jc w:val="both"/>
        <w:rPr>
          <w:szCs w:val="28"/>
          <w:lang w:val="en-US"/>
        </w:rPr>
      </w:pPr>
      <w:r w:rsidRPr="00BA0B28">
        <w:rPr>
          <w:szCs w:val="28"/>
          <w:lang w:val="en-US"/>
        </w:rPr>
        <w:t xml:space="preserve">[2] P. K. R. </w:t>
      </w:r>
      <w:proofErr w:type="spellStart"/>
      <w:r w:rsidRPr="00BA0B28">
        <w:rPr>
          <w:szCs w:val="28"/>
          <w:lang w:val="en-US"/>
        </w:rPr>
        <w:t>Maddikunta</w:t>
      </w:r>
      <w:proofErr w:type="spellEnd"/>
      <w:r w:rsidRPr="00BA0B28">
        <w:rPr>
          <w:szCs w:val="28"/>
          <w:lang w:val="en-US"/>
        </w:rPr>
        <w:t xml:space="preserve">, Q.-V. Pham, B. Pradeep, N. Deepa, K. Dev, T. R. </w:t>
      </w:r>
      <w:proofErr w:type="spellStart"/>
      <w:r w:rsidRPr="00BA0B28">
        <w:rPr>
          <w:szCs w:val="28"/>
          <w:lang w:val="en-US"/>
        </w:rPr>
        <w:t>Gadekallu</w:t>
      </w:r>
      <w:proofErr w:type="spellEnd"/>
      <w:r w:rsidRPr="00BA0B28">
        <w:rPr>
          <w:szCs w:val="28"/>
          <w:lang w:val="en-US"/>
        </w:rPr>
        <w:t>, R. Ruby, and M. Liyanage, “Industry 5.0: A survey on enabling technologies and potential applications,” Journal of Industrial Information Integration, vol. 26, 2022, Art. no. 100257.</w:t>
      </w:r>
    </w:p>
    <w:p w14:paraId="3506F746" w14:textId="77777777" w:rsidR="00BA0B28" w:rsidRPr="00BA0B28" w:rsidRDefault="00BA0B28" w:rsidP="00BA0B28">
      <w:pPr>
        <w:ind w:firstLine="567"/>
        <w:jc w:val="both"/>
        <w:rPr>
          <w:szCs w:val="28"/>
          <w:lang w:val="en-US"/>
        </w:rPr>
      </w:pPr>
      <w:r w:rsidRPr="00BA0B28">
        <w:rPr>
          <w:szCs w:val="28"/>
          <w:lang w:val="en-US"/>
        </w:rPr>
        <w:t xml:space="preserve">[3] A. </w:t>
      </w:r>
      <w:proofErr w:type="spellStart"/>
      <w:r w:rsidRPr="00BA0B28">
        <w:rPr>
          <w:szCs w:val="28"/>
          <w:lang w:val="en-US"/>
        </w:rPr>
        <w:t>Bécue</w:t>
      </w:r>
      <w:proofErr w:type="spellEnd"/>
      <w:r w:rsidRPr="00BA0B28">
        <w:rPr>
          <w:szCs w:val="28"/>
          <w:lang w:val="en-US"/>
        </w:rPr>
        <w:t>, J. Gama, and P. Q. Brito, “AI’s effect on innovation capacity in the context of Industry 5.0: A scoping review,” Artificial Intelligence Review, vol. 57, no. 215, 2024.</w:t>
      </w:r>
    </w:p>
    <w:p w14:paraId="674907DA" w14:textId="77777777" w:rsidR="00BA0B28" w:rsidRPr="00BA0B28" w:rsidRDefault="00BA0B28" w:rsidP="00BA0B28">
      <w:pPr>
        <w:ind w:firstLine="567"/>
        <w:jc w:val="both"/>
        <w:rPr>
          <w:szCs w:val="28"/>
          <w:lang w:val="en-US"/>
        </w:rPr>
      </w:pPr>
      <w:r w:rsidRPr="00BA0B28">
        <w:rPr>
          <w:szCs w:val="28"/>
          <w:lang w:val="en-US"/>
        </w:rPr>
        <w:t xml:space="preserve">[4] E. </w:t>
      </w:r>
      <w:proofErr w:type="spellStart"/>
      <w:r w:rsidRPr="00BA0B28">
        <w:rPr>
          <w:szCs w:val="28"/>
          <w:lang w:val="en-US"/>
        </w:rPr>
        <w:t>Vyhmeister</w:t>
      </w:r>
      <w:proofErr w:type="spellEnd"/>
      <w:r w:rsidRPr="00BA0B28">
        <w:rPr>
          <w:szCs w:val="28"/>
          <w:lang w:val="en-US"/>
        </w:rPr>
        <w:t xml:space="preserve"> and G. G. </w:t>
      </w:r>
      <w:proofErr w:type="spellStart"/>
      <w:r w:rsidRPr="00BA0B28">
        <w:rPr>
          <w:szCs w:val="28"/>
          <w:lang w:val="en-US"/>
        </w:rPr>
        <w:t>Castane</w:t>
      </w:r>
      <w:proofErr w:type="spellEnd"/>
      <w:r w:rsidRPr="00BA0B28">
        <w:rPr>
          <w:szCs w:val="28"/>
          <w:lang w:val="en-US"/>
        </w:rPr>
        <w:t>, “When Industry Meets Trustworthy AI: A Systematic Review of AI for Industry 5.0,” AI and Ethics, vol. 6, Art. no. 200, 2026.</w:t>
      </w:r>
    </w:p>
    <w:p w14:paraId="77BF24B6" w14:textId="77777777" w:rsidR="00BA0B28" w:rsidRPr="00BA0B28" w:rsidRDefault="00BA0B28" w:rsidP="00BA0B28">
      <w:pPr>
        <w:ind w:firstLine="567"/>
        <w:jc w:val="both"/>
        <w:rPr>
          <w:szCs w:val="28"/>
          <w:lang w:val="en-US"/>
        </w:rPr>
      </w:pPr>
      <w:r w:rsidRPr="00BA0B28">
        <w:rPr>
          <w:szCs w:val="28"/>
          <w:lang w:val="en-US"/>
        </w:rPr>
        <w:t>[5] Y. Pan, Z. Huang, B. Lev, L. Xu, and D. Olson, “A literature review on the artificial intelligence in manufacturing systems under Industry 5.0,” International Journal of Production Research, 2026.</w:t>
      </w:r>
    </w:p>
    <w:p w14:paraId="7AF0573F" w14:textId="77777777" w:rsidR="00BA0B28" w:rsidRPr="00BA0B28" w:rsidRDefault="00BA0B28" w:rsidP="00BA0B28">
      <w:pPr>
        <w:ind w:firstLine="567"/>
        <w:jc w:val="both"/>
        <w:rPr>
          <w:szCs w:val="28"/>
          <w:lang w:val="en-US"/>
        </w:rPr>
      </w:pPr>
      <w:r w:rsidRPr="00BA0B28">
        <w:rPr>
          <w:szCs w:val="28"/>
          <w:lang w:val="en-US"/>
        </w:rPr>
        <w:t>[6] S. Sharma and A. Gupta, “Artificial Intelligence Applications in Innovation Management: A Systematic Literature Review,” Technological Forecasting and Social Change, vol. 186, 2023.</w:t>
      </w:r>
    </w:p>
    <w:p w14:paraId="714FF2E9" w14:textId="77777777" w:rsidR="00BA0B28" w:rsidRPr="00BA0B28" w:rsidRDefault="00BA0B28" w:rsidP="00BA0B28">
      <w:pPr>
        <w:ind w:firstLine="567"/>
        <w:jc w:val="both"/>
        <w:rPr>
          <w:szCs w:val="28"/>
          <w:lang w:val="en-US"/>
        </w:rPr>
      </w:pPr>
      <w:r w:rsidRPr="00BA0B28">
        <w:rPr>
          <w:szCs w:val="28"/>
          <w:lang w:val="en-US"/>
        </w:rPr>
        <w:t>[7] M. Javaid, A. Haleem, R. P. Singh, and R. Suman, “Artificial Intelligence Applications for Industry 5.0: A Review,” Cognitive Robotics, vol. 2, pp. 139–152, 2022.</w:t>
      </w:r>
    </w:p>
    <w:p w14:paraId="2326CB8F" w14:textId="77777777" w:rsidR="00BA0B28" w:rsidRPr="00BA0B28" w:rsidRDefault="00BA0B28" w:rsidP="00BA0B28">
      <w:pPr>
        <w:ind w:firstLine="567"/>
        <w:jc w:val="both"/>
        <w:rPr>
          <w:szCs w:val="28"/>
          <w:lang w:val="en-US"/>
        </w:rPr>
      </w:pPr>
      <w:r w:rsidRPr="00BA0B28">
        <w:rPr>
          <w:szCs w:val="28"/>
          <w:lang w:val="en-US"/>
        </w:rPr>
        <w:t>[8] F. Tao, H. Zhang, A. Liu, and A. Y. C. Nee, “Digital Twin in Industry: State-of-the-Art,” IEEE Transactions on Industrial Informatics, vol. 18, no. 4, pp. 2405–2415, 2022.</w:t>
      </w:r>
    </w:p>
    <w:p w14:paraId="225BEA9E" w14:textId="77777777" w:rsidR="00BA0B28" w:rsidRPr="00BA0B28" w:rsidRDefault="00BA0B28" w:rsidP="00BA0B28">
      <w:pPr>
        <w:ind w:firstLine="567"/>
        <w:jc w:val="both"/>
        <w:rPr>
          <w:szCs w:val="28"/>
          <w:lang w:val="en-US"/>
        </w:rPr>
      </w:pPr>
      <w:r w:rsidRPr="00BA0B28">
        <w:rPr>
          <w:szCs w:val="28"/>
          <w:lang w:val="en-US"/>
        </w:rPr>
        <w:lastRenderedPageBreak/>
        <w:t>[9] F. Tao and M. Zhang, Digital Twin Driven Smart Manufacturing. Academic Press, 2022.</w:t>
      </w:r>
    </w:p>
    <w:p w14:paraId="3B4475AF" w14:textId="77777777" w:rsidR="00BA0B28" w:rsidRPr="00BA0B28" w:rsidRDefault="00BA0B28" w:rsidP="00BA0B28">
      <w:pPr>
        <w:ind w:firstLine="567"/>
        <w:jc w:val="both"/>
        <w:rPr>
          <w:szCs w:val="28"/>
          <w:lang w:val="en-US"/>
        </w:rPr>
      </w:pPr>
      <w:r w:rsidRPr="00BA0B28">
        <w:rPr>
          <w:szCs w:val="28"/>
          <w:lang w:val="en-US"/>
        </w:rPr>
        <w:t>[10] S. Fuller, Z. Fan, C. Day, and C. Barlow, “Digital Twin: Enabling Technologies, Challenges and Open Research,” IEEE Access, vol. 10, 2022.</w:t>
      </w:r>
    </w:p>
    <w:p w14:paraId="4C637C96" w14:textId="77777777" w:rsidR="00BA0B28" w:rsidRPr="00BA0B28" w:rsidRDefault="00BA0B28" w:rsidP="00BA0B28">
      <w:pPr>
        <w:ind w:firstLine="567"/>
        <w:jc w:val="both"/>
        <w:rPr>
          <w:szCs w:val="28"/>
          <w:lang w:val="en-US"/>
        </w:rPr>
      </w:pPr>
      <w:r w:rsidRPr="00BA0B28">
        <w:rPr>
          <w:szCs w:val="28"/>
          <w:lang w:val="en-US"/>
        </w:rPr>
        <w:t>[11] M. Khan, K. Salah, R. Jayaraman, and H. Yaqoob, “Blockchain for Industrial Applications: A Comprehensive Review,” IEEE Access, vol. 10, 2022.</w:t>
      </w:r>
    </w:p>
    <w:p w14:paraId="1FAF614F" w14:textId="77777777" w:rsidR="00BA0B28" w:rsidRPr="00BA0B28" w:rsidRDefault="00BA0B28" w:rsidP="00BA0B28">
      <w:pPr>
        <w:ind w:firstLine="567"/>
        <w:jc w:val="both"/>
        <w:rPr>
          <w:szCs w:val="28"/>
          <w:lang w:val="en-US"/>
        </w:rPr>
      </w:pPr>
      <w:r w:rsidRPr="00BA0B28">
        <w:rPr>
          <w:szCs w:val="28"/>
          <w:lang w:val="en-US"/>
        </w:rPr>
        <w:t>[12] S. Nakamoto, “Blockchain Technology in Smart Manufacturing: Recent Advances and Challenges,” Computers &amp; Industrial Engineering, vol. 180, 2023.</w:t>
      </w:r>
    </w:p>
    <w:p w14:paraId="2634CCDF" w14:textId="77777777" w:rsidR="00BA0B28" w:rsidRPr="00BA0B28" w:rsidRDefault="00BA0B28" w:rsidP="00BA0B28">
      <w:pPr>
        <w:ind w:firstLine="567"/>
        <w:jc w:val="both"/>
        <w:rPr>
          <w:szCs w:val="28"/>
          <w:lang w:val="en-US"/>
        </w:rPr>
      </w:pPr>
      <w:r w:rsidRPr="00BA0B28">
        <w:rPr>
          <w:szCs w:val="28"/>
          <w:lang w:val="en-US"/>
        </w:rPr>
        <w:t>[13] M. R. Hassan, M. Habib, and S. Hossain, “Cloud Computing for Smart Manufacturing: Opportunities and Challenges,” Journal of Manufacturing Systems, vol. 66, 2023.</w:t>
      </w:r>
    </w:p>
    <w:p w14:paraId="52A45131" w14:textId="77777777" w:rsidR="00BA0B28" w:rsidRPr="00BA0B28" w:rsidRDefault="00BA0B28" w:rsidP="00BA0B28">
      <w:pPr>
        <w:ind w:firstLine="567"/>
        <w:jc w:val="both"/>
        <w:rPr>
          <w:szCs w:val="28"/>
          <w:lang w:val="en-US"/>
        </w:rPr>
      </w:pPr>
      <w:r w:rsidRPr="00BA0B28">
        <w:rPr>
          <w:szCs w:val="28"/>
          <w:lang w:val="en-US"/>
        </w:rPr>
        <w:t xml:space="preserve">[14] A. Gilchrist, Industry 4.0 to Industry 5.0: Advances in Smart Manufacturing Technologies. </w:t>
      </w:r>
      <w:proofErr w:type="spellStart"/>
      <w:r w:rsidRPr="00BA0B28">
        <w:rPr>
          <w:szCs w:val="28"/>
          <w:lang w:val="en-US"/>
        </w:rPr>
        <w:t>Apress</w:t>
      </w:r>
      <w:proofErr w:type="spellEnd"/>
      <w:r w:rsidRPr="00BA0B28">
        <w:rPr>
          <w:szCs w:val="28"/>
          <w:lang w:val="en-US"/>
        </w:rPr>
        <w:t>, 2023.</w:t>
      </w:r>
    </w:p>
    <w:p w14:paraId="04CB97E6" w14:textId="77777777" w:rsidR="00BA0B28" w:rsidRPr="00BA0B28" w:rsidRDefault="00BA0B28" w:rsidP="00BA0B28">
      <w:pPr>
        <w:ind w:firstLine="567"/>
        <w:jc w:val="both"/>
        <w:rPr>
          <w:szCs w:val="28"/>
          <w:lang w:val="en-US"/>
        </w:rPr>
      </w:pPr>
      <w:r w:rsidRPr="00BA0B28">
        <w:rPr>
          <w:szCs w:val="28"/>
          <w:lang w:val="en-US"/>
        </w:rPr>
        <w:t>[15] L. Monostori, “Cyber-Physical Production Systems and Digital Manufacturing,” CIRP Annals, vol. 71, no. 2, pp. 793–816, 2022.</w:t>
      </w:r>
    </w:p>
    <w:p w14:paraId="118F16E4" w14:textId="77777777" w:rsidR="00BA0B28" w:rsidRPr="00BA0B28" w:rsidRDefault="00BA0B28" w:rsidP="00BA0B28">
      <w:pPr>
        <w:ind w:firstLine="567"/>
        <w:jc w:val="both"/>
        <w:rPr>
          <w:szCs w:val="28"/>
          <w:lang w:val="en-US"/>
        </w:rPr>
      </w:pPr>
      <w:r w:rsidRPr="00BA0B28">
        <w:rPr>
          <w:szCs w:val="28"/>
          <w:lang w:val="en-US"/>
        </w:rPr>
        <w:t xml:space="preserve">[16] M. Frank, L. </w:t>
      </w:r>
      <w:proofErr w:type="spellStart"/>
      <w:r w:rsidRPr="00BA0B28">
        <w:rPr>
          <w:szCs w:val="28"/>
          <w:lang w:val="en-US"/>
        </w:rPr>
        <w:t>Dalenogare</w:t>
      </w:r>
      <w:proofErr w:type="spellEnd"/>
      <w:r w:rsidRPr="00BA0B28">
        <w:rPr>
          <w:szCs w:val="28"/>
          <w:lang w:val="en-US"/>
        </w:rPr>
        <w:t>, and N. Ayala, “Industry 5.0 Technologies for Sustainable Manufacturing,” Journal of Cleaner Production, vol. 379, 2022.</w:t>
      </w:r>
    </w:p>
    <w:p w14:paraId="396DF57B" w14:textId="77777777" w:rsidR="00BA0B28" w:rsidRPr="00BA0B28" w:rsidRDefault="00BA0B28" w:rsidP="00BA0B28">
      <w:pPr>
        <w:ind w:firstLine="567"/>
        <w:jc w:val="both"/>
        <w:rPr>
          <w:szCs w:val="28"/>
          <w:lang w:val="en-US"/>
        </w:rPr>
      </w:pPr>
      <w:r w:rsidRPr="00BA0B28">
        <w:rPr>
          <w:szCs w:val="28"/>
          <w:lang w:val="en-US"/>
        </w:rPr>
        <w:t>[17] S. Bag, S. Gupta, and A. Kumar, “Big Data Analytics as a Driver of Innovation and Operational Excellence,” Technological Forecasting and Social Change, vol. 184, 2022.</w:t>
      </w:r>
    </w:p>
    <w:p w14:paraId="4A6F428E" w14:textId="77777777" w:rsidR="00BA0B28" w:rsidRPr="00BA0B28" w:rsidRDefault="00BA0B28" w:rsidP="00BA0B28">
      <w:pPr>
        <w:ind w:firstLine="567"/>
        <w:jc w:val="both"/>
        <w:rPr>
          <w:szCs w:val="28"/>
          <w:lang w:val="en-US"/>
        </w:rPr>
      </w:pPr>
      <w:r w:rsidRPr="00BA0B28">
        <w:rPr>
          <w:szCs w:val="28"/>
          <w:lang w:val="en-US"/>
        </w:rPr>
        <w:t>[18] A. Haleem, M. Javaid, R. P. Singh, and R. Suman, “Internet of Things Applications in Smart Manufacturing: Recent Developments,” Sensors, vol. 22, no. 15, 2022.</w:t>
      </w:r>
    </w:p>
    <w:p w14:paraId="29591761" w14:textId="77777777" w:rsidR="00BA0B28" w:rsidRPr="00BA0B28" w:rsidRDefault="00BA0B28" w:rsidP="00BA0B28">
      <w:pPr>
        <w:ind w:firstLine="567"/>
        <w:jc w:val="both"/>
        <w:rPr>
          <w:szCs w:val="28"/>
          <w:lang w:val="en-US"/>
        </w:rPr>
      </w:pPr>
      <w:r w:rsidRPr="00BA0B28">
        <w:rPr>
          <w:szCs w:val="28"/>
          <w:lang w:val="en-US"/>
        </w:rPr>
        <w:t xml:space="preserve">[19] H. </w:t>
      </w:r>
      <w:proofErr w:type="spellStart"/>
      <w:r w:rsidRPr="00BA0B28">
        <w:rPr>
          <w:szCs w:val="28"/>
          <w:lang w:val="en-US"/>
        </w:rPr>
        <w:t>Lasi</w:t>
      </w:r>
      <w:proofErr w:type="spellEnd"/>
      <w:r w:rsidRPr="00BA0B28">
        <w:rPr>
          <w:szCs w:val="28"/>
          <w:lang w:val="en-US"/>
        </w:rPr>
        <w:t xml:space="preserve"> and P. Fettke, “Industrial Digital Transformation and Innovation Management,” Business Horizons, vol. 66, no. 2, pp. 201–214, 2023.</w:t>
      </w:r>
    </w:p>
    <w:p w14:paraId="59E2BD40" w14:textId="77777777" w:rsidR="00BA0B28" w:rsidRPr="00BA0B28" w:rsidRDefault="00BA0B28" w:rsidP="00BA0B28">
      <w:pPr>
        <w:ind w:firstLine="567"/>
        <w:jc w:val="both"/>
        <w:rPr>
          <w:szCs w:val="28"/>
          <w:lang w:val="en-US"/>
        </w:rPr>
      </w:pPr>
      <w:r w:rsidRPr="00BA0B28">
        <w:rPr>
          <w:szCs w:val="28"/>
          <w:lang w:val="en-US"/>
        </w:rPr>
        <w:t>[20] A. Sony and J. Naik, “Industry 5.0 Integration Framework for Smart Manufacturing,” Journal of Manufacturing Technology Management, vol. 35, no. 1, 2024.</w:t>
      </w:r>
    </w:p>
    <w:p w14:paraId="6A83385C" w14:textId="77777777" w:rsidR="00BA0B28" w:rsidRPr="00BA0B28" w:rsidRDefault="00BA0B28" w:rsidP="00BA0B28">
      <w:pPr>
        <w:ind w:firstLine="567"/>
        <w:jc w:val="both"/>
        <w:rPr>
          <w:szCs w:val="28"/>
          <w:lang w:val="en-US"/>
        </w:rPr>
      </w:pPr>
      <w:r w:rsidRPr="00BA0B28">
        <w:rPr>
          <w:szCs w:val="28"/>
          <w:lang w:val="en-US"/>
        </w:rPr>
        <w:t xml:space="preserve">[21] P. </w:t>
      </w:r>
      <w:proofErr w:type="spellStart"/>
      <w:r w:rsidRPr="00BA0B28">
        <w:rPr>
          <w:szCs w:val="28"/>
          <w:lang w:val="en-US"/>
        </w:rPr>
        <w:t>Nylén</w:t>
      </w:r>
      <w:proofErr w:type="spellEnd"/>
      <w:r w:rsidRPr="00BA0B28">
        <w:rPr>
          <w:szCs w:val="28"/>
          <w:lang w:val="en-US"/>
        </w:rPr>
        <w:t xml:space="preserve"> and J. Holmström, “Digital Innovation Strategy: A Framework for Industrial Organizations,” California Management Review, vol. 65, no. 3, 2023.</w:t>
      </w:r>
    </w:p>
    <w:p w14:paraId="471601C8" w14:textId="77777777" w:rsidR="00BA0B28" w:rsidRPr="00BA0B28" w:rsidRDefault="00BA0B28" w:rsidP="00BA0B28">
      <w:pPr>
        <w:ind w:firstLine="567"/>
        <w:jc w:val="both"/>
        <w:rPr>
          <w:szCs w:val="28"/>
          <w:lang w:val="en-US"/>
        </w:rPr>
      </w:pPr>
      <w:r w:rsidRPr="00BA0B28">
        <w:rPr>
          <w:szCs w:val="28"/>
          <w:lang w:val="en-US"/>
        </w:rPr>
        <w:t>[22] OECD, The Measurement of Scientific, Technological and Innovation Activities: Oslo Manual 2023. Paris: OECD Publishing, 2023.</w:t>
      </w:r>
    </w:p>
    <w:p w14:paraId="324F1FC3" w14:textId="77777777" w:rsidR="00BA0B28" w:rsidRPr="00BA0B28" w:rsidRDefault="00BA0B28" w:rsidP="00BA0B28">
      <w:pPr>
        <w:ind w:firstLine="567"/>
        <w:jc w:val="both"/>
        <w:rPr>
          <w:szCs w:val="28"/>
          <w:lang w:val="en-US"/>
        </w:rPr>
      </w:pPr>
      <w:r w:rsidRPr="00BA0B28">
        <w:rPr>
          <w:szCs w:val="28"/>
          <w:lang w:val="en-US"/>
        </w:rPr>
        <w:t>[23] World Economic Forum, The Future of Industrial Innovation and Advanced Manufacturing, Geneva, Switzerland, 2024.</w:t>
      </w:r>
    </w:p>
    <w:p w14:paraId="208247F8" w14:textId="77777777" w:rsidR="00BA0B28" w:rsidRPr="00BA0B28" w:rsidRDefault="00BA0B28" w:rsidP="00BA0B28">
      <w:pPr>
        <w:ind w:firstLine="567"/>
        <w:jc w:val="both"/>
        <w:rPr>
          <w:szCs w:val="28"/>
          <w:lang w:val="en-US"/>
        </w:rPr>
      </w:pPr>
      <w:r w:rsidRPr="00BA0B28">
        <w:rPr>
          <w:szCs w:val="28"/>
          <w:lang w:val="en-US"/>
        </w:rPr>
        <w:t>[24] B. Gajdzik, “Research Landscape of Industry 5.0: A Bibliometric Analysis and Thematic Synthesis,” Industries, vol. 1, no. 1, 2026.</w:t>
      </w:r>
    </w:p>
    <w:p w14:paraId="410FBD8D" w14:textId="77777777" w:rsidR="00BA0B28" w:rsidRPr="00BA0B28" w:rsidRDefault="00BA0B28" w:rsidP="00BA0B28">
      <w:pPr>
        <w:ind w:firstLine="567"/>
        <w:jc w:val="both"/>
        <w:rPr>
          <w:szCs w:val="28"/>
          <w:lang w:val="en-US"/>
        </w:rPr>
      </w:pPr>
      <w:r w:rsidRPr="00BA0B28">
        <w:rPr>
          <w:szCs w:val="28"/>
          <w:lang w:val="en-US"/>
        </w:rPr>
        <w:t>[25] J. Lee, B. Bagheri, and H.-A. Kao, “Recent Advances in Smart Manufacturing and Industrial Intelligence,” Manufacturing Letters, vol. 36, 2023.</w:t>
      </w:r>
    </w:p>
    <w:p w14:paraId="13E79681" w14:textId="77777777" w:rsidR="00BA0B28" w:rsidRPr="00BA0B28" w:rsidRDefault="00BA0B28" w:rsidP="00BA0B28">
      <w:pPr>
        <w:ind w:firstLine="567"/>
        <w:jc w:val="both"/>
        <w:rPr>
          <w:szCs w:val="28"/>
          <w:lang w:val="en-US"/>
        </w:rPr>
      </w:pPr>
      <w:r w:rsidRPr="00BA0B28">
        <w:rPr>
          <w:szCs w:val="28"/>
          <w:lang w:val="en-US"/>
        </w:rPr>
        <w:t xml:space="preserve">[26] M. Abdel-Basset, G. </w:t>
      </w:r>
      <w:proofErr w:type="spellStart"/>
      <w:r w:rsidRPr="00BA0B28">
        <w:rPr>
          <w:szCs w:val="28"/>
          <w:lang w:val="en-US"/>
        </w:rPr>
        <w:t>Manogaran</w:t>
      </w:r>
      <w:proofErr w:type="spellEnd"/>
      <w:r w:rsidRPr="00BA0B28">
        <w:rPr>
          <w:szCs w:val="28"/>
          <w:lang w:val="en-US"/>
        </w:rPr>
        <w:t>, and M. Mohamed, “Big Data Analytics in Smart Industrial Systems: A Review,” Information Sciences, vol. 610, 2022.</w:t>
      </w:r>
    </w:p>
    <w:p w14:paraId="368582E5" w14:textId="77777777" w:rsidR="00BA0B28" w:rsidRPr="00BA0B28" w:rsidRDefault="00BA0B28" w:rsidP="00BA0B28">
      <w:pPr>
        <w:ind w:firstLine="567"/>
        <w:jc w:val="both"/>
        <w:rPr>
          <w:szCs w:val="28"/>
          <w:lang w:val="en-US"/>
        </w:rPr>
      </w:pPr>
      <w:r w:rsidRPr="00BA0B28">
        <w:rPr>
          <w:szCs w:val="28"/>
          <w:lang w:val="en-US"/>
        </w:rPr>
        <w:t>[27] A. Kumar, S. Belhadi, and S. Gupta, “Artificial Intelligence and Digital Transformation for Sustainable Manufacturing,” Journal of Cleaner Production, vol. 395, 2023.</w:t>
      </w:r>
    </w:p>
    <w:p w14:paraId="3AFB4F3A" w14:textId="77777777" w:rsidR="00BA0B28" w:rsidRPr="00BA0B28" w:rsidRDefault="00BA0B28" w:rsidP="00BA0B28">
      <w:pPr>
        <w:ind w:firstLine="567"/>
        <w:jc w:val="both"/>
        <w:rPr>
          <w:szCs w:val="28"/>
          <w:lang w:val="en-US"/>
        </w:rPr>
      </w:pPr>
      <w:r w:rsidRPr="00BA0B28">
        <w:rPr>
          <w:szCs w:val="28"/>
          <w:lang w:val="en-US"/>
        </w:rPr>
        <w:lastRenderedPageBreak/>
        <w:t>[28] M. P. Papadopoulos, “Human-Centric Innovation Management in Industry 5.0,” Sustainability, vol. 16, no. 3, 2024.</w:t>
      </w:r>
    </w:p>
    <w:p w14:paraId="561B3B36" w14:textId="77777777" w:rsidR="00BA0B28" w:rsidRPr="00BA0B28" w:rsidRDefault="00BA0B28" w:rsidP="00BA0B28">
      <w:pPr>
        <w:ind w:firstLine="567"/>
        <w:jc w:val="both"/>
        <w:rPr>
          <w:szCs w:val="28"/>
          <w:lang w:val="en-US"/>
        </w:rPr>
      </w:pPr>
      <w:r w:rsidRPr="00BA0B28">
        <w:rPr>
          <w:szCs w:val="28"/>
          <w:lang w:val="en-US"/>
        </w:rPr>
        <w:t>[29] M. B. Jamwal, R. Agrawal, V. Sharma, and S. Kumar, “Industry 5.0 Technologies for Sustainable Industrial Development: A Review,” Sustainability, vol. 13, no. 20, 2021.</w:t>
      </w:r>
    </w:p>
    <w:p w14:paraId="501E31B3" w14:textId="6DBB69F8" w:rsidR="00BA0B28" w:rsidRDefault="00BA0B28" w:rsidP="00BA0B28">
      <w:pPr>
        <w:ind w:firstLine="567"/>
        <w:jc w:val="both"/>
        <w:rPr>
          <w:szCs w:val="28"/>
          <w:lang w:val="en-US"/>
        </w:rPr>
      </w:pPr>
      <w:r w:rsidRPr="00BA0B28">
        <w:rPr>
          <w:szCs w:val="28"/>
          <w:lang w:val="en-US"/>
        </w:rPr>
        <w:t>[30] A. Xavier, R. Gupta, and P. Singh, “Emerging Intelligent Technologies for Industrial Innovation Management,” IEEE Access, vol. 14, 2026.</w:t>
      </w:r>
    </w:p>
    <w:p w14:paraId="1CA50F76" w14:textId="77777777" w:rsidR="00BA0B28" w:rsidRDefault="00BA0B28" w:rsidP="002E3F45">
      <w:pPr>
        <w:ind w:firstLine="567"/>
        <w:jc w:val="both"/>
        <w:rPr>
          <w:szCs w:val="28"/>
          <w:lang w:val="en-US"/>
        </w:rPr>
      </w:pPr>
    </w:p>
    <w:p w14:paraId="7C3FA055" w14:textId="7D0A84C7" w:rsidR="007B5909" w:rsidRDefault="00F032DC" w:rsidP="003004BD">
      <w:pPr>
        <w:ind w:firstLine="567"/>
        <w:jc w:val="both"/>
        <w:rPr>
          <w:i/>
          <w:iCs/>
          <w:sz w:val="24"/>
          <w:lang w:val="en-US"/>
        </w:rPr>
      </w:pPr>
      <w:r>
        <w:rPr>
          <w:i/>
          <w:iCs/>
          <w:sz w:val="24"/>
          <w:lang w:val="en-US"/>
        </w:rPr>
        <w:t xml:space="preserve">Assoc. Prof. Eng. </w:t>
      </w:r>
      <w:r w:rsidR="00764D8B" w:rsidRPr="00764D8B">
        <w:rPr>
          <w:i/>
          <w:iCs/>
          <w:sz w:val="24"/>
          <w:lang w:val="en-US"/>
        </w:rPr>
        <w:t xml:space="preserve">Tsanka </w:t>
      </w:r>
      <w:r w:rsidR="00764D8B">
        <w:rPr>
          <w:i/>
          <w:iCs/>
          <w:sz w:val="24"/>
          <w:lang w:val="en-US"/>
        </w:rPr>
        <w:t xml:space="preserve">Marinova </w:t>
      </w:r>
      <w:r w:rsidR="00764D8B" w:rsidRPr="00764D8B">
        <w:rPr>
          <w:i/>
          <w:iCs/>
          <w:sz w:val="24"/>
          <w:lang w:val="en-US"/>
        </w:rPr>
        <w:t>Zlateva-Petkova</w:t>
      </w:r>
      <w:r>
        <w:rPr>
          <w:i/>
          <w:iCs/>
          <w:sz w:val="24"/>
          <w:lang w:val="en-US"/>
        </w:rPr>
        <w:t>, PhD</w:t>
      </w:r>
    </w:p>
    <w:p w14:paraId="3E59ACDF" w14:textId="5E0CBCDC" w:rsidR="00F032DC" w:rsidRPr="00491751" w:rsidRDefault="00F032DC" w:rsidP="003004BD">
      <w:pPr>
        <w:ind w:firstLine="567"/>
        <w:jc w:val="both"/>
        <w:rPr>
          <w:i/>
          <w:iCs/>
          <w:sz w:val="24"/>
          <w:lang w:val="en-US"/>
        </w:rPr>
      </w:pPr>
      <w:r>
        <w:rPr>
          <w:i/>
          <w:iCs/>
          <w:sz w:val="24"/>
          <w:lang w:val="en-US"/>
        </w:rPr>
        <w:t>Department of Management</w:t>
      </w:r>
    </w:p>
    <w:p w14:paraId="27805E87" w14:textId="4EF3407F" w:rsidR="007B5909" w:rsidRDefault="00764D8B" w:rsidP="003004BD">
      <w:pPr>
        <w:ind w:firstLine="567"/>
        <w:jc w:val="both"/>
        <w:rPr>
          <w:i/>
          <w:iCs/>
          <w:sz w:val="24"/>
          <w:lang w:val="en-US"/>
        </w:rPr>
      </w:pPr>
      <w:r>
        <w:rPr>
          <w:i/>
          <w:iCs/>
          <w:sz w:val="24"/>
          <w:lang w:val="en-US"/>
        </w:rPr>
        <w:t>Technical University of Gabrovo</w:t>
      </w:r>
    </w:p>
    <w:p w14:paraId="02A9D9AC" w14:textId="2A114E8F" w:rsidR="00764D8B" w:rsidRDefault="00764D8B" w:rsidP="003004BD">
      <w:pPr>
        <w:ind w:firstLine="567"/>
        <w:jc w:val="both"/>
        <w:rPr>
          <w:i/>
          <w:iCs/>
          <w:sz w:val="24"/>
          <w:lang w:val="en-US"/>
        </w:rPr>
      </w:pPr>
      <w:r>
        <w:rPr>
          <w:i/>
          <w:iCs/>
          <w:sz w:val="24"/>
          <w:lang w:val="en-US"/>
        </w:rPr>
        <w:t xml:space="preserve">4, </w:t>
      </w:r>
      <w:proofErr w:type="spellStart"/>
      <w:r>
        <w:rPr>
          <w:i/>
          <w:iCs/>
          <w:sz w:val="24"/>
          <w:lang w:val="en-US"/>
        </w:rPr>
        <w:t>Had</w:t>
      </w:r>
      <w:r w:rsidR="008C21DE">
        <w:rPr>
          <w:i/>
          <w:iCs/>
          <w:sz w:val="24"/>
          <w:lang w:val="en-US"/>
        </w:rPr>
        <w:t>zh</w:t>
      </w:r>
      <w:r>
        <w:rPr>
          <w:i/>
          <w:iCs/>
          <w:sz w:val="24"/>
          <w:lang w:val="en-US"/>
        </w:rPr>
        <w:t>i</w:t>
      </w:r>
      <w:proofErr w:type="spellEnd"/>
      <w:r>
        <w:rPr>
          <w:i/>
          <w:iCs/>
          <w:sz w:val="24"/>
          <w:lang w:val="en-US"/>
        </w:rPr>
        <w:t xml:space="preserve"> Dimitar Str.</w:t>
      </w:r>
    </w:p>
    <w:p w14:paraId="7279C4A5" w14:textId="77777777" w:rsidR="00764D8B" w:rsidRDefault="00764D8B" w:rsidP="00764D8B">
      <w:pPr>
        <w:ind w:firstLine="567"/>
        <w:jc w:val="both"/>
        <w:rPr>
          <w:i/>
          <w:iCs/>
          <w:sz w:val="24"/>
        </w:rPr>
      </w:pPr>
      <w:r>
        <w:rPr>
          <w:i/>
          <w:iCs/>
          <w:sz w:val="24"/>
          <w:lang w:val="en-US"/>
        </w:rPr>
        <w:t>Gabrovo 5300</w:t>
      </w:r>
    </w:p>
    <w:p w14:paraId="42AF9634" w14:textId="53BB8D1A" w:rsidR="006F7954" w:rsidRPr="006F7954" w:rsidRDefault="006F7954" w:rsidP="00764D8B">
      <w:pPr>
        <w:ind w:firstLine="567"/>
        <w:jc w:val="both"/>
        <w:rPr>
          <w:i/>
          <w:iCs/>
          <w:sz w:val="24"/>
          <w:lang w:val="en-US"/>
        </w:rPr>
      </w:pPr>
      <w:r>
        <w:rPr>
          <w:i/>
          <w:iCs/>
          <w:sz w:val="24"/>
          <w:lang w:val="en-US"/>
        </w:rPr>
        <w:t>Bulgaria</w:t>
      </w:r>
    </w:p>
    <w:p w14:paraId="7C291764" w14:textId="464EC725" w:rsidR="00764D8B" w:rsidRDefault="00764D8B" w:rsidP="003004BD">
      <w:pPr>
        <w:ind w:firstLine="567"/>
        <w:jc w:val="both"/>
        <w:rPr>
          <w:i/>
          <w:iCs/>
          <w:sz w:val="24"/>
          <w:lang w:val="en-US"/>
        </w:rPr>
      </w:pPr>
      <w:r>
        <w:rPr>
          <w:i/>
          <w:iCs/>
          <w:sz w:val="24"/>
          <w:lang w:val="en-US"/>
        </w:rPr>
        <w:t xml:space="preserve">e-mail: </w:t>
      </w:r>
      <w:hyperlink r:id="rId10" w:history="1">
        <w:r w:rsidRPr="00CF3394">
          <w:rPr>
            <w:rStyle w:val="Hyperlink"/>
            <w:i/>
            <w:iCs/>
            <w:sz w:val="24"/>
            <w:lang w:val="en-US"/>
          </w:rPr>
          <w:t>tszlateva@abv.bg</w:t>
        </w:r>
      </w:hyperlink>
    </w:p>
    <w:p w14:paraId="6CE08702" w14:textId="77777777" w:rsidR="00764D8B" w:rsidRDefault="00764D8B" w:rsidP="003004BD">
      <w:pPr>
        <w:ind w:firstLine="567"/>
        <w:jc w:val="both"/>
        <w:rPr>
          <w:i/>
          <w:iCs/>
          <w:sz w:val="24"/>
          <w:lang w:val="en-US"/>
        </w:rPr>
      </w:pPr>
    </w:p>
    <w:sectPr w:rsidR="00764D8B" w:rsidSect="0064403C">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F9B9" w14:textId="77777777" w:rsidR="007C2EAB" w:rsidRDefault="007C2EAB" w:rsidP="00A0193A">
      <w:r>
        <w:separator/>
      </w:r>
    </w:p>
  </w:endnote>
  <w:endnote w:type="continuationSeparator" w:id="0">
    <w:p w14:paraId="06998C4D" w14:textId="77777777" w:rsidR="007C2EAB" w:rsidRDefault="007C2EAB"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D1F0B" w14:textId="77777777" w:rsidR="007C2EAB" w:rsidRDefault="007C2EAB" w:rsidP="00A0193A">
      <w:r>
        <w:separator/>
      </w:r>
    </w:p>
  </w:footnote>
  <w:footnote w:type="continuationSeparator" w:id="0">
    <w:p w14:paraId="5E821C10" w14:textId="77777777" w:rsidR="007C2EAB" w:rsidRDefault="007C2EAB"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A1AA3"/>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2E3F45"/>
    <w:rsid w:val="003004BD"/>
    <w:rsid w:val="00371186"/>
    <w:rsid w:val="00386A6A"/>
    <w:rsid w:val="003B1F44"/>
    <w:rsid w:val="003E4E40"/>
    <w:rsid w:val="0040057D"/>
    <w:rsid w:val="00415574"/>
    <w:rsid w:val="00415DF1"/>
    <w:rsid w:val="00491751"/>
    <w:rsid w:val="004B62C9"/>
    <w:rsid w:val="004C542C"/>
    <w:rsid w:val="004F589D"/>
    <w:rsid w:val="00503623"/>
    <w:rsid w:val="00516BB3"/>
    <w:rsid w:val="00534842"/>
    <w:rsid w:val="005537CF"/>
    <w:rsid w:val="005B089F"/>
    <w:rsid w:val="005B6416"/>
    <w:rsid w:val="005C35F1"/>
    <w:rsid w:val="005E53AB"/>
    <w:rsid w:val="0064403C"/>
    <w:rsid w:val="0068049F"/>
    <w:rsid w:val="0068074F"/>
    <w:rsid w:val="00686EAC"/>
    <w:rsid w:val="00694543"/>
    <w:rsid w:val="006A7C1E"/>
    <w:rsid w:val="006D7048"/>
    <w:rsid w:val="006F2052"/>
    <w:rsid w:val="006F7954"/>
    <w:rsid w:val="007041A3"/>
    <w:rsid w:val="00710DE2"/>
    <w:rsid w:val="00763C2E"/>
    <w:rsid w:val="00764D8B"/>
    <w:rsid w:val="0077663F"/>
    <w:rsid w:val="007973BD"/>
    <w:rsid w:val="007B5909"/>
    <w:rsid w:val="007C2EAB"/>
    <w:rsid w:val="007D79E3"/>
    <w:rsid w:val="007E2105"/>
    <w:rsid w:val="008129C2"/>
    <w:rsid w:val="00877F5E"/>
    <w:rsid w:val="008874A6"/>
    <w:rsid w:val="008B22A4"/>
    <w:rsid w:val="008B7B8F"/>
    <w:rsid w:val="008C1C8B"/>
    <w:rsid w:val="008C21DE"/>
    <w:rsid w:val="008C7A58"/>
    <w:rsid w:val="008D1109"/>
    <w:rsid w:val="008E4ACA"/>
    <w:rsid w:val="009003B5"/>
    <w:rsid w:val="00901270"/>
    <w:rsid w:val="00904DE9"/>
    <w:rsid w:val="0091243D"/>
    <w:rsid w:val="00925081"/>
    <w:rsid w:val="009375B6"/>
    <w:rsid w:val="00957EAF"/>
    <w:rsid w:val="00967173"/>
    <w:rsid w:val="0098344D"/>
    <w:rsid w:val="00996456"/>
    <w:rsid w:val="009B47A1"/>
    <w:rsid w:val="009B7768"/>
    <w:rsid w:val="009E6451"/>
    <w:rsid w:val="009F29F2"/>
    <w:rsid w:val="009F6B0F"/>
    <w:rsid w:val="00A0193A"/>
    <w:rsid w:val="00A4407D"/>
    <w:rsid w:val="00A86955"/>
    <w:rsid w:val="00A8717A"/>
    <w:rsid w:val="00A9058B"/>
    <w:rsid w:val="00AB6941"/>
    <w:rsid w:val="00AF7580"/>
    <w:rsid w:val="00B062F2"/>
    <w:rsid w:val="00B077A8"/>
    <w:rsid w:val="00B245AD"/>
    <w:rsid w:val="00B3091F"/>
    <w:rsid w:val="00B41AF1"/>
    <w:rsid w:val="00B601CF"/>
    <w:rsid w:val="00B9433C"/>
    <w:rsid w:val="00B97CDE"/>
    <w:rsid w:val="00BA0B28"/>
    <w:rsid w:val="00BC2FB1"/>
    <w:rsid w:val="00BD084C"/>
    <w:rsid w:val="00C15C1E"/>
    <w:rsid w:val="00C46C28"/>
    <w:rsid w:val="00CA5113"/>
    <w:rsid w:val="00CA664B"/>
    <w:rsid w:val="00CA7C37"/>
    <w:rsid w:val="00CB7B8B"/>
    <w:rsid w:val="00CF19F3"/>
    <w:rsid w:val="00D1767C"/>
    <w:rsid w:val="00D51346"/>
    <w:rsid w:val="00D93819"/>
    <w:rsid w:val="00D940F8"/>
    <w:rsid w:val="00DA1530"/>
    <w:rsid w:val="00DB4B65"/>
    <w:rsid w:val="00DF315E"/>
    <w:rsid w:val="00DF63FE"/>
    <w:rsid w:val="00E019C5"/>
    <w:rsid w:val="00E0218D"/>
    <w:rsid w:val="00E0714D"/>
    <w:rsid w:val="00E16576"/>
    <w:rsid w:val="00E26ABF"/>
    <w:rsid w:val="00E746D1"/>
    <w:rsid w:val="00E766EE"/>
    <w:rsid w:val="00E8797D"/>
    <w:rsid w:val="00EA28F3"/>
    <w:rsid w:val="00EA48CD"/>
    <w:rsid w:val="00ED1FBC"/>
    <w:rsid w:val="00ED7452"/>
    <w:rsid w:val="00EF5F53"/>
    <w:rsid w:val="00F0297C"/>
    <w:rsid w:val="00F032DC"/>
    <w:rsid w:val="00F03632"/>
    <w:rsid w:val="00F43811"/>
    <w:rsid w:val="00F6359B"/>
    <w:rsid w:val="00F64D1C"/>
    <w:rsid w:val="00F814FB"/>
    <w:rsid w:val="00F930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764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szlateva@abv.b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8843</Words>
  <Characters>50409</Characters>
  <Application>Microsoft Office Word</Application>
  <DocSecurity>0</DocSecurity>
  <Lines>420</Lines>
  <Paragraphs>118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доц. д-р Цанка Златева-Петкова</cp:lastModifiedBy>
  <cp:revision>2</cp:revision>
  <dcterms:created xsi:type="dcterms:W3CDTF">2026-09-19T11:02:00Z</dcterms:created>
  <dcterms:modified xsi:type="dcterms:W3CDTF">2026-09-19T11:02:00Z</dcterms:modified>
</cp:coreProperties>
</file>