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A424" w14:textId="48229B8C" w:rsidR="00274ABF" w:rsidRPr="004336F8" w:rsidRDefault="00274ABF" w:rsidP="004677B1">
      <w:pPr>
        <w:jc w:val="center"/>
        <w:rPr>
          <w:b/>
          <w:sz w:val="36"/>
          <w:szCs w:val="36"/>
          <w:lang w:val="en-US"/>
        </w:rPr>
      </w:pPr>
      <w:r w:rsidRPr="00274ABF">
        <w:rPr>
          <w:b/>
          <w:bCs/>
          <w:sz w:val="32"/>
          <w:szCs w:val="32"/>
        </w:rPr>
        <w:t>КОМПОЗИТНИ ПОКРИТИЯ ЗА ОГРАНИЧАВАНЕ НА ДИФУЗИОННИ ПРОЦЕСИ</w:t>
      </w:r>
    </w:p>
    <w:p w14:paraId="13DE7E26" w14:textId="599A3F6F" w:rsidR="008D1109" w:rsidRDefault="008D1109" w:rsidP="00E019C5">
      <w:pPr>
        <w:jc w:val="center"/>
        <w:rPr>
          <w:szCs w:val="28"/>
        </w:rPr>
      </w:pPr>
    </w:p>
    <w:p w14:paraId="0D80780B" w14:textId="794F4507" w:rsidR="008D1109" w:rsidRDefault="00274ABF" w:rsidP="00E019C5">
      <w:pPr>
        <w:jc w:val="center"/>
        <w:rPr>
          <w:b/>
          <w:bCs/>
          <w:sz w:val="32"/>
          <w:szCs w:val="32"/>
        </w:rPr>
      </w:pPr>
      <w:r>
        <w:rPr>
          <w:b/>
          <w:bCs/>
          <w:sz w:val="32"/>
          <w:szCs w:val="32"/>
        </w:rPr>
        <w:t>Анна Петрова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4BF71EFF" w:rsidR="008D1109" w:rsidRDefault="00274ABF" w:rsidP="00E019C5">
      <w:pPr>
        <w:jc w:val="center"/>
        <w:rPr>
          <w:b/>
          <w:bCs/>
          <w:sz w:val="32"/>
          <w:szCs w:val="32"/>
          <w:lang w:val="en-US"/>
        </w:rPr>
      </w:pPr>
      <w:r>
        <w:rPr>
          <w:b/>
          <w:bCs/>
          <w:sz w:val="32"/>
          <w:szCs w:val="32"/>
          <w:lang w:val="en-US"/>
        </w:rPr>
        <w:t>LIMITATION OF DIFFUSI</w:t>
      </w:r>
      <w:r w:rsidR="004336F8">
        <w:rPr>
          <w:b/>
          <w:bCs/>
          <w:sz w:val="32"/>
          <w:szCs w:val="32"/>
          <w:lang w:val="en-US"/>
        </w:rPr>
        <w:t>O</w:t>
      </w:r>
      <w:r>
        <w:rPr>
          <w:b/>
          <w:bCs/>
          <w:sz w:val="32"/>
          <w:szCs w:val="32"/>
          <w:lang w:val="en-US"/>
        </w:rPr>
        <w:t>N PROCESSES T</w:t>
      </w:r>
      <w:r w:rsidR="004336F8">
        <w:rPr>
          <w:b/>
          <w:bCs/>
          <w:sz w:val="32"/>
          <w:szCs w:val="32"/>
          <w:lang w:val="en-US"/>
        </w:rPr>
        <w:t>H</w:t>
      </w:r>
      <w:r>
        <w:rPr>
          <w:b/>
          <w:bCs/>
          <w:sz w:val="32"/>
          <w:szCs w:val="32"/>
          <w:lang w:val="en-US"/>
        </w:rPr>
        <w:t>ROUGH COMPOSITE COATINGS</w:t>
      </w:r>
    </w:p>
    <w:p w14:paraId="22751C3F" w14:textId="2A3FBF33" w:rsidR="008D1109" w:rsidRDefault="008D1109" w:rsidP="00E019C5">
      <w:pPr>
        <w:jc w:val="center"/>
        <w:rPr>
          <w:szCs w:val="28"/>
          <w:lang w:val="en-US"/>
        </w:rPr>
      </w:pPr>
    </w:p>
    <w:p w14:paraId="6A96D3F4" w14:textId="3B4D683A" w:rsidR="00274819" w:rsidRPr="00D940F8" w:rsidRDefault="00274ABF" w:rsidP="00E019C5">
      <w:pPr>
        <w:jc w:val="center"/>
        <w:rPr>
          <w:b/>
          <w:bCs/>
          <w:sz w:val="32"/>
          <w:szCs w:val="32"/>
        </w:rPr>
      </w:pPr>
      <w:r>
        <w:rPr>
          <w:b/>
          <w:bCs/>
          <w:sz w:val="32"/>
          <w:szCs w:val="32"/>
          <w:lang w:val="en"/>
        </w:rPr>
        <w:t>Anna Petrova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6876B065" w14:textId="3E999A4E" w:rsidR="002D700D" w:rsidRPr="002D700D" w:rsidRDefault="00274819" w:rsidP="002D700D">
      <w:pPr>
        <w:ind w:firstLine="567"/>
        <w:jc w:val="both"/>
        <w:rPr>
          <w:i/>
          <w:iCs/>
          <w:sz w:val="24"/>
        </w:rPr>
      </w:pPr>
      <w:r>
        <w:rPr>
          <w:b/>
          <w:bCs/>
          <w:i/>
          <w:iCs/>
          <w:sz w:val="24"/>
        </w:rPr>
        <w:t>Резюме:</w:t>
      </w:r>
      <w:r>
        <w:rPr>
          <w:i/>
          <w:iCs/>
          <w:sz w:val="24"/>
        </w:rPr>
        <w:t xml:space="preserve"> </w:t>
      </w:r>
      <w:r w:rsidR="002D700D" w:rsidRPr="002D700D">
        <w:rPr>
          <w:i/>
          <w:iCs/>
          <w:sz w:val="24"/>
        </w:rPr>
        <w:t>Композитните покрития представляват ефективен подход за ограничаване на дифузионните процеси в материали</w:t>
      </w:r>
      <w:r w:rsidR="00F26EFF">
        <w:rPr>
          <w:i/>
          <w:iCs/>
          <w:sz w:val="24"/>
        </w:rPr>
        <w:t>те</w:t>
      </w:r>
      <w:r w:rsidR="002D700D" w:rsidRPr="002D700D">
        <w:rPr>
          <w:i/>
          <w:iCs/>
          <w:sz w:val="24"/>
        </w:rPr>
        <w:t>, особено при повишени работни температури. Движението на частиците води до промени в структурата и свойствата на материалите</w:t>
      </w:r>
      <w:r w:rsidR="0072681D">
        <w:rPr>
          <w:i/>
          <w:iCs/>
          <w:sz w:val="24"/>
        </w:rPr>
        <w:t>,</w:t>
      </w:r>
      <w:r w:rsidR="002D700D" w:rsidRPr="002D700D">
        <w:rPr>
          <w:i/>
          <w:iCs/>
          <w:sz w:val="24"/>
        </w:rPr>
        <w:t xml:space="preserve"> като първо засяга повърхностния слой. Скоростта на дифузия зависи от размера и масата на частиците. При по-малките, тя протича по-бързо. В материалите дифузията се определя от механизма на взаимодействие и пренос на енергия. Чрез комбиниране на твърди фази (</w:t>
      </w:r>
      <w:r w:rsidR="002D700D" w:rsidRPr="002D700D">
        <w:rPr>
          <w:bCs/>
          <w:i/>
          <w:iCs/>
          <w:sz w:val="24"/>
        </w:rPr>
        <w:t>Ti, Cr, B, Zn, нанодиаманти)</w:t>
      </w:r>
      <w:r w:rsidR="002D700D" w:rsidRPr="002D700D">
        <w:rPr>
          <w:i/>
          <w:iCs/>
          <w:sz w:val="24"/>
        </w:rPr>
        <w:t xml:space="preserve"> с различни </w:t>
      </w:r>
      <w:r w:rsidR="002C7D2B" w:rsidRPr="002C7D2B">
        <w:rPr>
          <w:i/>
          <w:iCs/>
          <w:sz w:val="24"/>
        </w:rPr>
        <w:t xml:space="preserve">механични </w:t>
      </w:r>
      <w:r w:rsidR="002D700D" w:rsidRPr="002D700D">
        <w:rPr>
          <w:i/>
          <w:iCs/>
          <w:sz w:val="24"/>
        </w:rPr>
        <w:t xml:space="preserve">свойства, композитните покрития са стабилни защитни бариери, </w:t>
      </w:r>
      <w:r w:rsidR="006E12B8">
        <w:rPr>
          <w:i/>
          <w:iCs/>
          <w:sz w:val="24"/>
        </w:rPr>
        <w:t xml:space="preserve">които </w:t>
      </w:r>
      <w:r w:rsidR="002D700D" w:rsidRPr="002D700D">
        <w:rPr>
          <w:i/>
          <w:iCs/>
          <w:sz w:val="24"/>
        </w:rPr>
        <w:t>повишава</w:t>
      </w:r>
      <w:r w:rsidR="006E12B8">
        <w:rPr>
          <w:i/>
          <w:iCs/>
          <w:sz w:val="24"/>
        </w:rPr>
        <w:t>т</w:t>
      </w:r>
      <w:r w:rsidR="002D700D" w:rsidRPr="002D700D">
        <w:rPr>
          <w:i/>
          <w:iCs/>
          <w:sz w:val="24"/>
        </w:rPr>
        <w:t xml:space="preserve"> термичната устойчивост и експлоатационната надеждност на материалите.</w:t>
      </w:r>
    </w:p>
    <w:p w14:paraId="706832ED" w14:textId="77777777" w:rsidR="002D700D" w:rsidRDefault="002D700D" w:rsidP="003004BD">
      <w:pPr>
        <w:ind w:firstLine="567"/>
        <w:jc w:val="both"/>
        <w:rPr>
          <w:i/>
          <w:iCs/>
          <w:sz w:val="24"/>
        </w:rPr>
      </w:pPr>
    </w:p>
    <w:p w14:paraId="5A7982FB" w14:textId="75F934EF" w:rsidR="0000291D" w:rsidRPr="0000291D" w:rsidRDefault="00274819" w:rsidP="0000291D">
      <w:pPr>
        <w:ind w:firstLine="567"/>
        <w:jc w:val="both"/>
        <w:rPr>
          <w:i/>
          <w:iCs/>
          <w:sz w:val="24"/>
        </w:rPr>
      </w:pPr>
      <w:r>
        <w:rPr>
          <w:b/>
          <w:bCs/>
          <w:i/>
          <w:iCs/>
          <w:sz w:val="24"/>
        </w:rPr>
        <w:t>Ключови думи:</w:t>
      </w:r>
      <w:r w:rsidR="0000291D">
        <w:rPr>
          <w:i/>
          <w:iCs/>
          <w:sz w:val="24"/>
        </w:rPr>
        <w:t xml:space="preserve"> </w:t>
      </w:r>
      <w:r w:rsidR="0000291D" w:rsidRPr="0000291D">
        <w:rPr>
          <w:i/>
          <w:iCs/>
          <w:sz w:val="24"/>
        </w:rPr>
        <w:t xml:space="preserve">композитни покрития, дифузия, термична </w:t>
      </w:r>
      <w:r w:rsidR="0000291D">
        <w:rPr>
          <w:i/>
          <w:iCs/>
          <w:sz w:val="24"/>
        </w:rPr>
        <w:t>стабилн</w:t>
      </w:r>
      <w:r w:rsidR="0000291D" w:rsidRPr="0000291D">
        <w:rPr>
          <w:i/>
          <w:iCs/>
          <w:sz w:val="24"/>
        </w:rPr>
        <w:t>ост, защитна бариера</w:t>
      </w:r>
    </w:p>
    <w:p w14:paraId="716568FC" w14:textId="77777777" w:rsidR="0000291D" w:rsidRDefault="0000291D" w:rsidP="003004BD">
      <w:pPr>
        <w:ind w:firstLine="567"/>
        <w:jc w:val="both"/>
        <w:rPr>
          <w:i/>
          <w:iCs/>
          <w:sz w:val="24"/>
        </w:rPr>
      </w:pPr>
    </w:p>
    <w:p w14:paraId="085E51B2" w14:textId="1E307BAB" w:rsidR="002C7D2B" w:rsidRPr="002C7D2B" w:rsidRDefault="00274819" w:rsidP="002C7D2B">
      <w:pPr>
        <w:ind w:firstLine="567"/>
        <w:jc w:val="both"/>
        <w:rPr>
          <w:i/>
          <w:iCs/>
          <w:sz w:val="24"/>
          <w:lang w:val="en-US"/>
        </w:rPr>
      </w:pPr>
      <w:r>
        <w:rPr>
          <w:b/>
          <w:bCs/>
          <w:i/>
          <w:iCs/>
          <w:sz w:val="24"/>
          <w:lang w:val="en-US"/>
        </w:rPr>
        <w:t>Abstract:</w:t>
      </w:r>
      <w:r w:rsidR="002C7D2B">
        <w:rPr>
          <w:i/>
          <w:iCs/>
          <w:sz w:val="24"/>
          <w:lang w:val="en-US"/>
        </w:rPr>
        <w:t xml:space="preserve"> </w:t>
      </w:r>
      <w:r w:rsidR="002C7D2B" w:rsidRPr="002C7D2B">
        <w:rPr>
          <w:i/>
          <w:iCs/>
          <w:sz w:val="24"/>
        </w:rPr>
        <w:t xml:space="preserve">Composite coatings represent an effective approach to limiting diffusion processes in engineering materials at elevated operating temperatures. Particle migration leads to changes in the structure and properties of materials, initially affecting the surface layer. The diffusion rate depends on the size and mass of the particles with smaller </w:t>
      </w:r>
      <w:r w:rsidR="006E12B8">
        <w:rPr>
          <w:i/>
          <w:iCs/>
          <w:sz w:val="24"/>
          <w:lang w:val="en-US"/>
        </w:rPr>
        <w:t>particle</w:t>
      </w:r>
      <w:r w:rsidR="002C7D2B" w:rsidRPr="002C7D2B">
        <w:rPr>
          <w:i/>
          <w:iCs/>
          <w:sz w:val="24"/>
        </w:rPr>
        <w:t xml:space="preserve">s </w:t>
      </w:r>
      <w:r w:rsidR="006E12B8">
        <w:rPr>
          <w:i/>
          <w:iCs/>
          <w:sz w:val="24"/>
          <w:lang w:val="en-US"/>
        </w:rPr>
        <w:t>exhibiting higher d</w:t>
      </w:r>
      <w:r w:rsidR="002C7D2B" w:rsidRPr="002C7D2B">
        <w:rPr>
          <w:i/>
          <w:iCs/>
          <w:sz w:val="24"/>
        </w:rPr>
        <w:t>iffusi</w:t>
      </w:r>
      <w:r w:rsidR="006E12B8">
        <w:rPr>
          <w:i/>
          <w:iCs/>
          <w:sz w:val="24"/>
          <w:lang w:val="en-US"/>
        </w:rPr>
        <w:t xml:space="preserve">on </w:t>
      </w:r>
      <w:r w:rsidR="002C7D2B" w:rsidRPr="002C7D2B">
        <w:rPr>
          <w:i/>
          <w:iCs/>
          <w:sz w:val="24"/>
        </w:rPr>
        <w:t>ra</w:t>
      </w:r>
      <w:r w:rsidR="006E12B8">
        <w:rPr>
          <w:i/>
          <w:iCs/>
          <w:sz w:val="24"/>
          <w:lang w:val="en-US"/>
        </w:rPr>
        <w:t>tes</w:t>
      </w:r>
      <w:r w:rsidR="002C7D2B" w:rsidRPr="002C7D2B">
        <w:rPr>
          <w:i/>
          <w:iCs/>
          <w:sz w:val="24"/>
        </w:rPr>
        <w:t>. In materials, diffusion is governed by the specific interaction mechanisms and pathways of energy transfer. By combining solid phases (Ti, Cr, B, Zn, nanodiamonds) with distinct mechanical properties, composite coatings form stable protective barriers that enhance thermal resistance and improve the operational reliability of materials.</w:t>
      </w:r>
    </w:p>
    <w:p w14:paraId="42E0ACE4" w14:textId="405591FA" w:rsidR="00274819" w:rsidRPr="00274819" w:rsidRDefault="00274819" w:rsidP="003004BD">
      <w:pPr>
        <w:ind w:firstLine="567"/>
        <w:jc w:val="both"/>
        <w:rPr>
          <w:szCs w:val="28"/>
          <w:lang w:val="en-US"/>
        </w:rPr>
      </w:pPr>
    </w:p>
    <w:p w14:paraId="3D1FFE3E" w14:textId="2A5AF567" w:rsidR="0000291D" w:rsidRPr="0000291D" w:rsidRDefault="00274819" w:rsidP="0000291D">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00291D" w:rsidRPr="0000291D">
        <w:rPr>
          <w:i/>
          <w:iCs/>
          <w:sz w:val="24"/>
          <w:lang w:val="ru-RU"/>
        </w:rPr>
        <w:t>composite coatings, diffusion, thermal stability, protective barrier</w:t>
      </w:r>
    </w:p>
    <w:p w14:paraId="023C3CE7" w14:textId="2B740211" w:rsidR="00274819" w:rsidRPr="009605D7" w:rsidRDefault="00274819" w:rsidP="003004BD">
      <w:pPr>
        <w:ind w:firstLine="567"/>
        <w:rPr>
          <w:szCs w:val="28"/>
          <w:lang w:val="ru-RU"/>
        </w:rPr>
      </w:pPr>
    </w:p>
    <w:p w14:paraId="0D9F2650" w14:textId="0B99D696" w:rsidR="00166418" w:rsidRPr="009605D7" w:rsidRDefault="00166418" w:rsidP="003004BD">
      <w:pPr>
        <w:ind w:firstLine="567"/>
        <w:rPr>
          <w:szCs w:val="28"/>
          <w:lang w:val="ru-RU"/>
        </w:rPr>
      </w:pPr>
    </w:p>
    <w:p w14:paraId="455A5E39" w14:textId="77777777" w:rsidR="006D344D" w:rsidRPr="003E5897" w:rsidRDefault="006D344D" w:rsidP="006D344D">
      <w:pPr>
        <w:ind w:firstLine="562"/>
        <w:jc w:val="both"/>
        <w:rPr>
          <w:b/>
          <w:szCs w:val="28"/>
        </w:rPr>
      </w:pPr>
      <w:r w:rsidRPr="003E5897">
        <w:rPr>
          <w:b/>
          <w:szCs w:val="28"/>
        </w:rPr>
        <w:t>Въведение</w:t>
      </w:r>
    </w:p>
    <w:p w14:paraId="61A60FD5" w14:textId="25CE713B" w:rsidR="00A22C7F" w:rsidRPr="006D745F" w:rsidRDefault="00A22C7F" w:rsidP="00EF58B0">
      <w:pPr>
        <w:ind w:firstLine="562"/>
        <w:jc w:val="both"/>
        <w:rPr>
          <w:szCs w:val="28"/>
        </w:rPr>
      </w:pPr>
      <w:r w:rsidRPr="003E5897">
        <w:rPr>
          <w:szCs w:val="28"/>
        </w:rPr>
        <w:t>Свободната дифузия е от значение за много химични процеси</w:t>
      </w:r>
      <w:r>
        <w:rPr>
          <w:szCs w:val="28"/>
        </w:rPr>
        <w:t xml:space="preserve"> и</w:t>
      </w:r>
      <w:r w:rsidRPr="003E5897">
        <w:rPr>
          <w:szCs w:val="28"/>
        </w:rPr>
        <w:t xml:space="preserve"> </w:t>
      </w:r>
      <w:r w:rsidRPr="006D745F">
        <w:rPr>
          <w:szCs w:val="28"/>
        </w:rPr>
        <w:t xml:space="preserve">физични явления. В повечето биологични системи </w:t>
      </w:r>
      <w:r w:rsidR="009778CC">
        <w:rPr>
          <w:szCs w:val="28"/>
        </w:rPr>
        <w:t>тя протича</w:t>
      </w:r>
      <w:r w:rsidRPr="006D745F">
        <w:rPr>
          <w:szCs w:val="28"/>
        </w:rPr>
        <w:t xml:space="preserve"> през полупропускливи мембрани с пори, които позволяват преминаването на частици.</w:t>
      </w:r>
      <w:r w:rsidR="006D745F" w:rsidRPr="006D745F">
        <w:rPr>
          <w:szCs w:val="28"/>
        </w:rPr>
        <w:t xml:space="preserve"> </w:t>
      </w:r>
      <w:r w:rsidR="00EF58B0" w:rsidRPr="003E5897">
        <w:rPr>
          <w:szCs w:val="28"/>
        </w:rPr>
        <w:t xml:space="preserve">В живата материя </w:t>
      </w:r>
      <w:r w:rsidR="00EF58B0">
        <w:rPr>
          <w:szCs w:val="28"/>
        </w:rPr>
        <w:t>с</w:t>
      </w:r>
      <w:r w:rsidR="00EF58B0" w:rsidRPr="003E5897">
        <w:rPr>
          <w:szCs w:val="28"/>
        </w:rPr>
        <w:t xml:space="preserve">е </w:t>
      </w:r>
      <w:r w:rsidR="00EF58B0">
        <w:rPr>
          <w:szCs w:val="28"/>
        </w:rPr>
        <w:t xml:space="preserve">наблюдава и </w:t>
      </w:r>
      <w:r w:rsidR="00EF58B0" w:rsidRPr="006D745F">
        <w:rPr>
          <w:szCs w:val="28"/>
        </w:rPr>
        <w:t xml:space="preserve">улеснена </w:t>
      </w:r>
      <w:r w:rsidRPr="006D745F">
        <w:rPr>
          <w:szCs w:val="28"/>
        </w:rPr>
        <w:t>дифузия</w:t>
      </w:r>
      <w:r w:rsidR="009778CC">
        <w:rPr>
          <w:szCs w:val="28"/>
        </w:rPr>
        <w:t xml:space="preserve">, </w:t>
      </w:r>
      <w:r w:rsidR="00EF58B0">
        <w:rPr>
          <w:szCs w:val="28"/>
        </w:rPr>
        <w:t>определ</w:t>
      </w:r>
      <w:r w:rsidR="009778CC">
        <w:rPr>
          <w:szCs w:val="28"/>
        </w:rPr>
        <w:t>ена</w:t>
      </w:r>
      <w:r w:rsidR="00EF58B0">
        <w:rPr>
          <w:szCs w:val="28"/>
        </w:rPr>
        <w:t xml:space="preserve"> от</w:t>
      </w:r>
      <w:r w:rsidRPr="006D745F">
        <w:rPr>
          <w:szCs w:val="28"/>
        </w:rPr>
        <w:t xml:space="preserve"> наличието на молекули, </w:t>
      </w:r>
      <w:r w:rsidR="009778CC">
        <w:rPr>
          <w:szCs w:val="28"/>
        </w:rPr>
        <w:t xml:space="preserve">които </w:t>
      </w:r>
      <w:r w:rsidRPr="006D745F">
        <w:rPr>
          <w:szCs w:val="28"/>
        </w:rPr>
        <w:t>подпомага</w:t>
      </w:r>
      <w:r w:rsidR="009778CC">
        <w:rPr>
          <w:szCs w:val="28"/>
        </w:rPr>
        <w:t>т</w:t>
      </w:r>
      <w:r w:rsidRPr="006D745F">
        <w:rPr>
          <w:szCs w:val="28"/>
        </w:rPr>
        <w:t xml:space="preserve"> движение</w:t>
      </w:r>
      <w:r w:rsidR="009778CC">
        <w:rPr>
          <w:szCs w:val="28"/>
        </w:rPr>
        <w:t>то</w:t>
      </w:r>
      <w:r w:rsidRPr="006D745F">
        <w:rPr>
          <w:szCs w:val="28"/>
        </w:rPr>
        <w:t xml:space="preserve"> през </w:t>
      </w:r>
      <w:r w:rsidR="009778CC">
        <w:rPr>
          <w:szCs w:val="28"/>
        </w:rPr>
        <w:t xml:space="preserve">мембранните </w:t>
      </w:r>
      <w:r w:rsidRPr="006D745F">
        <w:rPr>
          <w:szCs w:val="28"/>
        </w:rPr>
        <w:t>слоеве.</w:t>
      </w:r>
    </w:p>
    <w:p w14:paraId="6D1662BE" w14:textId="77777777" w:rsidR="00715996" w:rsidRDefault="00092850" w:rsidP="00EF4F7B">
      <w:pPr>
        <w:ind w:firstLine="562"/>
        <w:jc w:val="both"/>
        <w:rPr>
          <w:szCs w:val="28"/>
        </w:rPr>
      </w:pPr>
      <w:r w:rsidRPr="006D745F">
        <w:rPr>
          <w:szCs w:val="28"/>
        </w:rPr>
        <w:t>В материалознанието</w:t>
      </w:r>
      <w:r w:rsidR="00EF58B0" w:rsidRPr="006D745F">
        <w:rPr>
          <w:szCs w:val="28"/>
        </w:rPr>
        <w:t xml:space="preserve"> </w:t>
      </w:r>
      <w:r w:rsidR="006D344D" w:rsidRPr="006D745F">
        <w:rPr>
          <w:szCs w:val="28"/>
        </w:rPr>
        <w:t>свободна</w:t>
      </w:r>
      <w:r w:rsidR="00715996">
        <w:rPr>
          <w:szCs w:val="28"/>
        </w:rPr>
        <w:t>та</w:t>
      </w:r>
      <w:r w:rsidR="006D344D" w:rsidRPr="006D745F">
        <w:rPr>
          <w:szCs w:val="28"/>
        </w:rPr>
        <w:t xml:space="preserve"> дифузия представлява движение на частици (йон, атом или молекула) от област с по-висока концентрация </w:t>
      </w:r>
      <w:r w:rsidR="006D344D" w:rsidRPr="003E5897">
        <w:rPr>
          <w:szCs w:val="28"/>
        </w:rPr>
        <w:t xml:space="preserve">към област с по-ниска концентрация. Причината е промяна в условията на </w:t>
      </w:r>
      <w:r w:rsidR="006D344D" w:rsidRPr="003E5897">
        <w:rPr>
          <w:szCs w:val="28"/>
        </w:rPr>
        <w:lastRenderedPageBreak/>
        <w:t>средата</w:t>
      </w:r>
      <w:r w:rsidR="00715996">
        <w:rPr>
          <w:szCs w:val="28"/>
        </w:rPr>
        <w:t>, например</w:t>
      </w:r>
      <w:r w:rsidR="006D344D" w:rsidRPr="003E5897">
        <w:rPr>
          <w:szCs w:val="28"/>
        </w:rPr>
        <w:t xml:space="preserve"> повишаване на температурата при работа или обработка на детайлите. Първоначално </w:t>
      </w:r>
      <w:r w:rsidR="00715996">
        <w:rPr>
          <w:szCs w:val="28"/>
        </w:rPr>
        <w:t xml:space="preserve">процесът </w:t>
      </w:r>
      <w:r w:rsidR="006D344D" w:rsidRPr="003E5897">
        <w:rPr>
          <w:szCs w:val="28"/>
        </w:rPr>
        <w:t>обхваща повърхност</w:t>
      </w:r>
      <w:r w:rsidR="00E36427">
        <w:rPr>
          <w:szCs w:val="28"/>
        </w:rPr>
        <w:t>ния</w:t>
      </w:r>
      <w:r w:rsidR="006D344D" w:rsidRPr="003E5897">
        <w:rPr>
          <w:szCs w:val="28"/>
        </w:rPr>
        <w:t xml:space="preserve"> </w:t>
      </w:r>
      <w:r w:rsidR="00C07A55">
        <w:rPr>
          <w:szCs w:val="28"/>
        </w:rPr>
        <w:t>слой</w:t>
      </w:r>
      <w:r w:rsidR="00715996">
        <w:rPr>
          <w:szCs w:val="28"/>
        </w:rPr>
        <w:t xml:space="preserve"> и е съпроводен</w:t>
      </w:r>
      <w:r w:rsidR="006D344D" w:rsidRPr="003E5897">
        <w:rPr>
          <w:szCs w:val="28"/>
        </w:rPr>
        <w:t xml:space="preserve"> с пренос на </w:t>
      </w:r>
      <w:hyperlink r:id="rId8" w:tooltip="Енергия" w:history="1">
        <w:r w:rsidR="006D344D" w:rsidRPr="003E5897">
          <w:rPr>
            <w:szCs w:val="28"/>
          </w:rPr>
          <w:t>енергия</w:t>
        </w:r>
      </w:hyperlink>
      <w:r w:rsidR="006D344D" w:rsidRPr="003E5897">
        <w:rPr>
          <w:szCs w:val="28"/>
        </w:rPr>
        <w:t>.</w:t>
      </w:r>
      <w:r w:rsidR="006D745F">
        <w:rPr>
          <w:szCs w:val="28"/>
        </w:rPr>
        <w:t xml:space="preserve"> </w:t>
      </w:r>
      <w:r w:rsidR="006D344D">
        <w:rPr>
          <w:szCs w:val="28"/>
        </w:rPr>
        <w:t>Дифузията</w:t>
      </w:r>
      <w:r w:rsidR="006D344D" w:rsidRPr="003E5897">
        <w:rPr>
          <w:szCs w:val="28"/>
        </w:rPr>
        <w:t xml:space="preserve"> на малките частици е по-бърза от тази на по-големите</w:t>
      </w:r>
      <w:r w:rsidR="00715996">
        <w:rPr>
          <w:szCs w:val="28"/>
        </w:rPr>
        <w:t>, което е свързано както с тяхната молекулна</w:t>
      </w:r>
      <w:r w:rsidR="006D344D" w:rsidRPr="003E5897">
        <w:rPr>
          <w:szCs w:val="28"/>
        </w:rPr>
        <w:t xml:space="preserve"> маса</w:t>
      </w:r>
      <w:r w:rsidR="00715996">
        <w:rPr>
          <w:szCs w:val="28"/>
        </w:rPr>
        <w:t xml:space="preserve">, така </w:t>
      </w:r>
      <w:r w:rsidR="00054B6A">
        <w:rPr>
          <w:szCs w:val="28"/>
        </w:rPr>
        <w:t xml:space="preserve">и </w:t>
      </w:r>
      <w:r w:rsidR="00715996">
        <w:rPr>
          <w:szCs w:val="28"/>
        </w:rPr>
        <w:t xml:space="preserve">със </w:t>
      </w:r>
      <w:r w:rsidR="00054B6A">
        <w:rPr>
          <w:szCs w:val="28"/>
        </w:rPr>
        <w:t>специфична</w:t>
      </w:r>
      <w:r w:rsidR="00715996">
        <w:rPr>
          <w:szCs w:val="28"/>
        </w:rPr>
        <w:t>та</w:t>
      </w:r>
      <w:r w:rsidR="006D344D" w:rsidRPr="003E5897">
        <w:rPr>
          <w:szCs w:val="28"/>
        </w:rPr>
        <w:t xml:space="preserve"> повърхност</w:t>
      </w:r>
      <w:r w:rsidR="00054B6A">
        <w:rPr>
          <w:szCs w:val="28"/>
        </w:rPr>
        <w:t xml:space="preserve"> на праховете</w:t>
      </w:r>
      <w:r w:rsidR="006D344D" w:rsidRPr="003E5897">
        <w:rPr>
          <w:szCs w:val="28"/>
        </w:rPr>
        <w:t xml:space="preserve">. По-големите </w:t>
      </w:r>
      <w:r w:rsidR="006D344D">
        <w:rPr>
          <w:szCs w:val="28"/>
        </w:rPr>
        <w:t>частици</w:t>
      </w:r>
      <w:r w:rsidR="006D344D" w:rsidRPr="003E5897">
        <w:rPr>
          <w:szCs w:val="28"/>
        </w:rPr>
        <w:t xml:space="preserve"> имат по-голям</w:t>
      </w:r>
      <w:r w:rsidR="006D344D">
        <w:rPr>
          <w:szCs w:val="28"/>
        </w:rPr>
        <w:t xml:space="preserve"> обем</w:t>
      </w:r>
      <w:r w:rsidR="00C07A55">
        <w:rPr>
          <w:szCs w:val="28"/>
        </w:rPr>
        <w:t>, но по-малка специфична повърхност</w:t>
      </w:r>
      <w:r w:rsidR="006D344D">
        <w:rPr>
          <w:szCs w:val="28"/>
        </w:rPr>
        <w:t>.</w:t>
      </w:r>
    </w:p>
    <w:p w14:paraId="43F4498E" w14:textId="08818D4C" w:rsidR="000B30F7" w:rsidRDefault="00CD61EA" w:rsidP="00EF4F7B">
      <w:pPr>
        <w:ind w:firstLine="562"/>
        <w:jc w:val="both"/>
        <w:rPr>
          <w:szCs w:val="28"/>
        </w:rPr>
      </w:pPr>
      <w:r>
        <w:rPr>
          <w:szCs w:val="28"/>
        </w:rPr>
        <w:t xml:space="preserve">Основно </w:t>
      </w:r>
      <w:r w:rsidRPr="003E5897">
        <w:rPr>
          <w:szCs w:val="28"/>
        </w:rPr>
        <w:t>дифузия</w:t>
      </w:r>
      <w:r>
        <w:rPr>
          <w:szCs w:val="28"/>
        </w:rPr>
        <w:t xml:space="preserve">та се осъществява по </w:t>
      </w:r>
      <w:r w:rsidRPr="003E5897">
        <w:rPr>
          <w:szCs w:val="28"/>
        </w:rPr>
        <w:t xml:space="preserve">два </w:t>
      </w:r>
      <w:r w:rsidR="000B30F7">
        <w:rPr>
          <w:szCs w:val="28"/>
        </w:rPr>
        <w:t>механизм</w:t>
      </w:r>
      <w:r>
        <w:rPr>
          <w:szCs w:val="28"/>
        </w:rPr>
        <w:t>а</w:t>
      </w:r>
      <w:r w:rsidR="000B30F7">
        <w:rPr>
          <w:szCs w:val="28"/>
        </w:rPr>
        <w:t>:</w:t>
      </w:r>
    </w:p>
    <w:p w14:paraId="333EE634" w14:textId="549C52A6" w:rsidR="004A2E4F" w:rsidRDefault="00EF4F7B" w:rsidP="000B30F7">
      <w:pPr>
        <w:ind w:firstLine="562"/>
        <w:jc w:val="both"/>
      </w:pPr>
      <w:r w:rsidRPr="003E5897">
        <w:rPr>
          <w:szCs w:val="28"/>
        </w:rPr>
        <w:t>- обемна</w:t>
      </w:r>
      <w:r w:rsidR="00054B6A">
        <w:rPr>
          <w:szCs w:val="28"/>
        </w:rPr>
        <w:t>та дифузия</w:t>
      </w:r>
      <w:r w:rsidRPr="003E5897">
        <w:rPr>
          <w:szCs w:val="28"/>
        </w:rPr>
        <w:t xml:space="preserve"> </w:t>
      </w:r>
      <w:r w:rsidR="000B30F7">
        <w:rPr>
          <w:szCs w:val="28"/>
        </w:rPr>
        <w:t>(</w:t>
      </w:r>
      <w:r w:rsidR="000B30F7">
        <w:t>bulk diffusion)</w:t>
      </w:r>
      <w:r w:rsidR="004A2E4F">
        <w:t xml:space="preserve"> протича вътре в материала</w:t>
      </w:r>
      <w:r w:rsidR="0044482F">
        <w:t xml:space="preserve"> и е х</w:t>
      </w:r>
      <w:r w:rsidR="004A2E4F">
        <w:t xml:space="preserve">арактерна за плътни и кристални слоеве. Скоростта е ниска при метали с висока точка на топене като </w:t>
      </w:r>
      <w:r w:rsidR="004A2E4F">
        <w:rPr>
          <w:lang w:val="en-US"/>
        </w:rPr>
        <w:t>W</w:t>
      </w:r>
      <w:r w:rsidR="004A2E4F">
        <w:t xml:space="preserve"> и Мо;</w:t>
      </w:r>
    </w:p>
    <w:p w14:paraId="26C3C6E7" w14:textId="397E2C9E" w:rsidR="0073525A" w:rsidRDefault="000B30F7" w:rsidP="003C3737">
      <w:pPr>
        <w:ind w:firstLine="562"/>
        <w:jc w:val="both"/>
      </w:pPr>
      <w:r w:rsidRPr="000B30F7">
        <w:t xml:space="preserve">- </w:t>
      </w:r>
      <w:r w:rsidR="00EF4F7B" w:rsidRPr="000B30F7">
        <w:t>гранична</w:t>
      </w:r>
      <w:r w:rsidRPr="000B30F7">
        <w:t xml:space="preserve"> </w:t>
      </w:r>
      <w:r w:rsidR="001442B8">
        <w:t xml:space="preserve">дифузия </w:t>
      </w:r>
      <w:r w:rsidRPr="000B30F7">
        <w:t>(grain boundary diffusion)</w:t>
      </w:r>
      <w:r w:rsidR="0073525A">
        <w:rPr>
          <w:lang w:val="en-US"/>
        </w:rPr>
        <w:t>,</w:t>
      </w:r>
      <w:r w:rsidRPr="000B30F7">
        <w:t xml:space="preserve"> </w:t>
      </w:r>
      <w:r w:rsidR="0073525A" w:rsidRPr="000B30F7">
        <w:t xml:space="preserve">доминираща </w:t>
      </w:r>
      <w:r w:rsidRPr="000B30F7">
        <w:t>в поликристални и колонни структури. Границите на зърната действат като „кана</w:t>
      </w:r>
      <w:r w:rsidR="0073525A">
        <w:t>ли“ за бърза миграция на атоми.</w:t>
      </w:r>
    </w:p>
    <w:p w14:paraId="4527F3E3" w14:textId="7A8FC22A" w:rsidR="004A2E4F" w:rsidRDefault="001442B8" w:rsidP="0073525A">
      <w:pPr>
        <w:ind w:firstLine="562"/>
        <w:jc w:val="both"/>
      </w:pPr>
      <w:r>
        <w:t xml:space="preserve">Според </w:t>
      </w:r>
      <w:r w:rsidR="000B30F7" w:rsidRPr="000B30F7">
        <w:t>M. Николе [1] микроструктурата е решаваща за бариерната ефективност.</w:t>
      </w:r>
      <w:r w:rsidR="003C3737">
        <w:t xml:space="preserve"> По </w:t>
      </w:r>
      <w:r w:rsidR="003C3737" w:rsidRPr="003C3737">
        <w:t>границите на зърната връзки</w:t>
      </w:r>
      <w:r w:rsidR="003C3737">
        <w:t>те</w:t>
      </w:r>
      <w:r w:rsidR="003C3737" w:rsidRPr="003C3737">
        <w:t xml:space="preserve"> между атомите са по</w:t>
      </w:r>
      <w:r w:rsidR="00054B6A">
        <w:t>-</w:t>
      </w:r>
      <w:r w:rsidR="003C3737" w:rsidRPr="003C3737">
        <w:t xml:space="preserve">слаби </w:t>
      </w:r>
      <w:r w:rsidR="003C3737">
        <w:t xml:space="preserve">отколкото в кристалната решетка и се наблюдава </w:t>
      </w:r>
      <w:r w:rsidR="003C3737" w:rsidRPr="003C3737">
        <w:t>по</w:t>
      </w:r>
      <w:r w:rsidR="00054B6A">
        <w:t>-</w:t>
      </w:r>
      <w:r w:rsidR="003C3737" w:rsidRPr="003C3737">
        <w:t>висока концентрация на дефекти</w:t>
      </w:r>
      <w:r w:rsidR="003C3737">
        <w:t>. Гранична</w:t>
      </w:r>
      <w:r w:rsidR="003C3737" w:rsidRPr="003C3737">
        <w:t xml:space="preserve"> дифузия </w:t>
      </w:r>
      <w:r w:rsidR="003C3737">
        <w:t>с</w:t>
      </w:r>
      <w:r w:rsidR="003C3737" w:rsidRPr="003C3737">
        <w:t xml:space="preserve">е </w:t>
      </w:r>
      <w:r w:rsidR="003C3737">
        <w:t xml:space="preserve">наблюдава </w:t>
      </w:r>
      <w:r w:rsidR="003C3737" w:rsidRPr="003C3737">
        <w:t>при ниски температури</w:t>
      </w:r>
      <w:r w:rsidR="003C3737">
        <w:t>, п</w:t>
      </w:r>
      <w:r w:rsidR="003C3737" w:rsidRPr="003C3737">
        <w:t>ри фино</w:t>
      </w:r>
      <w:r w:rsidR="00672532">
        <w:t>-</w:t>
      </w:r>
      <w:r w:rsidR="003C3737" w:rsidRPr="003C3737">
        <w:t>зърнести материали</w:t>
      </w:r>
      <w:r w:rsidR="003C3737">
        <w:t xml:space="preserve"> и </w:t>
      </w:r>
      <w:r w:rsidR="003C3737" w:rsidRPr="003C3737">
        <w:t>при процеси като корозия, оки</w:t>
      </w:r>
      <w:r w:rsidR="003C3737">
        <w:t>сление</w:t>
      </w:r>
      <w:r w:rsidR="003C3737" w:rsidRPr="003C3737">
        <w:t>, синтероване</w:t>
      </w:r>
      <w:r>
        <w:t xml:space="preserve"> и</w:t>
      </w:r>
      <w:r w:rsidR="003C3737" w:rsidRPr="003C3737">
        <w:t xml:space="preserve"> </w:t>
      </w:r>
      <w:r w:rsidR="003C3737">
        <w:t>три</w:t>
      </w:r>
      <w:r w:rsidR="003C3737" w:rsidRPr="003C3737">
        <w:t>ене</w:t>
      </w:r>
      <w:r w:rsidR="003C3737">
        <w:t>.</w:t>
      </w:r>
      <w:r w:rsidR="0073525A">
        <w:rPr>
          <w:lang w:val="en-US"/>
        </w:rPr>
        <w:t xml:space="preserve"> </w:t>
      </w:r>
      <w:r w:rsidR="004A2E4F" w:rsidRPr="004A2E4F">
        <w:t>Обемната дифузия е по-бавна</w:t>
      </w:r>
      <w:r w:rsidR="004A2E4F">
        <w:t xml:space="preserve"> от граничната, </w:t>
      </w:r>
      <w:r>
        <w:t>тъй като</w:t>
      </w:r>
      <w:r w:rsidR="004A2E4F">
        <w:t xml:space="preserve"> </w:t>
      </w:r>
      <w:r w:rsidR="004A2E4F" w:rsidRPr="004A2E4F">
        <w:t xml:space="preserve">атомите трябва да преминават през </w:t>
      </w:r>
      <w:r>
        <w:t xml:space="preserve">различни </w:t>
      </w:r>
      <w:r w:rsidR="00672532">
        <w:t xml:space="preserve">енергийни </w:t>
      </w:r>
      <w:r w:rsidR="004A2E4F">
        <w:t>състояния</w:t>
      </w:r>
      <w:r>
        <w:t>, което</w:t>
      </w:r>
      <w:r w:rsidR="004A2E4F">
        <w:t xml:space="preserve"> изисква </w:t>
      </w:r>
      <w:r>
        <w:t xml:space="preserve">допълнителна </w:t>
      </w:r>
      <w:r w:rsidR="004A2E4F" w:rsidRPr="004A2E4F">
        <w:t>енергия</w:t>
      </w:r>
      <w:r w:rsidR="004A2E4F">
        <w:t xml:space="preserve"> за </w:t>
      </w:r>
      <w:r w:rsidR="004A2E4F" w:rsidRPr="004A2E4F">
        <w:t>преход</w:t>
      </w:r>
      <w:r w:rsidR="004A2E4F">
        <w:t>а</w:t>
      </w:r>
      <w:r w:rsidR="0073525A">
        <w:t xml:space="preserve"> (Табл. 1)</w:t>
      </w:r>
      <w:r w:rsidR="004A2E4F">
        <w:t>.</w:t>
      </w:r>
    </w:p>
    <w:p w14:paraId="2CE3122F" w14:textId="77777777" w:rsidR="0073525A" w:rsidRDefault="0073525A" w:rsidP="0073525A">
      <w:pPr>
        <w:ind w:firstLine="562"/>
        <w:jc w:val="both"/>
      </w:pPr>
    </w:p>
    <w:p w14:paraId="23D1EC35" w14:textId="7063BAD6" w:rsidR="0073525A" w:rsidRPr="0073525A" w:rsidRDefault="0073525A" w:rsidP="0073525A">
      <w:pPr>
        <w:jc w:val="center"/>
        <w:rPr>
          <w:szCs w:val="28"/>
        </w:rPr>
      </w:pPr>
      <w:r w:rsidRPr="002565CF">
        <w:rPr>
          <w:b/>
          <w:szCs w:val="28"/>
        </w:rPr>
        <w:t>Таблица 1</w:t>
      </w:r>
      <w:r w:rsidRPr="002565CF">
        <w:rPr>
          <w:szCs w:val="28"/>
        </w:rPr>
        <w:t xml:space="preserve"> </w:t>
      </w:r>
      <w:r>
        <w:rPr>
          <w:szCs w:val="28"/>
        </w:rPr>
        <w:t>–</w:t>
      </w:r>
      <w:r w:rsidR="000C51D8">
        <w:rPr>
          <w:szCs w:val="28"/>
        </w:rPr>
        <w:t xml:space="preserve"> Механизми и </w:t>
      </w:r>
      <w:r>
        <w:rPr>
          <w:szCs w:val="28"/>
        </w:rPr>
        <w:t xml:space="preserve">условия на </w:t>
      </w:r>
      <w:r w:rsidR="000C51D8">
        <w:rPr>
          <w:szCs w:val="28"/>
        </w:rPr>
        <w:t>дифузия.</w:t>
      </w:r>
    </w:p>
    <w:p w14:paraId="3DFF5C91" w14:textId="088F0A69" w:rsidR="003C3737" w:rsidRPr="0073525A" w:rsidRDefault="003C3737" w:rsidP="004A2E4F">
      <w:pPr>
        <w:jc w:val="both"/>
        <w:rPr>
          <w:sz w:val="16"/>
          <w:szCs w:val="16"/>
        </w:rPr>
      </w:pPr>
    </w:p>
    <w:tbl>
      <w:tblPr>
        <w:tblStyle w:val="TableGrid"/>
        <w:tblW w:w="0" w:type="auto"/>
        <w:tblInd w:w="445" w:type="dxa"/>
        <w:tblLook w:val="04A0" w:firstRow="1" w:lastRow="0" w:firstColumn="1" w:lastColumn="0" w:noHBand="0" w:noVBand="1"/>
      </w:tblPr>
      <w:tblGrid>
        <w:gridCol w:w="1472"/>
        <w:gridCol w:w="1467"/>
        <w:gridCol w:w="1278"/>
        <w:gridCol w:w="1873"/>
        <w:gridCol w:w="2526"/>
      </w:tblGrid>
      <w:tr w:rsidR="002B1918" w:rsidRPr="0073525A" w14:paraId="4C55205F" w14:textId="548D7380" w:rsidTr="0073525A">
        <w:tc>
          <w:tcPr>
            <w:tcW w:w="1359" w:type="dxa"/>
          </w:tcPr>
          <w:p w14:paraId="09264765" w14:textId="75684D00" w:rsidR="002B1918" w:rsidRPr="0073525A" w:rsidRDefault="0073525A" w:rsidP="00094046">
            <w:pPr>
              <w:jc w:val="center"/>
              <w:rPr>
                <w:b/>
              </w:rPr>
            </w:pPr>
            <w:r w:rsidRPr="0073525A">
              <w:rPr>
                <w:b/>
              </w:rPr>
              <w:t>Диф</w:t>
            </w:r>
            <w:r w:rsidR="00094046">
              <w:rPr>
                <w:b/>
              </w:rPr>
              <w:t>у</w:t>
            </w:r>
            <w:r w:rsidRPr="0073525A">
              <w:rPr>
                <w:b/>
              </w:rPr>
              <w:t>зия</w:t>
            </w:r>
          </w:p>
        </w:tc>
        <w:tc>
          <w:tcPr>
            <w:tcW w:w="1469" w:type="dxa"/>
          </w:tcPr>
          <w:p w14:paraId="1C8D97E1" w14:textId="06C135D8" w:rsidR="002B1918" w:rsidRPr="0073525A" w:rsidRDefault="0073525A" w:rsidP="0073525A">
            <w:pPr>
              <w:jc w:val="center"/>
              <w:rPr>
                <w:b/>
              </w:rPr>
            </w:pPr>
            <w:r w:rsidRPr="0073525A">
              <w:rPr>
                <w:b/>
              </w:rPr>
              <w:t>Къде</w:t>
            </w:r>
          </w:p>
        </w:tc>
        <w:tc>
          <w:tcPr>
            <w:tcW w:w="1278" w:type="dxa"/>
          </w:tcPr>
          <w:p w14:paraId="7F085053" w14:textId="2A9BC08D" w:rsidR="002B1918" w:rsidRPr="0073525A" w:rsidRDefault="0073525A" w:rsidP="0073525A">
            <w:pPr>
              <w:jc w:val="center"/>
              <w:rPr>
                <w:b/>
              </w:rPr>
            </w:pPr>
            <w:r w:rsidRPr="0073525A">
              <w:rPr>
                <w:b/>
              </w:rPr>
              <w:t>Скорост</w:t>
            </w:r>
          </w:p>
        </w:tc>
        <w:tc>
          <w:tcPr>
            <w:tcW w:w="1873" w:type="dxa"/>
          </w:tcPr>
          <w:p w14:paraId="7CFE8C31" w14:textId="2E241AFE" w:rsidR="002B1918" w:rsidRPr="0073525A" w:rsidRDefault="0073525A" w:rsidP="0073525A">
            <w:pPr>
              <w:jc w:val="center"/>
              <w:rPr>
                <w:b/>
              </w:rPr>
            </w:pPr>
            <w:r w:rsidRPr="0073525A">
              <w:rPr>
                <w:b/>
              </w:rPr>
              <w:t>Температура</w:t>
            </w:r>
          </w:p>
        </w:tc>
        <w:tc>
          <w:tcPr>
            <w:tcW w:w="2637" w:type="dxa"/>
          </w:tcPr>
          <w:p w14:paraId="5194C586" w14:textId="4818C6CD" w:rsidR="002B1918" w:rsidRPr="0073525A" w:rsidRDefault="0073525A" w:rsidP="0073525A">
            <w:pPr>
              <w:jc w:val="center"/>
              <w:rPr>
                <w:b/>
              </w:rPr>
            </w:pPr>
            <w:r w:rsidRPr="0073525A">
              <w:rPr>
                <w:b/>
              </w:rPr>
              <w:t>П</w:t>
            </w:r>
            <w:r>
              <w:rPr>
                <w:b/>
              </w:rPr>
              <w:t>р</w:t>
            </w:r>
            <w:r w:rsidRPr="0073525A">
              <w:rPr>
                <w:b/>
              </w:rPr>
              <w:t>ичина</w:t>
            </w:r>
          </w:p>
        </w:tc>
      </w:tr>
      <w:tr w:rsidR="002B1918" w14:paraId="221433D0" w14:textId="536A7F38" w:rsidTr="0073525A">
        <w:tc>
          <w:tcPr>
            <w:tcW w:w="1359" w:type="dxa"/>
          </w:tcPr>
          <w:p w14:paraId="78C7BDFE" w14:textId="6370A8CC" w:rsidR="002B1918" w:rsidRPr="0073525A" w:rsidRDefault="000C51D8" w:rsidP="00947F44">
            <w:pPr>
              <w:rPr>
                <w:b/>
              </w:rPr>
            </w:pPr>
            <w:r w:rsidRPr="0073525A">
              <w:rPr>
                <w:b/>
              </w:rPr>
              <w:t>Обемна</w:t>
            </w:r>
          </w:p>
        </w:tc>
        <w:tc>
          <w:tcPr>
            <w:tcW w:w="1469" w:type="dxa"/>
          </w:tcPr>
          <w:p w14:paraId="21D09F2E" w14:textId="6627D15F" w:rsidR="002B1918" w:rsidRDefault="002B1918" w:rsidP="004A2E4F">
            <w:pPr>
              <w:jc w:val="both"/>
            </w:pPr>
            <w:r>
              <w:t>Вътре в кристала</w:t>
            </w:r>
          </w:p>
        </w:tc>
        <w:tc>
          <w:tcPr>
            <w:tcW w:w="1278" w:type="dxa"/>
          </w:tcPr>
          <w:p w14:paraId="5B775C62" w14:textId="3D24DF09" w:rsidR="002B1918" w:rsidRDefault="002B1918" w:rsidP="002B1918">
            <w:pPr>
              <w:jc w:val="both"/>
            </w:pPr>
            <w:r>
              <w:t>бавна</w:t>
            </w:r>
          </w:p>
        </w:tc>
        <w:tc>
          <w:tcPr>
            <w:tcW w:w="1873" w:type="dxa"/>
          </w:tcPr>
          <w:p w14:paraId="0D20100B" w14:textId="101EF2A7" w:rsidR="002B1918" w:rsidRDefault="002B1918" w:rsidP="004A2E4F">
            <w:pPr>
              <w:jc w:val="both"/>
            </w:pPr>
            <w:r>
              <w:t>висока</w:t>
            </w:r>
          </w:p>
        </w:tc>
        <w:tc>
          <w:tcPr>
            <w:tcW w:w="2637" w:type="dxa"/>
          </w:tcPr>
          <w:p w14:paraId="379F6382" w14:textId="2E7B4C93" w:rsidR="002B1918" w:rsidRDefault="002B1918" w:rsidP="0073525A">
            <w:pPr>
              <w:jc w:val="both"/>
            </w:pPr>
            <w:r>
              <w:t>Ре</w:t>
            </w:r>
            <w:r w:rsidR="0073525A">
              <w:t>ш</w:t>
            </w:r>
            <w:r>
              <w:t>етка с малко дефекти</w:t>
            </w:r>
          </w:p>
        </w:tc>
      </w:tr>
      <w:tr w:rsidR="002B1918" w14:paraId="6E1A66AB" w14:textId="78B935BC" w:rsidTr="0073525A">
        <w:trPr>
          <w:trHeight w:val="1025"/>
        </w:trPr>
        <w:tc>
          <w:tcPr>
            <w:tcW w:w="1359" w:type="dxa"/>
          </w:tcPr>
          <w:p w14:paraId="171FB102" w14:textId="079F118D" w:rsidR="002B1918" w:rsidRPr="0073525A" w:rsidRDefault="000C51D8" w:rsidP="00947F44">
            <w:pPr>
              <w:rPr>
                <w:b/>
              </w:rPr>
            </w:pPr>
            <w:r w:rsidRPr="0073525A">
              <w:rPr>
                <w:b/>
              </w:rPr>
              <w:t>Гранична</w:t>
            </w:r>
          </w:p>
        </w:tc>
        <w:tc>
          <w:tcPr>
            <w:tcW w:w="1469" w:type="dxa"/>
          </w:tcPr>
          <w:p w14:paraId="35D64A95" w14:textId="4A28A9C8" w:rsidR="002B1918" w:rsidRDefault="002B1918" w:rsidP="004A2E4F">
            <w:pPr>
              <w:jc w:val="both"/>
            </w:pPr>
            <w:r>
              <w:t>По границите на зърната</w:t>
            </w:r>
          </w:p>
        </w:tc>
        <w:tc>
          <w:tcPr>
            <w:tcW w:w="1278" w:type="dxa"/>
          </w:tcPr>
          <w:p w14:paraId="78F7FA16" w14:textId="357B6609" w:rsidR="002B1918" w:rsidRDefault="002B1918" w:rsidP="002B1918">
            <w:pPr>
              <w:jc w:val="both"/>
            </w:pPr>
            <w:r>
              <w:t>бърза</w:t>
            </w:r>
          </w:p>
        </w:tc>
        <w:tc>
          <w:tcPr>
            <w:tcW w:w="1873" w:type="dxa"/>
          </w:tcPr>
          <w:p w14:paraId="5C421487" w14:textId="234EEE2F" w:rsidR="002B1918" w:rsidRDefault="002B1918" w:rsidP="004A2E4F">
            <w:pPr>
              <w:jc w:val="both"/>
            </w:pPr>
            <w:r>
              <w:t>Ниска/средна</w:t>
            </w:r>
          </w:p>
        </w:tc>
        <w:tc>
          <w:tcPr>
            <w:tcW w:w="2637" w:type="dxa"/>
          </w:tcPr>
          <w:p w14:paraId="744F6062" w14:textId="0CF0D370" w:rsidR="002B1918" w:rsidRDefault="002B1918" w:rsidP="004A2E4F">
            <w:pPr>
              <w:jc w:val="both"/>
            </w:pPr>
            <w:r>
              <w:t>Много дефекти, по-ниска енергия на активация</w:t>
            </w:r>
          </w:p>
        </w:tc>
      </w:tr>
    </w:tbl>
    <w:p w14:paraId="728F088D" w14:textId="4A8D2254" w:rsidR="003C3737" w:rsidRDefault="003C3737" w:rsidP="004A2E4F">
      <w:pPr>
        <w:jc w:val="both"/>
      </w:pPr>
    </w:p>
    <w:p w14:paraId="7D55EFC6" w14:textId="7A49647B" w:rsidR="009C7992" w:rsidRDefault="0039700B" w:rsidP="006D745F">
      <w:pPr>
        <w:ind w:firstLine="562"/>
        <w:jc w:val="both"/>
        <w:rPr>
          <w:szCs w:val="28"/>
        </w:rPr>
      </w:pPr>
      <w:r w:rsidRPr="003E5897">
        <w:rPr>
          <w:bCs/>
          <w:color w:val="202122"/>
          <w:szCs w:val="28"/>
          <w:shd w:val="clear" w:color="auto" w:fill="FFFFFF"/>
        </w:rPr>
        <w:t xml:space="preserve">Бариера </w:t>
      </w:r>
      <w:r w:rsidR="006D344D" w:rsidRPr="003E5897">
        <w:rPr>
          <w:bCs/>
          <w:color w:val="202122"/>
          <w:szCs w:val="28"/>
          <w:shd w:val="clear" w:color="auto" w:fill="FFFFFF"/>
        </w:rPr>
        <w:t>е</w:t>
      </w:r>
      <w:r w:rsidR="006D344D" w:rsidRPr="003E5897">
        <w:rPr>
          <w:b/>
          <w:bCs/>
          <w:color w:val="202122"/>
          <w:szCs w:val="28"/>
          <w:shd w:val="clear" w:color="auto" w:fill="FFFFFF"/>
        </w:rPr>
        <w:t xml:space="preserve"> </w:t>
      </w:r>
      <w:r w:rsidR="006D344D" w:rsidRPr="003E5897">
        <w:rPr>
          <w:color w:val="202122"/>
          <w:szCs w:val="28"/>
          <w:shd w:val="clear" w:color="auto" w:fill="FFFFFF"/>
        </w:rPr>
        <w:t>тънък слой от няколко микрона</w:t>
      </w:r>
      <w:r w:rsidR="009C7992">
        <w:rPr>
          <w:color w:val="202122"/>
          <w:szCs w:val="28"/>
          <w:shd w:val="clear" w:color="auto" w:fill="FFFFFF"/>
        </w:rPr>
        <w:t>,</w:t>
      </w:r>
      <w:r w:rsidR="006D344D" w:rsidRPr="003E5897">
        <w:rPr>
          <w:color w:val="202122"/>
          <w:szCs w:val="28"/>
          <w:shd w:val="clear" w:color="auto" w:fill="FFFFFF"/>
        </w:rPr>
        <w:t xml:space="preserve"> </w:t>
      </w:r>
      <w:r w:rsidR="009C7992" w:rsidRPr="009C7992">
        <w:rPr>
          <w:rStyle w:val="Emphasis"/>
          <w:i w:val="0"/>
        </w:rPr>
        <w:t>структура или материал</w:t>
      </w:r>
      <w:r w:rsidR="009C7992">
        <w:t>,</w:t>
      </w:r>
      <w:r w:rsidR="006D344D" w:rsidRPr="003E5897">
        <w:rPr>
          <w:color w:val="202122"/>
          <w:szCs w:val="28"/>
          <w:shd w:val="clear" w:color="auto" w:fill="FFFFFF"/>
        </w:rPr>
        <w:t xml:space="preserve"> който </w:t>
      </w:r>
      <w:r w:rsidR="009C7992">
        <w:rPr>
          <w:color w:val="202122"/>
          <w:szCs w:val="28"/>
          <w:shd w:val="clear" w:color="auto" w:fill="FFFFFF"/>
        </w:rPr>
        <w:t>ограничава или забавя</w:t>
      </w:r>
      <w:r w:rsidR="006D344D" w:rsidRPr="003E5897">
        <w:rPr>
          <w:color w:val="202122"/>
          <w:szCs w:val="28"/>
          <w:shd w:val="clear" w:color="auto" w:fill="FFFFFF"/>
        </w:rPr>
        <w:t xml:space="preserve"> движението на частици</w:t>
      </w:r>
      <w:r w:rsidR="009C7992">
        <w:rPr>
          <w:color w:val="202122"/>
          <w:szCs w:val="28"/>
          <w:shd w:val="clear" w:color="auto" w:fill="FFFFFF"/>
        </w:rPr>
        <w:t>те</w:t>
      </w:r>
      <w:r w:rsidR="006D344D" w:rsidRPr="003E5897">
        <w:rPr>
          <w:color w:val="202122"/>
          <w:szCs w:val="28"/>
          <w:shd w:val="clear" w:color="auto" w:fill="FFFFFF"/>
        </w:rPr>
        <w:t xml:space="preserve"> към повърхността при повишени работни температури на детайлите.</w:t>
      </w:r>
      <w:r w:rsidR="009D5D97">
        <w:rPr>
          <w:color w:val="202122"/>
          <w:szCs w:val="28"/>
          <w:shd w:val="clear" w:color="auto" w:fill="FFFFFF"/>
        </w:rPr>
        <w:t xml:space="preserve"> </w:t>
      </w:r>
      <w:r w:rsidR="006D344D" w:rsidRPr="003E5897">
        <w:rPr>
          <w:szCs w:val="28"/>
        </w:rPr>
        <w:t>Покритие</w:t>
      </w:r>
      <w:r w:rsidR="009D5D97">
        <w:rPr>
          <w:szCs w:val="28"/>
        </w:rPr>
        <w:t xml:space="preserve"> може да играе роля на</w:t>
      </w:r>
      <w:r w:rsidR="006D344D" w:rsidRPr="003E5897">
        <w:rPr>
          <w:szCs w:val="28"/>
        </w:rPr>
        <w:t xml:space="preserve"> </w:t>
      </w:r>
      <w:r w:rsidR="009D5D97">
        <w:rPr>
          <w:szCs w:val="28"/>
        </w:rPr>
        <w:t xml:space="preserve">такава </w:t>
      </w:r>
      <w:r w:rsidR="006D344D" w:rsidRPr="003E5897">
        <w:rPr>
          <w:szCs w:val="28"/>
        </w:rPr>
        <w:t>бариера</w:t>
      </w:r>
      <w:r w:rsidR="009C7992">
        <w:rPr>
          <w:szCs w:val="28"/>
        </w:rPr>
        <w:t xml:space="preserve"> като </w:t>
      </w:r>
      <w:r w:rsidR="009C7992">
        <w:t xml:space="preserve">създава </w:t>
      </w:r>
      <w:r w:rsidR="009C7992" w:rsidRPr="009C7992">
        <w:rPr>
          <w:rStyle w:val="Strong"/>
          <w:rFonts w:eastAsiaTheme="majorEastAsia"/>
          <w:b w:val="0"/>
        </w:rPr>
        <w:t>физическо, химично или структурно препятствие</w:t>
      </w:r>
      <w:r w:rsidR="009C7992">
        <w:t xml:space="preserve"> пред движението на частиците.</w:t>
      </w:r>
    </w:p>
    <w:p w14:paraId="3A47BD13" w14:textId="4839B47B" w:rsidR="006D344D" w:rsidRPr="003E5897" w:rsidRDefault="006D344D" w:rsidP="000C51D8">
      <w:pPr>
        <w:ind w:firstLine="562"/>
        <w:jc w:val="both"/>
        <w:rPr>
          <w:szCs w:val="28"/>
        </w:rPr>
      </w:pPr>
      <w:r w:rsidRPr="003E5897">
        <w:rPr>
          <w:szCs w:val="28"/>
        </w:rPr>
        <w:t>Дифузионните процеси оказват съществено влияние върху поведението на материали</w:t>
      </w:r>
      <w:r w:rsidR="00F26EFF">
        <w:rPr>
          <w:szCs w:val="28"/>
        </w:rPr>
        <w:t>те</w:t>
      </w:r>
      <w:r w:rsidRPr="003E5897">
        <w:rPr>
          <w:szCs w:val="28"/>
        </w:rPr>
        <w:t xml:space="preserve">, особено при експлоатация в условия </w:t>
      </w:r>
      <w:r w:rsidR="009D5D97">
        <w:rPr>
          <w:szCs w:val="28"/>
        </w:rPr>
        <w:t>при</w:t>
      </w:r>
      <w:r w:rsidRPr="003E5897">
        <w:rPr>
          <w:szCs w:val="28"/>
        </w:rPr>
        <w:t xml:space="preserve"> повишени температури. Атомният пренос през кристалната решетка води до изменения в структурата, механичните характеристики и устойчивостта на материалите като </w:t>
      </w:r>
      <w:r w:rsidR="00912004">
        <w:rPr>
          <w:szCs w:val="28"/>
        </w:rPr>
        <w:t xml:space="preserve">първо се засяга </w:t>
      </w:r>
      <w:r w:rsidR="0039700B">
        <w:rPr>
          <w:szCs w:val="28"/>
        </w:rPr>
        <w:t xml:space="preserve">работната </w:t>
      </w:r>
      <w:r w:rsidRPr="003E5897">
        <w:rPr>
          <w:szCs w:val="28"/>
        </w:rPr>
        <w:t>повърхност</w:t>
      </w:r>
      <w:r w:rsidR="009D5D97">
        <w:rPr>
          <w:szCs w:val="28"/>
        </w:rPr>
        <w:t xml:space="preserve">. </w:t>
      </w:r>
      <w:r w:rsidRPr="003E5897">
        <w:rPr>
          <w:szCs w:val="28"/>
        </w:rPr>
        <w:t>Контролът върху дифузията е критичен за пр</w:t>
      </w:r>
      <w:r w:rsidR="009D5D97">
        <w:rPr>
          <w:szCs w:val="28"/>
        </w:rPr>
        <w:t>едотвратяване на деградация, ок</w:t>
      </w:r>
      <w:r w:rsidRPr="003E5897">
        <w:rPr>
          <w:szCs w:val="28"/>
        </w:rPr>
        <w:t>и</w:t>
      </w:r>
      <w:r w:rsidR="009D5D97">
        <w:rPr>
          <w:szCs w:val="28"/>
        </w:rPr>
        <w:t>сление</w:t>
      </w:r>
      <w:r w:rsidRPr="003E5897">
        <w:rPr>
          <w:szCs w:val="28"/>
        </w:rPr>
        <w:t>, интердифузия и други нежелани явления, които ограничават експлоатационния живот на детайлите.</w:t>
      </w:r>
      <w:r w:rsidR="006D745F">
        <w:rPr>
          <w:szCs w:val="28"/>
        </w:rPr>
        <w:t xml:space="preserve"> </w:t>
      </w:r>
      <w:r w:rsidRPr="003E5897">
        <w:rPr>
          <w:szCs w:val="28"/>
        </w:rPr>
        <w:t xml:space="preserve">Композитните покрития представляват ефективно средство за ограничаване на атомната мобилност чрез формиране на бариерни слоеве с контролирани физико-химични </w:t>
      </w:r>
      <w:r w:rsidRPr="003E5897">
        <w:rPr>
          <w:szCs w:val="28"/>
        </w:rPr>
        <w:lastRenderedPageBreak/>
        <w:t>свойства. Комбинирането на различни твърди фази, като Ti, Cr, B и Zn, позволява създаването на структури с висока термична стабилност, ниска подвижност и устойчивост на агресивни среди. Тези покрития намират приложение в компоненти, подложени на интензивно термично, механично и корозионно натоварване.</w:t>
      </w:r>
    </w:p>
    <w:p w14:paraId="6D2D5286" w14:textId="3FE688CB" w:rsidR="006D344D" w:rsidRPr="003E5897" w:rsidRDefault="006D344D" w:rsidP="000C51D8">
      <w:pPr>
        <w:ind w:firstLine="562"/>
        <w:jc w:val="both"/>
        <w:rPr>
          <w:szCs w:val="28"/>
        </w:rPr>
      </w:pPr>
      <w:r w:rsidRPr="003E5897">
        <w:rPr>
          <w:szCs w:val="28"/>
        </w:rPr>
        <w:t>Настоящата статия разглежда ролята на композитните покрития като дифузионни бариери, механизмите на взаимодействие в твърдите материали и влиянието на тези покрития върху термичната устойчивост и експлоатационната надеждност на детайли</w:t>
      </w:r>
      <w:r w:rsidR="009D5D97" w:rsidRPr="003E5897">
        <w:rPr>
          <w:szCs w:val="28"/>
        </w:rPr>
        <w:t>те</w:t>
      </w:r>
      <w:r w:rsidRPr="003E5897">
        <w:rPr>
          <w:szCs w:val="28"/>
        </w:rPr>
        <w:t>.</w:t>
      </w:r>
    </w:p>
    <w:p w14:paraId="2C284E3F" w14:textId="2A76E554" w:rsidR="00CD61EA" w:rsidRPr="00280415" w:rsidRDefault="00626BCF" w:rsidP="000C51D8">
      <w:pPr>
        <w:pStyle w:val="NormalWeb"/>
        <w:spacing w:before="0" w:beforeAutospacing="0" w:after="0" w:afterAutospacing="0"/>
        <w:ind w:firstLine="562"/>
        <w:jc w:val="both"/>
        <w:rPr>
          <w:sz w:val="28"/>
          <w:szCs w:val="28"/>
        </w:rPr>
      </w:pPr>
      <w:r w:rsidRPr="000C51D8">
        <w:rPr>
          <w:sz w:val="28"/>
          <w:szCs w:val="28"/>
          <w:lang w:val="bg-BG" w:eastAsia="bg-BG"/>
        </w:rPr>
        <w:t>В [1] се разглеждат тънки слоеве от метал или метални съединения за подтискане на дифузията между два материала. Доказано е влиянието на тези слоеве за предотвратява</w:t>
      </w:r>
      <w:r w:rsidR="00CD61EA" w:rsidRPr="000C51D8">
        <w:rPr>
          <w:sz w:val="28"/>
          <w:szCs w:val="28"/>
          <w:lang w:val="bg-BG" w:eastAsia="bg-BG"/>
        </w:rPr>
        <w:t xml:space="preserve">не на </w:t>
      </w:r>
      <w:r w:rsidRPr="000C51D8">
        <w:rPr>
          <w:sz w:val="28"/>
          <w:szCs w:val="28"/>
          <w:lang w:val="bg-BG" w:eastAsia="bg-BG"/>
        </w:rPr>
        <w:t>нежелани процеси като интердифузия, реактивно образуване на интерметали, деградация на електрически свойства, структурни промени при нагряване.</w:t>
      </w:r>
      <w:r w:rsidR="00CD61EA" w:rsidRPr="000C51D8">
        <w:rPr>
          <w:sz w:val="28"/>
          <w:szCs w:val="28"/>
          <w:lang w:val="bg-BG" w:eastAsia="bg-BG"/>
        </w:rPr>
        <w:t xml:space="preserve"> </w:t>
      </w:r>
      <w:r w:rsidR="00CD61EA" w:rsidRPr="000C51D8">
        <w:rPr>
          <w:sz w:val="28"/>
          <w:szCs w:val="28"/>
        </w:rPr>
        <w:t xml:space="preserve">M. </w:t>
      </w:r>
      <w:r w:rsidR="00CD61EA" w:rsidRPr="008F1534">
        <w:rPr>
          <w:sz w:val="28"/>
          <w:szCs w:val="28"/>
        </w:rPr>
        <w:t>Николе [1] подчертава</w:t>
      </w:r>
      <w:r w:rsidR="00CD61EA" w:rsidRPr="000C51D8">
        <w:rPr>
          <w:sz w:val="28"/>
          <w:szCs w:val="28"/>
        </w:rPr>
        <w:t>, че структурата е толкова важна, колкото и</w:t>
      </w:r>
      <w:r w:rsidR="007D69E5" w:rsidRPr="000C51D8">
        <w:rPr>
          <w:sz w:val="28"/>
          <w:szCs w:val="28"/>
        </w:rPr>
        <w:t xml:space="preserve"> химичният състав. Изброява</w:t>
      </w:r>
      <w:r w:rsidR="007D69E5" w:rsidRPr="000C51D8">
        <w:rPr>
          <w:sz w:val="28"/>
          <w:szCs w:val="28"/>
          <w:lang w:val="bg-BG"/>
        </w:rPr>
        <w:t>т</w:t>
      </w:r>
      <w:r w:rsidR="007D69E5" w:rsidRPr="000C51D8">
        <w:rPr>
          <w:sz w:val="28"/>
          <w:szCs w:val="28"/>
        </w:rPr>
        <w:t xml:space="preserve"> условията, които една тънкослойна бариера трябва да изпълнява, за да </w:t>
      </w:r>
      <w:r w:rsidR="007D69E5" w:rsidRPr="00280415">
        <w:rPr>
          <w:sz w:val="28"/>
          <w:szCs w:val="28"/>
        </w:rPr>
        <w:t>предотвратява интердифузия между два материала.</w:t>
      </w:r>
      <w:r w:rsidR="007D69E5" w:rsidRPr="00280415">
        <w:rPr>
          <w:sz w:val="28"/>
          <w:szCs w:val="28"/>
          <w:lang w:val="bg-BG"/>
        </w:rPr>
        <w:t xml:space="preserve"> </w:t>
      </w:r>
      <w:r w:rsidR="00CD61EA" w:rsidRPr="00280415">
        <w:rPr>
          <w:sz w:val="28"/>
          <w:szCs w:val="28"/>
        </w:rPr>
        <w:t>Това е в пълно съответстви</w:t>
      </w:r>
      <w:r w:rsidR="007D69E5" w:rsidRPr="00280415">
        <w:rPr>
          <w:sz w:val="28"/>
          <w:szCs w:val="28"/>
        </w:rPr>
        <w:t>е с публикуваните по-късно резултати за TiN</w:t>
      </w:r>
      <w:r w:rsidR="00CD61EA" w:rsidRPr="00280415">
        <w:rPr>
          <w:sz w:val="28"/>
          <w:szCs w:val="28"/>
        </w:rPr>
        <w:t xml:space="preserve"> [2]</w:t>
      </w:r>
      <w:r w:rsidR="007D69E5" w:rsidRPr="00280415">
        <w:rPr>
          <w:sz w:val="28"/>
          <w:szCs w:val="28"/>
          <w:lang w:val="bg-BG"/>
        </w:rPr>
        <w:t xml:space="preserve"> и </w:t>
      </w:r>
      <w:r w:rsidR="00226212" w:rsidRPr="00280415">
        <w:rPr>
          <w:sz w:val="28"/>
          <w:szCs w:val="28"/>
          <w:lang w:val="bg-BG"/>
        </w:rPr>
        <w:t xml:space="preserve">за </w:t>
      </w:r>
      <w:r w:rsidR="007D69E5" w:rsidRPr="00280415">
        <w:rPr>
          <w:sz w:val="28"/>
          <w:szCs w:val="28"/>
        </w:rPr>
        <w:t>Ti</w:t>
      </w:r>
      <w:r w:rsidR="007D69E5" w:rsidRPr="00280415">
        <w:rPr>
          <w:sz w:val="28"/>
          <w:szCs w:val="28"/>
          <w:lang w:val="bg-BG"/>
        </w:rPr>
        <w:t>С</w:t>
      </w:r>
      <w:r w:rsidR="007D69E5" w:rsidRPr="00280415">
        <w:rPr>
          <w:sz w:val="28"/>
          <w:szCs w:val="28"/>
        </w:rPr>
        <w:t>N</w:t>
      </w:r>
      <w:r w:rsidR="00226212" w:rsidRPr="00280415">
        <w:rPr>
          <w:sz w:val="28"/>
          <w:szCs w:val="28"/>
          <w:lang w:val="bg-BG"/>
        </w:rPr>
        <w:t>-покритията</w:t>
      </w:r>
      <w:r w:rsidR="00CD61EA" w:rsidRPr="00280415">
        <w:rPr>
          <w:sz w:val="28"/>
          <w:szCs w:val="28"/>
        </w:rPr>
        <w:t xml:space="preserve"> </w:t>
      </w:r>
      <w:r w:rsidR="00226212" w:rsidRPr="00280415">
        <w:rPr>
          <w:sz w:val="28"/>
          <w:szCs w:val="28"/>
          <w:lang w:val="ru-RU"/>
        </w:rPr>
        <w:t>[3]</w:t>
      </w:r>
      <w:r w:rsidR="00226212" w:rsidRPr="00280415">
        <w:rPr>
          <w:sz w:val="28"/>
          <w:szCs w:val="28"/>
        </w:rPr>
        <w:t>.</w:t>
      </w:r>
    </w:p>
    <w:p w14:paraId="2E48979E" w14:textId="77777777" w:rsidR="002C3AD1" w:rsidRPr="00280415" w:rsidRDefault="002C3AD1" w:rsidP="000C51D8">
      <w:pPr>
        <w:pStyle w:val="NormalWeb"/>
        <w:spacing w:before="0" w:beforeAutospacing="0" w:after="0" w:afterAutospacing="0"/>
        <w:ind w:firstLine="562"/>
        <w:jc w:val="both"/>
        <w:rPr>
          <w:sz w:val="28"/>
          <w:szCs w:val="28"/>
        </w:rPr>
      </w:pPr>
    </w:p>
    <w:p w14:paraId="1DBCA2B9" w14:textId="2BAF84E7" w:rsidR="000F154E" w:rsidRPr="00280415" w:rsidRDefault="006D344D" w:rsidP="00280415">
      <w:pPr>
        <w:rPr>
          <w:b/>
        </w:rPr>
      </w:pPr>
      <w:r w:rsidRPr="00280415">
        <w:rPr>
          <w:b/>
          <w:szCs w:val="28"/>
        </w:rPr>
        <w:t>Теоретични основи</w:t>
      </w:r>
      <w:r w:rsidRPr="00280415">
        <w:rPr>
          <w:b/>
        </w:rPr>
        <w:t xml:space="preserve"> на дифузионните процеси</w:t>
      </w:r>
    </w:p>
    <w:p w14:paraId="0E68FB62" w14:textId="28111897" w:rsidR="00D31E63" w:rsidRPr="00D31E63" w:rsidRDefault="00D31E63" w:rsidP="002C3AD1">
      <w:pPr>
        <w:ind w:firstLine="567"/>
        <w:jc w:val="both"/>
      </w:pPr>
      <w:r w:rsidRPr="00280415">
        <w:t xml:space="preserve">Под действие на външни фактори (температура, концентрация, триене, наличие на електрични заряди) в материалите възникват процеси на пренос на вещество и кинетична </w:t>
      </w:r>
      <w:r w:rsidRPr="00D31E63">
        <w:t>енергия. Процесът на дифузия е свързан с преноса на вещество. Процесите на пренос имат обща природа и се реализират чрез поредица от микропроцеси и явления (вътрешно триене, топлопроводност и импулс). Те възникват при наличие на температур</w:t>
      </w:r>
      <w:r w:rsidR="00912004">
        <w:t>ен</w:t>
      </w:r>
      <w:r w:rsidR="00912004" w:rsidRPr="00912004">
        <w:t xml:space="preserve"> </w:t>
      </w:r>
      <w:r w:rsidR="00912004" w:rsidRPr="00D31E63">
        <w:t>градиент</w:t>
      </w:r>
      <w:r w:rsidRPr="00D31E63">
        <w:t xml:space="preserve">, </w:t>
      </w:r>
      <w:r w:rsidR="00912004">
        <w:t xml:space="preserve">различна </w:t>
      </w:r>
      <w:r w:rsidRPr="00D31E63">
        <w:t xml:space="preserve">концентрация или </w:t>
      </w:r>
      <w:r w:rsidR="00912004">
        <w:t xml:space="preserve">различна </w:t>
      </w:r>
      <w:r w:rsidRPr="00D31E63">
        <w:t>скорост на частиците</w:t>
      </w:r>
      <w:r w:rsidR="00DA1E10">
        <w:t xml:space="preserve">. </w:t>
      </w:r>
      <w:r w:rsidR="00DA1E10" w:rsidRPr="00D31E63">
        <w:t xml:space="preserve">Протичат </w:t>
      </w:r>
      <w:r w:rsidRPr="00D31E63">
        <w:t>в посока намаляване</w:t>
      </w:r>
      <w:r w:rsidR="00DA1E10">
        <w:t>/компенсиране</w:t>
      </w:r>
      <w:r w:rsidRPr="00D31E63">
        <w:t xml:space="preserve"> на градиента, предизвикал процеса</w:t>
      </w:r>
      <w:r w:rsidR="00DA1E10">
        <w:t xml:space="preserve"> и се реализира</w:t>
      </w:r>
      <w:r w:rsidRPr="00D31E63">
        <w:t xml:space="preserve"> до изравняване на концентрациите, температур</w:t>
      </w:r>
      <w:r w:rsidR="00DA1E10">
        <w:t>и</w:t>
      </w:r>
      <w:r w:rsidRPr="00D31E63">
        <w:t>т</w:t>
      </w:r>
      <w:r w:rsidR="00DA1E10">
        <w:t>е или скоростите</w:t>
      </w:r>
      <w:r w:rsidRPr="00D31E63">
        <w:t>.</w:t>
      </w:r>
    </w:p>
    <w:p w14:paraId="128FB467" w14:textId="13A6824C" w:rsidR="00C37331" w:rsidRPr="003E5897" w:rsidRDefault="00D31E63" w:rsidP="00C37331">
      <w:pPr>
        <w:jc w:val="both"/>
        <w:rPr>
          <w:szCs w:val="28"/>
        </w:rPr>
      </w:pPr>
      <w:r w:rsidRPr="00D31E63">
        <w:t xml:space="preserve">Дифузионната бариера е динамично понятие. </w:t>
      </w:r>
      <w:r w:rsidR="00C37331" w:rsidRPr="003E5897">
        <w:rPr>
          <w:szCs w:val="28"/>
        </w:rPr>
        <w:t xml:space="preserve">За количествено описание на процеса </w:t>
      </w:r>
      <w:r w:rsidR="00C37331">
        <w:rPr>
          <w:szCs w:val="28"/>
        </w:rPr>
        <w:t>се използват</w:t>
      </w:r>
      <w:r w:rsidR="00C37331" w:rsidRPr="003E5897">
        <w:rPr>
          <w:szCs w:val="28"/>
        </w:rPr>
        <w:t xml:space="preserve"> уравнения </w:t>
      </w:r>
      <w:r w:rsidR="00C37331">
        <w:rPr>
          <w:szCs w:val="28"/>
        </w:rPr>
        <w:t xml:space="preserve">или </w:t>
      </w:r>
      <w:r w:rsidR="00C37331" w:rsidRPr="003E5897">
        <w:rPr>
          <w:szCs w:val="28"/>
        </w:rPr>
        <w:t>Закони</w:t>
      </w:r>
      <w:r w:rsidR="00C37331">
        <w:rPr>
          <w:szCs w:val="28"/>
        </w:rPr>
        <w:t>те</w:t>
      </w:r>
      <w:r w:rsidR="00C37331" w:rsidRPr="003E5897">
        <w:rPr>
          <w:szCs w:val="28"/>
        </w:rPr>
        <w:t xml:space="preserve"> на Фик</w:t>
      </w:r>
      <w:r w:rsidR="00C37331">
        <w:rPr>
          <w:szCs w:val="28"/>
        </w:rPr>
        <w:t>,</w:t>
      </w:r>
      <w:r w:rsidR="00C37331" w:rsidRPr="003E5897">
        <w:rPr>
          <w:szCs w:val="28"/>
        </w:rPr>
        <w:t xml:space="preserve"> модифицирани за слоести с</w:t>
      </w:r>
      <w:r w:rsidR="00C37331">
        <w:rPr>
          <w:szCs w:val="28"/>
        </w:rPr>
        <w:t>труктури</w:t>
      </w:r>
      <w:r w:rsidR="00C37331" w:rsidRPr="003E5897">
        <w:rPr>
          <w:szCs w:val="28"/>
        </w:rPr>
        <w:t>.</w:t>
      </w:r>
      <w:r w:rsidR="00C37331">
        <w:rPr>
          <w:szCs w:val="28"/>
        </w:rPr>
        <w:t xml:space="preserve"> </w:t>
      </w:r>
      <w:r w:rsidR="00C37331" w:rsidRPr="003E5897">
        <w:rPr>
          <w:szCs w:val="28"/>
        </w:rPr>
        <w:t>Първи</w:t>
      </w:r>
      <w:r w:rsidR="00C37331">
        <w:rPr>
          <w:szCs w:val="28"/>
        </w:rPr>
        <w:t>ят</w:t>
      </w:r>
      <w:r w:rsidR="00C37331" w:rsidRPr="003E5897">
        <w:rPr>
          <w:szCs w:val="28"/>
        </w:rPr>
        <w:t xml:space="preserve"> закон на Фик </w:t>
      </w:r>
      <w:r w:rsidR="00C37331">
        <w:rPr>
          <w:szCs w:val="28"/>
        </w:rPr>
        <w:t>за с</w:t>
      </w:r>
      <w:r w:rsidR="00C37331" w:rsidRPr="003E5897">
        <w:rPr>
          <w:szCs w:val="28"/>
        </w:rPr>
        <w:t>тационарна дифузия</w:t>
      </w:r>
      <w:r w:rsidR="00C37331">
        <w:rPr>
          <w:szCs w:val="28"/>
        </w:rPr>
        <w:t xml:space="preserve"> определя </w:t>
      </w:r>
      <w:r w:rsidR="00C37331" w:rsidRPr="003E5897">
        <w:rPr>
          <w:szCs w:val="28"/>
        </w:rPr>
        <w:t xml:space="preserve">дифузионния поток през дебелината на покритието </w:t>
      </w:r>
      <w:r w:rsidR="00C37331">
        <w:rPr>
          <w:szCs w:val="28"/>
        </w:rPr>
        <w:t>като</w:t>
      </w:r>
      <w:r w:rsidR="00C37331" w:rsidRPr="003E5897">
        <w:rPr>
          <w:szCs w:val="28"/>
        </w:rPr>
        <w:t xml:space="preserve"> постоянен </w:t>
      </w:r>
      <w:r w:rsidR="00C37331">
        <w:rPr>
          <w:szCs w:val="28"/>
        </w:rPr>
        <w:t>с</w:t>
      </w:r>
      <w:r w:rsidR="00C37331" w:rsidRPr="003E5897">
        <w:rPr>
          <w:szCs w:val="28"/>
        </w:rPr>
        <w:t xml:space="preserve"> времето</w:t>
      </w:r>
      <w:r w:rsidR="00C37331">
        <w:rPr>
          <w:szCs w:val="28"/>
        </w:rPr>
        <w:t>.</w:t>
      </w:r>
      <w:r w:rsidR="00C37331">
        <w:rPr>
          <w:szCs w:val="28"/>
        </w:rPr>
        <w:t xml:space="preserve"> </w:t>
      </w:r>
      <w:r w:rsidR="00C37331" w:rsidRPr="003E5897">
        <w:rPr>
          <w:szCs w:val="28"/>
        </w:rPr>
        <w:t xml:space="preserve">Втори закон на Фик </w:t>
      </w:r>
      <w:r w:rsidR="00C37331">
        <w:rPr>
          <w:szCs w:val="28"/>
        </w:rPr>
        <w:t>е за</w:t>
      </w:r>
      <w:r w:rsidR="00C37331" w:rsidRPr="003E5897">
        <w:rPr>
          <w:szCs w:val="28"/>
        </w:rPr>
        <w:t xml:space="preserve"> реални условия </w:t>
      </w:r>
      <w:r w:rsidR="00C37331">
        <w:rPr>
          <w:szCs w:val="28"/>
        </w:rPr>
        <w:t xml:space="preserve">и </w:t>
      </w:r>
      <w:r w:rsidR="00C37331" w:rsidRPr="003E5897">
        <w:rPr>
          <w:szCs w:val="28"/>
        </w:rPr>
        <w:t xml:space="preserve">концентрация на дифундиращия елемент </w:t>
      </w:r>
      <w:r w:rsidR="00C37331">
        <w:rPr>
          <w:szCs w:val="28"/>
        </w:rPr>
        <w:t>през</w:t>
      </w:r>
      <w:r w:rsidR="00C37331" w:rsidRPr="003E5897">
        <w:rPr>
          <w:szCs w:val="28"/>
        </w:rPr>
        <w:t xml:space="preserve"> бариерата</w:t>
      </w:r>
      <w:r w:rsidR="00C37331">
        <w:rPr>
          <w:szCs w:val="28"/>
        </w:rPr>
        <w:t>, който</w:t>
      </w:r>
      <w:r w:rsidR="00C37331" w:rsidRPr="003E5897">
        <w:rPr>
          <w:szCs w:val="28"/>
        </w:rPr>
        <w:t xml:space="preserve"> се променя с времето</w:t>
      </w:r>
      <w:r w:rsidR="00C37331">
        <w:rPr>
          <w:szCs w:val="28"/>
        </w:rPr>
        <w:t>.</w:t>
      </w:r>
      <w:r w:rsidR="00C37331">
        <w:rPr>
          <w:szCs w:val="28"/>
        </w:rPr>
        <w:t xml:space="preserve"> </w:t>
      </w:r>
      <w:r w:rsidR="00C37331" w:rsidRPr="003E5897">
        <w:rPr>
          <w:szCs w:val="28"/>
        </w:rPr>
        <w:t xml:space="preserve">Коефициентът на дифузия </w:t>
      </w:r>
      <w:r w:rsidR="00C37331" w:rsidRPr="00C37331">
        <w:rPr>
          <w:i/>
          <w:szCs w:val="28"/>
        </w:rPr>
        <w:t>D</w:t>
      </w:r>
      <w:r w:rsidR="00C37331" w:rsidRPr="003E5897">
        <w:rPr>
          <w:szCs w:val="28"/>
        </w:rPr>
        <w:t xml:space="preserve"> зависи експоненциално от температурата. Това обяснява защо при </w:t>
      </w:r>
      <w:r w:rsidR="00C37331">
        <w:rPr>
          <w:szCs w:val="28"/>
        </w:rPr>
        <w:t>нано</w:t>
      </w:r>
      <w:r w:rsidR="00C37331" w:rsidRPr="003E5897">
        <w:rPr>
          <w:szCs w:val="28"/>
        </w:rPr>
        <w:t>диамант</w:t>
      </w:r>
      <w:r w:rsidR="00C37331">
        <w:rPr>
          <w:szCs w:val="28"/>
        </w:rPr>
        <w:t>ите</w:t>
      </w:r>
      <w:r w:rsidR="00C37331" w:rsidRPr="003E5897">
        <w:rPr>
          <w:szCs w:val="28"/>
        </w:rPr>
        <w:t xml:space="preserve"> процесът се ускоря</w:t>
      </w:r>
      <w:r w:rsidR="00C37331">
        <w:rPr>
          <w:szCs w:val="28"/>
        </w:rPr>
        <w:t>ва рязко при високи температури</w:t>
      </w:r>
      <w:r w:rsidR="00C37331">
        <w:rPr>
          <w:szCs w:val="28"/>
        </w:rPr>
        <w:t>.</w:t>
      </w:r>
    </w:p>
    <w:p w14:paraId="77A1C243" w14:textId="77777777" w:rsidR="00C37331" w:rsidRPr="00D31E63" w:rsidRDefault="00C37331" w:rsidP="00C37331">
      <w:pPr>
        <w:ind w:firstLine="562"/>
        <w:jc w:val="both"/>
      </w:pPr>
      <w:r w:rsidRPr="00D31E63">
        <w:t>В материалознанието законът на Арениус описва температурната зависимост на скоростите на реакциите. Дифузията на химичния елемент X, който се движи през материал M, се описва чрез:</w:t>
      </w:r>
    </w:p>
    <w:p w14:paraId="53F561B6" w14:textId="77777777" w:rsidR="00C37331" w:rsidRDefault="00C37331" w:rsidP="00C37331">
      <w:pPr>
        <w:jc w:val="both"/>
        <w:rPr>
          <w:szCs w:val="28"/>
        </w:rPr>
      </w:pPr>
    </w:p>
    <w:p w14:paraId="064B5CEE" w14:textId="77777777" w:rsidR="00C37331" w:rsidRPr="00D31E63" w:rsidRDefault="00C37331" w:rsidP="00D31E63">
      <w:pPr>
        <w:jc w:val="both"/>
      </w:pPr>
    </w:p>
    <w:p w14:paraId="7A766034" w14:textId="69DCE4D7" w:rsidR="000F1E82" w:rsidRPr="000F1E82" w:rsidRDefault="000F1E82" w:rsidP="000F1E82">
      <w:pPr>
        <w:ind w:firstLine="567"/>
        <w:jc w:val="both"/>
        <w:rPr>
          <w:szCs w:val="28"/>
        </w:rPr>
      </w:pPr>
      <w:r w:rsidRPr="000F1E82">
        <w:rPr>
          <w:i/>
          <w:szCs w:val="28"/>
          <w:lang w:bidi="bg-BG"/>
        </w:rPr>
        <w:t>D</w:t>
      </w:r>
      <w:r w:rsidRPr="000F1E82">
        <w:rPr>
          <w:szCs w:val="28"/>
          <w:lang w:val="en-US" w:bidi="bg-BG"/>
        </w:rPr>
        <w:t xml:space="preserve"> </w:t>
      </w:r>
      <w:r w:rsidRPr="000F1E82">
        <w:rPr>
          <w:i/>
          <w:szCs w:val="28"/>
          <w:lang w:val="en-US" w:bidi="bg-BG"/>
        </w:rPr>
        <w:t>= D</w:t>
      </w:r>
      <w:r w:rsidRPr="000F1E82">
        <w:rPr>
          <w:i/>
          <w:szCs w:val="28"/>
          <w:vertAlign w:val="subscript"/>
          <w:lang w:val="en-US" w:bidi="bg-BG"/>
        </w:rPr>
        <w:t>0</w:t>
      </w:r>
      <w:r w:rsidRPr="000F1E82">
        <w:rPr>
          <w:i/>
          <w:szCs w:val="28"/>
          <w:lang w:val="en-US" w:bidi="bg-BG"/>
        </w:rPr>
        <w:t xml:space="preserve"> exp(- E</w:t>
      </w:r>
      <w:r w:rsidRPr="000F1E82">
        <w:rPr>
          <w:i/>
          <w:szCs w:val="28"/>
          <w:vertAlign w:val="subscript"/>
          <w:lang w:val="en-US" w:bidi="bg-BG"/>
        </w:rPr>
        <w:t>a</w:t>
      </w:r>
      <w:r w:rsidRPr="000F1E82">
        <w:rPr>
          <w:i/>
          <w:szCs w:val="28"/>
          <w:lang w:val="en-US" w:bidi="bg-BG"/>
        </w:rPr>
        <w:t>/RT)</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val="ru-RU" w:bidi="bg-BG"/>
        </w:rPr>
        <w:t xml:space="preserve"> </w:t>
      </w:r>
      <w:r w:rsidRPr="000F1E82">
        <w:rPr>
          <w:szCs w:val="28"/>
          <w:lang w:bidi="bg-BG"/>
        </w:rPr>
        <w:t>....(</w:t>
      </w:r>
      <w:r w:rsidRPr="000F1E82">
        <w:rPr>
          <w:szCs w:val="28"/>
          <w:lang w:val="en-US" w:bidi="bg-BG"/>
        </w:rPr>
        <w:t>1</w:t>
      </w:r>
      <w:r w:rsidRPr="000F1E82">
        <w:rPr>
          <w:szCs w:val="28"/>
          <w:lang w:bidi="bg-BG"/>
        </w:rPr>
        <w:t>)</w:t>
      </w:r>
    </w:p>
    <w:p w14:paraId="2A559C69" w14:textId="77777777" w:rsidR="000F1E82" w:rsidRPr="00D31E63" w:rsidRDefault="000F1E82" w:rsidP="000F1E82">
      <w:pPr>
        <w:jc w:val="both"/>
      </w:pPr>
    </w:p>
    <w:p w14:paraId="384E8983" w14:textId="279853FA" w:rsidR="00D31E63" w:rsidRDefault="00D31E63" w:rsidP="00CA06A7">
      <w:pPr>
        <w:ind w:firstLine="567"/>
        <w:jc w:val="both"/>
      </w:pPr>
      <w:r>
        <w:t xml:space="preserve">В уравнението (1) </w:t>
      </w:r>
      <w:r w:rsidR="005C07F8" w:rsidRPr="00C37331">
        <w:rPr>
          <w:i/>
          <w:lang w:val="en-US"/>
        </w:rPr>
        <w:t>D</w:t>
      </w:r>
      <w:r w:rsidR="005C07F8" w:rsidRPr="00C37331">
        <w:rPr>
          <w:i/>
          <w:vertAlign w:val="subscript"/>
          <w:lang w:val="en-US"/>
        </w:rPr>
        <w:t>0</w:t>
      </w:r>
      <w:r>
        <w:t xml:space="preserve"> е предекспоненциална константа, представляваща максималната възможна скорост на дифузия при липса на енергийна бариера (т.е. при безкрайна температура). Тя може да бъде оценена чрез:</w:t>
      </w:r>
    </w:p>
    <w:p w14:paraId="2446D4D1" w14:textId="77777777" w:rsidR="000F1E82" w:rsidRPr="00D31E63" w:rsidRDefault="000F1E82" w:rsidP="000F1E82">
      <w:pPr>
        <w:jc w:val="both"/>
      </w:pPr>
    </w:p>
    <w:p w14:paraId="4C5F1564" w14:textId="7B98C3EA" w:rsidR="000F1E82" w:rsidRPr="000F1E82" w:rsidRDefault="000F1E82" w:rsidP="000F1E82">
      <w:pPr>
        <w:ind w:firstLine="567"/>
        <w:jc w:val="both"/>
        <w:rPr>
          <w:szCs w:val="28"/>
          <w:lang w:val="en-US"/>
        </w:rPr>
      </w:pPr>
      <w:r w:rsidRPr="000F1E82">
        <w:rPr>
          <w:i/>
          <w:szCs w:val="28"/>
          <w:lang w:bidi="bg-BG"/>
        </w:rPr>
        <w:t>D</w:t>
      </w:r>
      <w:r w:rsidRPr="000F1E82">
        <w:rPr>
          <w:szCs w:val="28"/>
          <w:lang w:val="en-US" w:bidi="bg-BG"/>
        </w:rPr>
        <w:t xml:space="preserve"> </w:t>
      </w:r>
      <w:r w:rsidRPr="000F1E82">
        <w:rPr>
          <w:i/>
          <w:szCs w:val="28"/>
          <w:lang w:val="en-US" w:bidi="bg-BG"/>
        </w:rPr>
        <w:t xml:space="preserve">= </w:t>
      </w:r>
      <w:r>
        <w:rPr>
          <w:i/>
          <w:szCs w:val="28"/>
          <w:lang w:val="en-US" w:bidi="bg-BG"/>
        </w:rPr>
        <w:t>d</w:t>
      </w:r>
      <w:r w:rsidRPr="000F1E82">
        <w:rPr>
          <w:i/>
          <w:szCs w:val="28"/>
          <w:vertAlign w:val="superscript"/>
          <w:lang w:val="en-US" w:bidi="bg-BG"/>
        </w:rPr>
        <w:t>2</w:t>
      </w:r>
      <w:r w:rsidRPr="000F1E82">
        <w:rPr>
          <w:i/>
          <w:szCs w:val="28"/>
          <w:lang w:val="en-US" w:bidi="bg-BG"/>
        </w:rPr>
        <w:t>/</w:t>
      </w:r>
      <w:r>
        <w:rPr>
          <w:i/>
          <w:szCs w:val="28"/>
          <w:lang w:val="en-US" w:bidi="bg-BG"/>
        </w:rPr>
        <w:t>4t</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2</w:t>
      </w:r>
      <w:r w:rsidRPr="000F1E82">
        <w:rPr>
          <w:szCs w:val="28"/>
          <w:lang w:bidi="bg-BG"/>
        </w:rPr>
        <w:t>)</w:t>
      </w:r>
      <w:r>
        <w:rPr>
          <w:szCs w:val="28"/>
          <w:lang w:val="en-US" w:bidi="bg-BG"/>
        </w:rPr>
        <w:t>,</w:t>
      </w:r>
    </w:p>
    <w:p w14:paraId="76C47165" w14:textId="039B909C" w:rsidR="000F1E82" w:rsidRPr="006145FB" w:rsidRDefault="000F1E82" w:rsidP="006145FB">
      <w:pPr>
        <w:jc w:val="both"/>
        <w:rPr>
          <w:szCs w:val="28"/>
        </w:rPr>
      </w:pPr>
    </w:p>
    <w:p w14:paraId="4728D490" w14:textId="4FD3AD3B" w:rsidR="006145FB" w:rsidRPr="006145FB" w:rsidRDefault="006145FB" w:rsidP="006145FB">
      <w:pPr>
        <w:jc w:val="both"/>
        <w:rPr>
          <w:szCs w:val="28"/>
          <w:lang w:val="en-US" w:eastAsia="en-US"/>
        </w:rPr>
      </w:pPr>
      <w:r w:rsidRPr="006145FB">
        <w:rPr>
          <w:szCs w:val="28"/>
          <w:lang w:val="en-US" w:eastAsia="en-US"/>
        </w:rPr>
        <w:t xml:space="preserve">където </w:t>
      </w:r>
      <w:r w:rsidRPr="006145FB">
        <w:rPr>
          <w:bCs/>
          <w:i/>
          <w:szCs w:val="28"/>
          <w:lang w:val="en-US" w:eastAsia="en-US"/>
        </w:rPr>
        <w:t>d</w:t>
      </w:r>
      <w:r w:rsidRPr="006145FB">
        <w:rPr>
          <w:szCs w:val="28"/>
          <w:lang w:val="en-US" w:eastAsia="en-US"/>
        </w:rPr>
        <w:t xml:space="preserve"> е минималната дълбочина на проникване в изследвания температурен диапазон, времето за отгряване е</w:t>
      </w:r>
      <w:r w:rsidRPr="006145FB">
        <w:rPr>
          <w:bCs/>
          <w:i/>
          <w:szCs w:val="28"/>
          <w:lang w:val="en-US" w:eastAsia="en-US"/>
        </w:rPr>
        <w:t xml:space="preserve"> t </w:t>
      </w:r>
      <w:r w:rsidRPr="006145FB">
        <w:rPr>
          <w:bCs/>
          <w:szCs w:val="28"/>
          <w:lang w:eastAsia="en-US"/>
        </w:rPr>
        <w:t xml:space="preserve">в </w:t>
      </w:r>
      <w:r w:rsidRPr="006145FB">
        <w:rPr>
          <w:bCs/>
          <w:szCs w:val="28"/>
          <w:lang w:val="en-US" w:eastAsia="en-US"/>
        </w:rPr>
        <w:t>[s]</w:t>
      </w:r>
      <w:r w:rsidRPr="006145FB">
        <w:rPr>
          <w:szCs w:val="28"/>
          <w:lang w:val="en-US" w:eastAsia="en-US"/>
        </w:rPr>
        <w:t xml:space="preserve">, </w:t>
      </w:r>
      <w:r w:rsidRPr="006145FB">
        <w:rPr>
          <w:bCs/>
          <w:i/>
          <w:szCs w:val="28"/>
          <w:lang w:val="en-US" w:eastAsia="en-US"/>
        </w:rPr>
        <w:t>Eₐ</w:t>
      </w:r>
      <w:r w:rsidRPr="006145FB">
        <w:rPr>
          <w:szCs w:val="28"/>
          <w:lang w:val="en-US" w:eastAsia="en-US"/>
        </w:rPr>
        <w:t xml:space="preserve"> е активиращата </w:t>
      </w:r>
      <w:r w:rsidR="009E68B1">
        <w:rPr>
          <w:szCs w:val="28"/>
          <w:lang w:eastAsia="en-US"/>
        </w:rPr>
        <w:t xml:space="preserve">минимална </w:t>
      </w:r>
      <w:r w:rsidRPr="006145FB">
        <w:rPr>
          <w:szCs w:val="28"/>
          <w:lang w:val="en-US" w:eastAsia="en-US"/>
        </w:rPr>
        <w:t xml:space="preserve">енергия </w:t>
      </w:r>
      <w:r w:rsidR="009E68B1" w:rsidRPr="006145FB">
        <w:rPr>
          <w:szCs w:val="28"/>
          <w:lang w:val="en-US" w:eastAsia="en-US"/>
        </w:rPr>
        <w:t xml:space="preserve">необходима на атом </w:t>
      </w:r>
      <w:r w:rsidR="009E68B1" w:rsidRPr="006145FB">
        <w:rPr>
          <w:iCs/>
          <w:szCs w:val="28"/>
          <w:lang w:val="en-US" w:eastAsia="en-US"/>
        </w:rPr>
        <w:t>X</w:t>
      </w:r>
      <w:r w:rsidR="009E68B1" w:rsidRPr="006145FB">
        <w:rPr>
          <w:szCs w:val="28"/>
          <w:lang w:val="en-US" w:eastAsia="en-US"/>
        </w:rPr>
        <w:t xml:space="preserve"> за да премине от една позиция в кристалната решетка на </w:t>
      </w:r>
      <w:r w:rsidR="009E68B1" w:rsidRPr="006145FB">
        <w:rPr>
          <w:szCs w:val="28"/>
          <w:lang w:eastAsia="en-US"/>
        </w:rPr>
        <w:t>материал</w:t>
      </w:r>
      <w:r w:rsidR="009E68B1">
        <w:rPr>
          <w:szCs w:val="28"/>
          <w:lang w:eastAsia="en-US"/>
        </w:rPr>
        <w:t>а</w:t>
      </w:r>
      <w:r w:rsidR="009E68B1" w:rsidRPr="006145FB">
        <w:rPr>
          <w:szCs w:val="28"/>
          <w:lang w:eastAsia="en-US"/>
        </w:rPr>
        <w:t xml:space="preserve"> </w:t>
      </w:r>
      <w:r w:rsidR="009E68B1" w:rsidRPr="006145FB">
        <w:rPr>
          <w:iCs/>
          <w:szCs w:val="28"/>
          <w:lang w:val="en-US" w:eastAsia="en-US"/>
        </w:rPr>
        <w:t>M</w:t>
      </w:r>
      <w:r w:rsidR="009E68B1" w:rsidRPr="006145FB">
        <w:rPr>
          <w:szCs w:val="28"/>
          <w:lang w:val="en-US" w:eastAsia="en-US"/>
        </w:rPr>
        <w:t xml:space="preserve"> към </w:t>
      </w:r>
      <w:r w:rsidR="009E68B1" w:rsidRPr="000C51D8">
        <w:rPr>
          <w:szCs w:val="28"/>
          <w:lang w:val="en-US" w:eastAsia="en-US"/>
        </w:rPr>
        <w:t>друга</w:t>
      </w:r>
      <w:r w:rsidR="009E68B1" w:rsidRPr="000C51D8">
        <w:rPr>
          <w:szCs w:val="28"/>
          <w:lang w:eastAsia="en-US"/>
        </w:rPr>
        <w:t xml:space="preserve"> </w:t>
      </w:r>
      <w:r w:rsidRPr="000C51D8">
        <w:rPr>
          <w:szCs w:val="28"/>
        </w:rPr>
        <w:t>в</w:t>
      </w:r>
      <w:r w:rsidRPr="000C51D8">
        <w:rPr>
          <w:szCs w:val="28"/>
          <w:lang w:val="en-US" w:eastAsia="en-US"/>
        </w:rPr>
        <w:t xml:space="preserve"> [kJ</w:t>
      </w:r>
      <w:r w:rsidRPr="006145FB">
        <w:rPr>
          <w:szCs w:val="28"/>
          <w:lang w:val="en-US" w:eastAsia="en-US"/>
        </w:rPr>
        <w:t xml:space="preserve">/mol], Универсалната газова константа </w:t>
      </w:r>
      <w:r w:rsidRPr="006145FB">
        <w:rPr>
          <w:bCs/>
          <w:i/>
          <w:szCs w:val="28"/>
          <w:lang w:val="en-US" w:eastAsia="en-US"/>
        </w:rPr>
        <w:t>R</w:t>
      </w:r>
      <w:r w:rsidRPr="006145FB">
        <w:rPr>
          <w:szCs w:val="28"/>
          <w:lang w:val="en-US" w:eastAsia="en-US"/>
        </w:rPr>
        <w:t xml:space="preserve"> е 8.31 </w:t>
      </w:r>
      <w:r w:rsidR="002461B1">
        <w:rPr>
          <w:szCs w:val="28"/>
          <w:lang w:val="en-US" w:eastAsia="en-US"/>
        </w:rPr>
        <w:t>[</w:t>
      </w:r>
      <w:r w:rsidRPr="006145FB">
        <w:rPr>
          <w:szCs w:val="28"/>
          <w:lang w:val="en-US" w:eastAsia="en-US"/>
        </w:rPr>
        <w:t>J/(mol</w:t>
      </w:r>
      <w:r w:rsidRPr="006145FB">
        <w:rPr>
          <w:szCs w:val="28"/>
          <w:lang w:eastAsia="en-US"/>
        </w:rPr>
        <w:t>.</w:t>
      </w:r>
      <w:r w:rsidR="009E68B1">
        <w:rPr>
          <w:szCs w:val="28"/>
          <w:lang w:eastAsia="en-US"/>
        </w:rPr>
        <w:t>°</w:t>
      </w:r>
      <w:r w:rsidRPr="006145FB">
        <w:rPr>
          <w:szCs w:val="28"/>
          <w:lang w:val="en-US" w:eastAsia="en-US"/>
        </w:rPr>
        <w:t>K)</w:t>
      </w:r>
      <w:r w:rsidR="002461B1">
        <w:rPr>
          <w:szCs w:val="28"/>
          <w:lang w:val="en-US" w:eastAsia="en-US"/>
        </w:rPr>
        <w:t>]</w:t>
      </w:r>
      <w:r w:rsidR="009E68B1">
        <w:rPr>
          <w:szCs w:val="28"/>
          <w:lang w:val="en-US" w:eastAsia="en-US"/>
        </w:rPr>
        <w:t xml:space="preserve"> </w:t>
      </w:r>
      <w:r w:rsidR="009E68B1">
        <w:rPr>
          <w:szCs w:val="28"/>
          <w:lang w:eastAsia="en-US"/>
        </w:rPr>
        <w:t>и</w:t>
      </w:r>
      <w:r w:rsidR="009E68B1" w:rsidRPr="006145FB">
        <w:rPr>
          <w:bCs/>
          <w:i/>
          <w:szCs w:val="28"/>
          <w:lang w:val="en-US" w:eastAsia="en-US"/>
        </w:rPr>
        <w:t xml:space="preserve"> </w:t>
      </w:r>
      <w:r w:rsidRPr="006145FB">
        <w:rPr>
          <w:bCs/>
          <w:i/>
          <w:szCs w:val="28"/>
          <w:lang w:val="en-US" w:eastAsia="en-US"/>
        </w:rPr>
        <w:t>T</w:t>
      </w:r>
      <w:r w:rsidRPr="006145FB">
        <w:rPr>
          <w:szCs w:val="28"/>
          <w:lang w:val="en-US" w:eastAsia="en-US"/>
        </w:rPr>
        <w:t xml:space="preserve"> е температурата на процеса [</w:t>
      </w:r>
      <w:r w:rsidR="009E68B1">
        <w:rPr>
          <w:szCs w:val="28"/>
          <w:lang w:val="en-US" w:eastAsia="en-US"/>
        </w:rPr>
        <w:t>°</w:t>
      </w:r>
      <w:r w:rsidRPr="006145FB">
        <w:rPr>
          <w:szCs w:val="28"/>
          <w:lang w:val="en-US" w:eastAsia="en-US"/>
        </w:rPr>
        <w:t>K].</w:t>
      </w:r>
    </w:p>
    <w:p w14:paraId="7440295C" w14:textId="503F3E2D" w:rsidR="004F2C98" w:rsidRPr="00280415" w:rsidRDefault="004F2C98" w:rsidP="00CA06A7">
      <w:pPr>
        <w:ind w:firstLine="562"/>
        <w:jc w:val="both"/>
      </w:pPr>
      <w:r w:rsidRPr="00054AB1">
        <w:t xml:space="preserve">В широк температурен диапазон слабата температурна зависимост на предекспоненциалния фактор е незначителна в сравнение с </w:t>
      </w:r>
      <w:r w:rsidR="00054AB1" w:rsidRPr="00280415">
        <w:t xml:space="preserve">експоненциалната </w:t>
      </w:r>
      <w:r w:rsidRPr="00280415">
        <w:t>зависимост на фактора [</w:t>
      </w:r>
      <w:r w:rsidR="002461B1" w:rsidRPr="00280415">
        <w:rPr>
          <w:i/>
          <w:lang w:val="en-US"/>
        </w:rPr>
        <w:t>exp</w:t>
      </w:r>
      <w:r w:rsidR="002461B1" w:rsidRPr="00280415">
        <w:t xml:space="preserve"> </w:t>
      </w:r>
      <w:r w:rsidR="00054AB1" w:rsidRPr="00280415">
        <w:rPr>
          <w:i/>
          <w:lang w:val="en-US"/>
        </w:rPr>
        <w:t>f</w:t>
      </w:r>
      <w:r w:rsidRPr="00280415">
        <w:rPr>
          <w:i/>
        </w:rPr>
        <w:t>(Ea/RT)</w:t>
      </w:r>
      <w:r w:rsidRPr="00280415">
        <w:t xml:space="preserve">]. Освен в случая на </w:t>
      </w:r>
      <w:r w:rsidR="00054AB1" w:rsidRPr="00280415">
        <w:t>процес</w:t>
      </w:r>
      <w:r w:rsidRPr="00280415">
        <w:t xml:space="preserve">и, ограничени от дифузионна бариера, </w:t>
      </w:r>
      <w:r w:rsidR="00054AB1" w:rsidRPr="00280415">
        <w:t>при</w:t>
      </w:r>
      <w:r w:rsidRPr="00280415">
        <w:t xml:space="preserve"> който предекспоненциалният фактор </w:t>
      </w:r>
      <w:r w:rsidR="00054AB1" w:rsidRPr="00280415">
        <w:t>става</w:t>
      </w:r>
      <w:r w:rsidRPr="00280415">
        <w:t xml:space="preserve"> доминиращ и </w:t>
      </w:r>
      <w:r w:rsidR="00054AB1" w:rsidRPr="00280415">
        <w:t xml:space="preserve">може да бъде </w:t>
      </w:r>
      <w:r w:rsidRPr="00280415">
        <w:t>директно наблюда</w:t>
      </w:r>
      <w:r w:rsidR="00054AB1" w:rsidRPr="00280415">
        <w:t>ван</w:t>
      </w:r>
      <w:r w:rsidR="00CA06A7" w:rsidRPr="00280415">
        <w:rPr>
          <w:lang w:val="en-US"/>
        </w:rPr>
        <w:t xml:space="preserve"> </w:t>
      </w:r>
      <w:r w:rsidR="00CA06A7" w:rsidRPr="00280415">
        <w:rPr>
          <w:szCs w:val="28"/>
          <w:lang w:val="ru-RU"/>
        </w:rPr>
        <w:t>[</w:t>
      </w:r>
      <w:r w:rsidR="00C6741C" w:rsidRPr="00280415">
        <w:rPr>
          <w:szCs w:val="28"/>
          <w:lang w:val="en-US"/>
        </w:rPr>
        <w:t>2</w:t>
      </w:r>
      <w:r w:rsidR="00CA06A7" w:rsidRPr="00280415">
        <w:rPr>
          <w:szCs w:val="28"/>
          <w:lang w:val="ru-RU"/>
        </w:rPr>
        <w:t>]</w:t>
      </w:r>
      <w:r w:rsidRPr="00280415">
        <w:t>.</w:t>
      </w:r>
    </w:p>
    <w:p w14:paraId="5C7FB059" w14:textId="678DE0AE" w:rsidR="004F2C98" w:rsidRPr="00054AB1" w:rsidRDefault="004F2C98" w:rsidP="00CA06A7">
      <w:pPr>
        <w:ind w:firstLine="562"/>
        <w:jc w:val="both"/>
      </w:pPr>
      <w:r w:rsidRPr="00280415">
        <w:t xml:space="preserve">Що се отнася до уравнение </w:t>
      </w:r>
      <w:r w:rsidR="00054AB1" w:rsidRPr="00280415">
        <w:t>(</w:t>
      </w:r>
      <w:r w:rsidRPr="00280415">
        <w:t>1</w:t>
      </w:r>
      <w:r w:rsidR="00054AB1" w:rsidRPr="00280415">
        <w:t>)</w:t>
      </w:r>
      <w:r w:rsidRPr="00280415">
        <w:t xml:space="preserve">, за да се премести атом X, той трябва да се промъкне покрай </w:t>
      </w:r>
      <w:r w:rsidRPr="00054AB1">
        <w:t xml:space="preserve">съседните атоми в материал M, което изисква активираща енергия </w:t>
      </w:r>
      <w:r w:rsidRPr="00054AB1">
        <w:rPr>
          <w:i/>
        </w:rPr>
        <w:t>E</w:t>
      </w:r>
      <w:r w:rsidRPr="00054AB1">
        <w:rPr>
          <w:i/>
          <w:vertAlign w:val="subscript"/>
        </w:rPr>
        <w:t>a</w:t>
      </w:r>
      <w:r w:rsidRPr="00054AB1">
        <w:t xml:space="preserve"> като топлинна енергия, за да се преодолее това ниво на бариерата. Поради експоненциалната форма, дори малко повишаване на температурата над бариерата</w:t>
      </w:r>
      <w:r w:rsidR="00054AB1" w:rsidRPr="00054AB1">
        <w:t>,</w:t>
      </w:r>
      <w:r w:rsidRPr="00054AB1">
        <w:t xml:space="preserve"> води до значително увеличение на скоростта на дифузия.</w:t>
      </w:r>
    </w:p>
    <w:p w14:paraId="07E78004" w14:textId="509E8C0C" w:rsidR="004F2C98" w:rsidRPr="00CA06A7" w:rsidRDefault="00054AB1" w:rsidP="00CA06A7">
      <w:pPr>
        <w:ind w:firstLine="562"/>
        <w:jc w:val="both"/>
      </w:pPr>
      <w:r w:rsidRPr="00CA06A7">
        <w:t>З</w:t>
      </w:r>
      <w:r w:rsidR="004F2C98" w:rsidRPr="00CA06A7">
        <w:t>акон</w:t>
      </w:r>
      <w:r w:rsidRPr="00CA06A7">
        <w:t>ът на Арениус</w:t>
      </w:r>
      <w:r w:rsidR="004F2C98" w:rsidRPr="00CA06A7">
        <w:t xml:space="preserve"> позволява на инженерите да предскажат колко дълго ще издържи даден материал или колко бързо ще протече химична реакция при различни т</w:t>
      </w:r>
      <w:r w:rsidR="00CA06A7" w:rsidRPr="00CA06A7">
        <w:t>оплинни условия</w:t>
      </w:r>
      <w:r w:rsidR="00F74BF4">
        <w:rPr>
          <w:lang w:val="en-US"/>
        </w:rPr>
        <w:t xml:space="preserve"> (2)</w:t>
      </w:r>
      <w:r w:rsidR="00CA06A7" w:rsidRPr="00CA06A7">
        <w:t>. Например, ако е известна</w:t>
      </w:r>
      <w:r w:rsidR="004F2C98" w:rsidRPr="00CA06A7">
        <w:t xml:space="preserve"> скоростта на дифузия при </w:t>
      </w:r>
      <w:r w:rsidR="002461B1">
        <w:t>6</w:t>
      </w:r>
      <w:r w:rsidR="004F2C98" w:rsidRPr="00CA06A7">
        <w:t xml:space="preserve">00 </w:t>
      </w:r>
      <w:r w:rsidR="00CA06A7" w:rsidRPr="00CA06A7">
        <w:rPr>
          <w:lang w:val="en-US"/>
        </w:rPr>
        <w:t>[</w:t>
      </w:r>
      <w:r w:rsidR="004F2C98" w:rsidRPr="00CA06A7">
        <w:t>°C</w:t>
      </w:r>
      <w:r w:rsidR="00CA06A7" w:rsidRPr="00CA06A7">
        <w:rPr>
          <w:lang w:val="en-US"/>
        </w:rPr>
        <w:t>]</w:t>
      </w:r>
      <w:r w:rsidR="004F2C98" w:rsidRPr="00CA06A7">
        <w:t xml:space="preserve">, законът позволява да </w:t>
      </w:r>
      <w:r w:rsidR="00CA06A7" w:rsidRPr="00CA06A7">
        <w:t>се</w:t>
      </w:r>
      <w:r w:rsidR="004F2C98" w:rsidRPr="00CA06A7">
        <w:t xml:space="preserve"> изчисли</w:t>
      </w:r>
      <w:r w:rsidR="00CA06A7" w:rsidRPr="00CA06A7">
        <w:t xml:space="preserve"> скоростта</w:t>
      </w:r>
      <w:r w:rsidR="004F2C98" w:rsidRPr="00CA06A7">
        <w:t xml:space="preserve"> над 1000 </w:t>
      </w:r>
      <w:r w:rsidR="00CA06A7" w:rsidRPr="00CA06A7">
        <w:rPr>
          <w:lang w:val="en-US"/>
        </w:rPr>
        <w:t>[</w:t>
      </w:r>
      <w:r w:rsidR="004F2C98" w:rsidRPr="00CA06A7">
        <w:t>°C</w:t>
      </w:r>
      <w:r w:rsidR="00CA06A7" w:rsidRPr="00CA06A7">
        <w:rPr>
          <w:lang w:val="en-US"/>
        </w:rPr>
        <w:t>]</w:t>
      </w:r>
      <w:r w:rsidR="004F2C98" w:rsidRPr="00CA06A7">
        <w:t>, без да извършва нов експеримент.</w:t>
      </w:r>
    </w:p>
    <w:p w14:paraId="0F881299" w14:textId="62D1261A" w:rsidR="00677108" w:rsidRDefault="00677108" w:rsidP="00CA06A7">
      <w:pPr>
        <w:ind w:firstLine="562"/>
        <w:jc w:val="both"/>
      </w:pPr>
      <w:r>
        <w:t xml:space="preserve">В зависимост от микроструктурата, дифузията може да се осъществява през междинни пространства между частиците или да бъде ограничена от плътна кристална структура и различна химична природа, които определят </w:t>
      </w:r>
      <w:r w:rsidR="000C51D8">
        <w:t>нивото</w:t>
      </w:r>
      <w:r>
        <w:t xml:space="preserve"> на бариера</w:t>
      </w:r>
      <w:r w:rsidR="000C51D8">
        <w:t>та</w:t>
      </w:r>
      <w:r>
        <w:t>.</w:t>
      </w:r>
    </w:p>
    <w:p w14:paraId="2867F2A3" w14:textId="6DE6EC4C" w:rsidR="006145FB" w:rsidRPr="00D31E63" w:rsidRDefault="006145FB" w:rsidP="00CA06A7">
      <w:pPr>
        <w:ind w:firstLine="562"/>
        <w:jc w:val="both"/>
      </w:pPr>
      <w:r w:rsidRPr="00D31E63">
        <w:t>Кнудсенова</w:t>
      </w:r>
      <w:r w:rsidR="0022032E">
        <w:t>та</w:t>
      </w:r>
      <w:r w:rsidRPr="00D31E63">
        <w:t xml:space="preserve"> дифузия </w:t>
      </w:r>
      <w:r w:rsidR="002461B1">
        <w:t xml:space="preserve">(3) </w:t>
      </w:r>
      <w:r>
        <w:t>се наблюдава</w:t>
      </w:r>
      <w:r w:rsidRPr="00D31E63">
        <w:t>, когато диаметърът на пор</w:t>
      </w:r>
      <w:r>
        <w:t>и</w:t>
      </w:r>
      <w:r w:rsidRPr="00D31E63">
        <w:t>т</w:t>
      </w:r>
      <w:r>
        <w:t>е</w:t>
      </w:r>
      <w:r w:rsidRPr="00D31E63">
        <w:t xml:space="preserve"> </w:t>
      </w:r>
      <w:r>
        <w:t xml:space="preserve">в материала </w:t>
      </w:r>
      <w:r w:rsidRPr="00D31E63">
        <w:t>е сравним или по-малък от средния свободен пробег на молекулата, дифундираща през нея. При това условие</w:t>
      </w:r>
      <w:r>
        <w:t>,</w:t>
      </w:r>
      <w:r w:rsidRPr="00D31E63">
        <w:t xml:space="preserve"> сблъсъците със стените на порите стават доминиращи</w:t>
      </w:r>
      <w:r w:rsidR="002461B1">
        <w:t xml:space="preserve"> (Табл. 2)</w:t>
      </w:r>
      <w:r w:rsidRPr="00D31E63">
        <w:t>, а ефективният коефициент на дифузия намалява.</w:t>
      </w:r>
    </w:p>
    <w:p w14:paraId="3CDABDCC" w14:textId="77777777" w:rsidR="002461B1" w:rsidRPr="00D31E63" w:rsidRDefault="002461B1" w:rsidP="002461B1">
      <w:pPr>
        <w:jc w:val="both"/>
      </w:pPr>
    </w:p>
    <w:p w14:paraId="2EB00032" w14:textId="77777777" w:rsidR="002461B1" w:rsidRPr="000F1E82" w:rsidRDefault="002461B1" w:rsidP="002461B1">
      <w:pPr>
        <w:ind w:firstLine="562"/>
        <w:jc w:val="both"/>
        <w:rPr>
          <w:szCs w:val="28"/>
          <w:lang w:val="en-US"/>
        </w:rPr>
      </w:pPr>
      <w:r w:rsidRPr="000F1E82">
        <w:rPr>
          <w:i/>
          <w:szCs w:val="28"/>
          <w:lang w:bidi="bg-BG"/>
        </w:rPr>
        <w:t>D</w:t>
      </w:r>
      <w:r>
        <w:rPr>
          <w:i/>
          <w:szCs w:val="28"/>
          <w:vertAlign w:val="subscript"/>
          <w:lang w:val="en-US" w:bidi="bg-BG"/>
        </w:rPr>
        <w:t>k</w:t>
      </w:r>
      <w:r w:rsidRPr="000F1E82">
        <w:rPr>
          <w:szCs w:val="28"/>
          <w:lang w:val="en-US" w:bidi="bg-BG"/>
        </w:rPr>
        <w:t xml:space="preserve"> </w:t>
      </w:r>
      <w:r w:rsidRPr="000F1E82">
        <w:rPr>
          <w:i/>
          <w:szCs w:val="28"/>
          <w:lang w:val="en-US" w:bidi="bg-BG"/>
        </w:rPr>
        <w:t xml:space="preserve">= </w:t>
      </w:r>
      <w:r>
        <w:rPr>
          <w:i/>
          <w:szCs w:val="28"/>
          <w:lang w:val="en-US" w:bidi="bg-BG"/>
        </w:rPr>
        <w:t>2</w:t>
      </w:r>
      <w:r w:rsidRPr="000F1E82">
        <w:rPr>
          <w:i/>
          <w:szCs w:val="28"/>
          <w:lang w:val="en-US" w:bidi="bg-BG"/>
        </w:rPr>
        <w:t>/</w:t>
      </w:r>
      <w:r>
        <w:rPr>
          <w:i/>
          <w:szCs w:val="28"/>
          <w:lang w:val="en-US" w:bidi="bg-BG"/>
        </w:rPr>
        <w:t>3r</w:t>
      </w:r>
      <w:r w:rsidRPr="008C39E8">
        <w:rPr>
          <w:i/>
          <w:szCs w:val="28"/>
          <w:vertAlign w:val="subscript"/>
          <w:lang w:val="en-US" w:bidi="bg-BG"/>
        </w:rPr>
        <w:t>p</w:t>
      </w:r>
      <w:r>
        <w:rPr>
          <w:i/>
          <w:szCs w:val="28"/>
          <w:lang w:val="en-US" w:bidi="bg-BG"/>
        </w:rPr>
        <w:t>(8RT/πm)</w:t>
      </w:r>
      <w:r w:rsidRPr="008C39E8">
        <w:rPr>
          <w:i/>
          <w:szCs w:val="28"/>
          <w:vertAlign w:val="superscript"/>
          <w:lang w:val="en-US" w:bidi="bg-BG"/>
        </w:rPr>
        <w:t>1/2</w:t>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3</w:t>
      </w:r>
      <w:r w:rsidRPr="000F1E82">
        <w:rPr>
          <w:szCs w:val="28"/>
          <w:lang w:bidi="bg-BG"/>
        </w:rPr>
        <w:t>)</w:t>
      </w:r>
      <w:r>
        <w:rPr>
          <w:szCs w:val="28"/>
          <w:lang w:val="en-US" w:bidi="bg-BG"/>
        </w:rPr>
        <w:t>,</w:t>
      </w:r>
    </w:p>
    <w:p w14:paraId="310443C6" w14:textId="77777777" w:rsidR="002461B1" w:rsidRPr="006145FB" w:rsidRDefault="002461B1" w:rsidP="002461B1">
      <w:pPr>
        <w:jc w:val="both"/>
        <w:rPr>
          <w:szCs w:val="28"/>
        </w:rPr>
      </w:pPr>
    </w:p>
    <w:p w14:paraId="6834ECAD" w14:textId="0F55BE79" w:rsidR="00880276" w:rsidRPr="00880276" w:rsidRDefault="002461B1" w:rsidP="00880276">
      <w:pPr>
        <w:ind w:firstLine="708"/>
        <w:rPr>
          <w:szCs w:val="28"/>
          <w:lang w:eastAsia="en-US"/>
        </w:rPr>
      </w:pPr>
      <w:r w:rsidRPr="006145FB">
        <w:rPr>
          <w:szCs w:val="28"/>
          <w:lang w:val="en-US" w:eastAsia="en-US"/>
        </w:rPr>
        <w:t xml:space="preserve">където </w:t>
      </w:r>
      <w:r>
        <w:rPr>
          <w:i/>
          <w:szCs w:val="28"/>
          <w:lang w:val="en-US" w:bidi="bg-BG"/>
        </w:rPr>
        <w:t>r</w:t>
      </w:r>
      <w:r w:rsidRPr="008C39E8">
        <w:rPr>
          <w:i/>
          <w:szCs w:val="28"/>
          <w:vertAlign w:val="subscript"/>
          <w:lang w:val="en-US" w:bidi="bg-BG"/>
        </w:rPr>
        <w:t>p</w:t>
      </w:r>
      <w:r>
        <w:rPr>
          <w:i/>
          <w:szCs w:val="28"/>
          <w:vertAlign w:val="subscript"/>
          <w:lang w:bidi="bg-BG"/>
        </w:rPr>
        <w:t xml:space="preserve"> </w:t>
      </w:r>
      <w:r w:rsidRPr="002461B1">
        <w:rPr>
          <w:szCs w:val="28"/>
          <w:lang w:bidi="bg-BG"/>
        </w:rPr>
        <w:t>е радиус</w:t>
      </w:r>
      <w:r>
        <w:rPr>
          <w:szCs w:val="28"/>
          <w:lang w:bidi="bg-BG"/>
        </w:rPr>
        <w:t>а</w:t>
      </w:r>
      <w:r w:rsidRPr="002461B1">
        <w:t xml:space="preserve"> </w:t>
      </w:r>
      <w:r>
        <w:t xml:space="preserve">на пората, </w:t>
      </w:r>
      <w:r>
        <w:rPr>
          <w:i/>
          <w:szCs w:val="28"/>
          <w:lang w:val="en-US" w:bidi="bg-BG"/>
        </w:rPr>
        <w:t xml:space="preserve">m </w:t>
      </w:r>
      <w:r>
        <w:rPr>
          <w:szCs w:val="28"/>
          <w:lang w:bidi="bg-BG"/>
        </w:rPr>
        <w:t>-</w:t>
      </w:r>
      <w:r w:rsidRPr="002461B1">
        <w:rPr>
          <w:szCs w:val="28"/>
          <w:lang w:val="en-US" w:bidi="bg-BG"/>
        </w:rPr>
        <w:t xml:space="preserve"> </w:t>
      </w:r>
      <w:r>
        <w:rPr>
          <w:szCs w:val="28"/>
          <w:lang w:bidi="bg-BG"/>
        </w:rPr>
        <w:t>молекулната маса.</w:t>
      </w:r>
      <w:r w:rsidR="00880276" w:rsidRPr="00880276">
        <w:rPr>
          <w:szCs w:val="28"/>
          <w:lang w:eastAsia="en-US"/>
        </w:rPr>
        <w:t xml:space="preserve"> От формула (3) се </w:t>
      </w:r>
      <w:r w:rsidR="00880276" w:rsidRPr="00880276">
        <w:rPr>
          <w:szCs w:val="28"/>
          <w:lang w:val="en-US" w:eastAsia="en-US"/>
        </w:rPr>
        <w:t>вижда</w:t>
      </w:r>
      <w:r w:rsidR="00880276" w:rsidRPr="00880276">
        <w:rPr>
          <w:szCs w:val="28"/>
          <w:lang w:eastAsia="en-US"/>
        </w:rPr>
        <w:t>, че колкото по-малка е пората, то</w:t>
      </w:r>
      <w:r w:rsidR="00872F9B">
        <w:rPr>
          <w:szCs w:val="28"/>
          <w:lang w:eastAsia="en-US"/>
        </w:rPr>
        <w:t>л</w:t>
      </w:r>
      <w:r w:rsidR="00880276" w:rsidRPr="00880276">
        <w:rPr>
          <w:szCs w:val="28"/>
          <w:lang w:eastAsia="en-US"/>
        </w:rPr>
        <w:t xml:space="preserve">кова и </w:t>
      </w:r>
      <w:r w:rsidR="00880276" w:rsidRPr="00880276">
        <w:rPr>
          <w:i/>
          <w:szCs w:val="28"/>
          <w:lang w:bidi="bg-BG"/>
        </w:rPr>
        <w:t>D</w:t>
      </w:r>
      <w:r w:rsidR="00880276" w:rsidRPr="00880276">
        <w:rPr>
          <w:i/>
          <w:szCs w:val="28"/>
          <w:vertAlign w:val="subscript"/>
          <w:lang w:val="en-US" w:bidi="bg-BG"/>
        </w:rPr>
        <w:t>k</w:t>
      </w:r>
      <w:r w:rsidR="00880276" w:rsidRPr="00880276">
        <w:rPr>
          <w:szCs w:val="28"/>
          <w:lang w:val="en-US" w:eastAsia="en-US"/>
        </w:rPr>
        <w:t xml:space="preserve"> </w:t>
      </w:r>
      <w:r w:rsidR="00880276" w:rsidRPr="00880276">
        <w:rPr>
          <w:szCs w:val="28"/>
          <w:lang w:eastAsia="en-US"/>
        </w:rPr>
        <w:t>е мал</w:t>
      </w:r>
      <w:r w:rsidR="00C300F0">
        <w:rPr>
          <w:szCs w:val="28"/>
          <w:lang w:eastAsia="en-US"/>
        </w:rPr>
        <w:t>ъ</w:t>
      </w:r>
      <w:r w:rsidR="00880276" w:rsidRPr="00880276">
        <w:rPr>
          <w:szCs w:val="28"/>
          <w:lang w:eastAsia="en-US"/>
        </w:rPr>
        <w:t>к.</w:t>
      </w:r>
    </w:p>
    <w:p w14:paraId="00F79759" w14:textId="65F7073C" w:rsidR="000C51D8" w:rsidRDefault="000C51D8" w:rsidP="000C51D8">
      <w:pPr>
        <w:ind w:firstLine="562"/>
        <w:jc w:val="both"/>
      </w:pPr>
    </w:p>
    <w:p w14:paraId="50DD79F0" w14:textId="77777777" w:rsidR="005330E1" w:rsidRDefault="005330E1" w:rsidP="000C51D8">
      <w:pPr>
        <w:ind w:firstLine="562"/>
        <w:jc w:val="both"/>
      </w:pPr>
    </w:p>
    <w:p w14:paraId="3575D3C3" w14:textId="2C7EC9F6" w:rsidR="000C51D8" w:rsidRPr="0073525A" w:rsidRDefault="000C51D8" w:rsidP="000C51D8">
      <w:pPr>
        <w:jc w:val="center"/>
        <w:rPr>
          <w:szCs w:val="28"/>
        </w:rPr>
      </w:pPr>
      <w:r>
        <w:rPr>
          <w:b/>
          <w:szCs w:val="28"/>
        </w:rPr>
        <w:t>Таблица 2</w:t>
      </w:r>
      <w:r w:rsidRPr="002565CF">
        <w:rPr>
          <w:szCs w:val="28"/>
        </w:rPr>
        <w:t xml:space="preserve"> </w:t>
      </w:r>
      <w:r>
        <w:rPr>
          <w:szCs w:val="28"/>
        </w:rPr>
        <w:t>– Видове дифузия</w:t>
      </w:r>
      <w:r w:rsidR="00281808">
        <w:rPr>
          <w:szCs w:val="28"/>
        </w:rPr>
        <w:t>.</w:t>
      </w:r>
    </w:p>
    <w:p w14:paraId="0449B84C" w14:textId="77777777" w:rsidR="000C51D8" w:rsidRPr="0073525A" w:rsidRDefault="000C51D8" w:rsidP="000C51D8">
      <w:pPr>
        <w:jc w:val="both"/>
        <w:rPr>
          <w:sz w:val="16"/>
          <w:szCs w:val="16"/>
        </w:rPr>
      </w:pPr>
    </w:p>
    <w:tbl>
      <w:tblPr>
        <w:tblStyle w:val="TableGrid"/>
        <w:tblW w:w="0" w:type="auto"/>
        <w:jc w:val="center"/>
        <w:tblLook w:val="04A0" w:firstRow="1" w:lastRow="0" w:firstColumn="1" w:lastColumn="0" w:noHBand="0" w:noVBand="1"/>
      </w:tblPr>
      <w:tblGrid>
        <w:gridCol w:w="1984"/>
        <w:gridCol w:w="2696"/>
        <w:gridCol w:w="2335"/>
      </w:tblGrid>
      <w:tr w:rsidR="000C51D8" w:rsidRPr="0073525A" w14:paraId="219AC585" w14:textId="77777777" w:rsidTr="008F1534">
        <w:trPr>
          <w:jc w:val="center"/>
        </w:trPr>
        <w:tc>
          <w:tcPr>
            <w:tcW w:w="1984" w:type="dxa"/>
          </w:tcPr>
          <w:p w14:paraId="1B2FF7C8" w14:textId="7D7D093A" w:rsidR="000C51D8" w:rsidRPr="000C51D8" w:rsidRDefault="000C51D8" w:rsidP="00094046">
            <w:pPr>
              <w:jc w:val="center"/>
              <w:rPr>
                <w:b/>
                <w:szCs w:val="28"/>
              </w:rPr>
            </w:pPr>
            <w:r w:rsidRPr="000C51D8">
              <w:rPr>
                <w:b/>
                <w:szCs w:val="28"/>
              </w:rPr>
              <w:t>Диф</w:t>
            </w:r>
            <w:r w:rsidR="00094046">
              <w:rPr>
                <w:b/>
                <w:szCs w:val="28"/>
              </w:rPr>
              <w:t>у</w:t>
            </w:r>
            <w:r w:rsidRPr="000C51D8">
              <w:rPr>
                <w:b/>
                <w:szCs w:val="28"/>
              </w:rPr>
              <w:t>зия</w:t>
            </w:r>
          </w:p>
        </w:tc>
        <w:tc>
          <w:tcPr>
            <w:tcW w:w="2696" w:type="dxa"/>
          </w:tcPr>
          <w:p w14:paraId="1A4161AA" w14:textId="27E57A01" w:rsidR="000C51D8" w:rsidRPr="000C51D8" w:rsidRDefault="000C51D8" w:rsidP="00CA063C">
            <w:pPr>
              <w:jc w:val="center"/>
              <w:rPr>
                <w:b/>
                <w:szCs w:val="28"/>
              </w:rPr>
            </w:pPr>
            <w:r w:rsidRPr="000C51D8">
              <w:rPr>
                <w:b/>
                <w:szCs w:val="28"/>
              </w:rPr>
              <w:t>Основни удари</w:t>
            </w:r>
          </w:p>
        </w:tc>
        <w:tc>
          <w:tcPr>
            <w:tcW w:w="2335" w:type="dxa"/>
          </w:tcPr>
          <w:p w14:paraId="1A49F077" w14:textId="77777777" w:rsidR="000C51D8" w:rsidRPr="000C51D8" w:rsidRDefault="000C51D8" w:rsidP="00CA063C">
            <w:pPr>
              <w:jc w:val="center"/>
              <w:rPr>
                <w:b/>
                <w:szCs w:val="28"/>
              </w:rPr>
            </w:pPr>
            <w:r w:rsidRPr="000C51D8">
              <w:rPr>
                <w:b/>
                <w:szCs w:val="28"/>
              </w:rPr>
              <w:t>Причина</w:t>
            </w:r>
          </w:p>
        </w:tc>
      </w:tr>
      <w:tr w:rsidR="000C51D8" w14:paraId="012DE63A" w14:textId="77777777" w:rsidTr="008F1534">
        <w:trPr>
          <w:jc w:val="center"/>
        </w:trPr>
        <w:tc>
          <w:tcPr>
            <w:tcW w:w="1984" w:type="dxa"/>
          </w:tcPr>
          <w:p w14:paraId="49985350" w14:textId="4B527F91" w:rsidR="000C51D8" w:rsidRPr="000C51D8" w:rsidRDefault="000C51D8" w:rsidP="00CA063C">
            <w:pPr>
              <w:jc w:val="center"/>
              <w:rPr>
                <w:b/>
                <w:szCs w:val="28"/>
              </w:rPr>
            </w:pPr>
            <w:r w:rsidRPr="000C51D8">
              <w:rPr>
                <w:b/>
                <w:szCs w:val="28"/>
              </w:rPr>
              <w:t>Молекулна</w:t>
            </w:r>
          </w:p>
        </w:tc>
        <w:tc>
          <w:tcPr>
            <w:tcW w:w="2696" w:type="dxa"/>
          </w:tcPr>
          <w:p w14:paraId="73C0EF4A" w14:textId="32E9675F" w:rsidR="000C51D8" w:rsidRPr="000C51D8" w:rsidRDefault="0041057A" w:rsidP="000C51D8">
            <w:pPr>
              <w:jc w:val="both"/>
              <w:rPr>
                <w:szCs w:val="28"/>
              </w:rPr>
            </w:pPr>
            <w:r w:rsidRPr="000C51D8">
              <w:rPr>
                <w:szCs w:val="28"/>
                <w:lang w:val="en-US" w:eastAsia="en-US"/>
              </w:rPr>
              <w:t>молекула</w:t>
            </w:r>
            <w:r w:rsidR="000C51D8" w:rsidRPr="000C51D8">
              <w:rPr>
                <w:szCs w:val="28"/>
                <w:lang w:eastAsia="en-US"/>
              </w:rPr>
              <w:t>-</w:t>
            </w:r>
            <w:r w:rsidR="000C51D8" w:rsidRPr="000C51D8">
              <w:rPr>
                <w:szCs w:val="28"/>
                <w:lang w:val="en-US" w:eastAsia="en-US"/>
              </w:rPr>
              <w:t>молекула</w:t>
            </w:r>
          </w:p>
        </w:tc>
        <w:tc>
          <w:tcPr>
            <w:tcW w:w="2335" w:type="dxa"/>
          </w:tcPr>
          <w:p w14:paraId="75957171" w14:textId="2BBFF9CB" w:rsidR="000C51D8" w:rsidRPr="000C51D8" w:rsidRDefault="000C51D8" w:rsidP="008F1534">
            <w:pPr>
              <w:rPr>
                <w:szCs w:val="28"/>
              </w:rPr>
            </w:pPr>
            <w:r w:rsidRPr="000C51D8">
              <w:rPr>
                <w:szCs w:val="28"/>
                <w:lang w:val="en-US" w:eastAsia="en-US"/>
              </w:rPr>
              <w:t>градиент</w:t>
            </w:r>
          </w:p>
        </w:tc>
      </w:tr>
      <w:tr w:rsidR="000C51D8" w14:paraId="6737FF1C" w14:textId="77777777" w:rsidTr="008F1534">
        <w:trPr>
          <w:trHeight w:val="467"/>
          <w:jc w:val="center"/>
        </w:trPr>
        <w:tc>
          <w:tcPr>
            <w:tcW w:w="1984" w:type="dxa"/>
          </w:tcPr>
          <w:p w14:paraId="58E60161" w14:textId="2AE51C82" w:rsidR="000C51D8" w:rsidRPr="000C51D8" w:rsidRDefault="000C51D8" w:rsidP="000C51D8">
            <w:pPr>
              <w:jc w:val="center"/>
              <w:rPr>
                <w:b/>
                <w:szCs w:val="28"/>
              </w:rPr>
            </w:pPr>
            <w:r w:rsidRPr="000C51D8">
              <w:rPr>
                <w:b/>
                <w:bCs/>
                <w:szCs w:val="28"/>
                <w:lang w:val="en-US" w:eastAsia="en-US"/>
              </w:rPr>
              <w:t>Кнудсенова</w:t>
            </w:r>
          </w:p>
        </w:tc>
        <w:tc>
          <w:tcPr>
            <w:tcW w:w="2696" w:type="dxa"/>
          </w:tcPr>
          <w:p w14:paraId="0ACFDCEE" w14:textId="2C41461F" w:rsidR="000C51D8" w:rsidRPr="000C51D8" w:rsidRDefault="0041057A" w:rsidP="000C51D8">
            <w:pPr>
              <w:jc w:val="both"/>
              <w:rPr>
                <w:szCs w:val="28"/>
              </w:rPr>
            </w:pPr>
            <w:r w:rsidRPr="000C51D8">
              <w:rPr>
                <w:szCs w:val="28"/>
                <w:lang w:val="en-US" w:eastAsia="en-US"/>
              </w:rPr>
              <w:t>молекула</w:t>
            </w:r>
            <w:r w:rsidR="000C51D8" w:rsidRPr="000C51D8">
              <w:rPr>
                <w:szCs w:val="28"/>
                <w:lang w:eastAsia="en-US"/>
              </w:rPr>
              <w:t>-</w:t>
            </w:r>
            <w:r w:rsidR="000C51D8" w:rsidRPr="000C51D8">
              <w:rPr>
                <w:szCs w:val="28"/>
                <w:lang w:val="en-US" w:eastAsia="en-US"/>
              </w:rPr>
              <w:t>стена</w:t>
            </w:r>
          </w:p>
        </w:tc>
        <w:tc>
          <w:tcPr>
            <w:tcW w:w="2335" w:type="dxa"/>
          </w:tcPr>
          <w:p w14:paraId="78A18353" w14:textId="73C17AC2" w:rsidR="000C51D8" w:rsidRPr="000C51D8" w:rsidRDefault="000C51D8" w:rsidP="008F1534">
            <w:pPr>
              <w:rPr>
                <w:szCs w:val="28"/>
              </w:rPr>
            </w:pPr>
            <w:r w:rsidRPr="000C51D8">
              <w:rPr>
                <w:szCs w:val="28"/>
                <w:lang w:val="en-US" w:eastAsia="en-US"/>
              </w:rPr>
              <w:t>размер на порите</w:t>
            </w:r>
          </w:p>
        </w:tc>
      </w:tr>
    </w:tbl>
    <w:p w14:paraId="7877DB7E" w14:textId="77777777" w:rsidR="00A450E9" w:rsidRPr="00A450E9" w:rsidRDefault="00A450E9" w:rsidP="00A450E9">
      <w:pPr>
        <w:rPr>
          <w:szCs w:val="28"/>
        </w:rPr>
      </w:pPr>
    </w:p>
    <w:p w14:paraId="2BFEBFA7" w14:textId="1559A7E8" w:rsidR="001A4DEB" w:rsidRPr="00A450E9" w:rsidRDefault="00A450E9" w:rsidP="00A450E9">
      <w:pPr>
        <w:rPr>
          <w:szCs w:val="28"/>
          <w:lang w:eastAsia="en-US"/>
        </w:rPr>
      </w:pPr>
      <w:r w:rsidRPr="00A450E9">
        <w:rPr>
          <w:szCs w:val="28"/>
        </w:rPr>
        <w:t xml:space="preserve">Кнудсеновата дифузия се наблюдава при </w:t>
      </w:r>
      <w:r w:rsidR="001A4DEB" w:rsidRPr="00A450E9">
        <w:rPr>
          <w:szCs w:val="28"/>
          <w:lang w:val="en-US" w:eastAsia="en-US"/>
        </w:rPr>
        <w:t>порести керамики</w:t>
      </w:r>
      <w:r w:rsidRPr="00A450E9">
        <w:rPr>
          <w:szCs w:val="28"/>
          <w:lang w:eastAsia="en-US"/>
        </w:rPr>
        <w:t xml:space="preserve">, </w:t>
      </w:r>
      <w:r w:rsidR="001A4DEB" w:rsidRPr="00A450E9">
        <w:rPr>
          <w:szCs w:val="28"/>
          <w:lang w:val="en-US" w:eastAsia="en-US"/>
        </w:rPr>
        <w:t>катализатори</w:t>
      </w:r>
      <w:r w:rsidRPr="00A450E9">
        <w:rPr>
          <w:szCs w:val="28"/>
          <w:lang w:eastAsia="en-US"/>
        </w:rPr>
        <w:t xml:space="preserve">, </w:t>
      </w:r>
      <w:r w:rsidR="001A4DEB" w:rsidRPr="00A450E9">
        <w:rPr>
          <w:szCs w:val="28"/>
          <w:lang w:val="en-US" w:eastAsia="en-US"/>
        </w:rPr>
        <w:t>мембрани</w:t>
      </w:r>
      <w:r w:rsidRPr="00A450E9">
        <w:rPr>
          <w:szCs w:val="28"/>
          <w:lang w:eastAsia="en-US"/>
        </w:rPr>
        <w:t xml:space="preserve">, </w:t>
      </w:r>
      <w:r w:rsidR="001A4DEB" w:rsidRPr="00A450E9">
        <w:rPr>
          <w:szCs w:val="28"/>
          <w:lang w:val="en-US" w:eastAsia="en-US"/>
        </w:rPr>
        <w:t>филтри</w:t>
      </w:r>
      <w:r w:rsidRPr="00A450E9">
        <w:rPr>
          <w:szCs w:val="28"/>
          <w:lang w:eastAsia="en-US"/>
        </w:rPr>
        <w:t xml:space="preserve"> и </w:t>
      </w:r>
      <w:r w:rsidR="001A4DEB" w:rsidRPr="00A450E9">
        <w:rPr>
          <w:szCs w:val="28"/>
          <w:lang w:val="en-US" w:eastAsia="en-US"/>
        </w:rPr>
        <w:t>нанопорести материали</w:t>
      </w:r>
      <w:r w:rsidRPr="00A450E9">
        <w:rPr>
          <w:szCs w:val="28"/>
          <w:lang w:eastAsia="en-US"/>
        </w:rPr>
        <w:t>.</w:t>
      </w:r>
    </w:p>
    <w:p w14:paraId="3E0F1337" w14:textId="77777777" w:rsidR="00C37331" w:rsidRDefault="00C37331" w:rsidP="00C37331">
      <w:pPr>
        <w:jc w:val="both"/>
        <w:rPr>
          <w:szCs w:val="28"/>
          <w:lang w:eastAsia="en-US"/>
        </w:rPr>
      </w:pPr>
    </w:p>
    <w:p w14:paraId="784F0BF2" w14:textId="432A0503" w:rsidR="00C37331" w:rsidRPr="00C37331" w:rsidRDefault="00C37331" w:rsidP="00C37331">
      <w:pPr>
        <w:jc w:val="both"/>
        <w:rPr>
          <w:b/>
          <w:i/>
          <w:szCs w:val="28"/>
        </w:rPr>
      </w:pPr>
      <w:r w:rsidRPr="00C37331">
        <w:rPr>
          <w:b/>
          <w:i/>
          <w:szCs w:val="28"/>
        </w:rPr>
        <w:t>Влияние на дебелината на покритието h върху бариерните свойства</w:t>
      </w:r>
    </w:p>
    <w:p w14:paraId="538558E7" w14:textId="04BAF265" w:rsidR="00C37331" w:rsidRDefault="00C37331" w:rsidP="00C37331">
      <w:pPr>
        <w:jc w:val="both"/>
        <w:rPr>
          <w:rStyle w:val="Strong"/>
          <w:b w:val="0"/>
          <w:szCs w:val="28"/>
        </w:rPr>
      </w:pPr>
      <w:r w:rsidRPr="003E5897">
        <w:rPr>
          <w:szCs w:val="28"/>
        </w:rPr>
        <w:t xml:space="preserve">Дебелината на слоя е критичен параметър, </w:t>
      </w:r>
      <w:r w:rsidR="009412F6">
        <w:rPr>
          <w:szCs w:val="28"/>
        </w:rPr>
        <w:t>свързан с времето на пробив на покритието чрез параболичен закон</w:t>
      </w:r>
      <w:r w:rsidR="009412F6">
        <w:rPr>
          <w:szCs w:val="28"/>
          <w:lang w:val="en-US"/>
        </w:rPr>
        <w:t xml:space="preserve"> (4)</w:t>
      </w:r>
      <w:r w:rsidR="009412F6">
        <w:rPr>
          <w:szCs w:val="28"/>
        </w:rPr>
        <w:t>.</w:t>
      </w:r>
      <w:r w:rsidRPr="003E5897">
        <w:rPr>
          <w:szCs w:val="28"/>
        </w:rPr>
        <w:t xml:space="preserve"> Времето </w:t>
      </w:r>
      <w:r w:rsidRPr="009412F6">
        <w:rPr>
          <w:i/>
          <w:szCs w:val="28"/>
        </w:rPr>
        <w:t>t</w:t>
      </w:r>
      <w:r w:rsidRPr="009412F6">
        <w:rPr>
          <w:i/>
          <w:szCs w:val="28"/>
          <w:vertAlign w:val="subscript"/>
        </w:rPr>
        <w:t>break</w:t>
      </w:r>
      <w:r w:rsidRPr="003E5897">
        <w:rPr>
          <w:szCs w:val="28"/>
          <w:vertAlign w:val="subscript"/>
        </w:rPr>
        <w:t xml:space="preserve"> </w:t>
      </w:r>
      <w:r w:rsidRPr="003E5897">
        <w:rPr>
          <w:szCs w:val="28"/>
        </w:rPr>
        <w:t>необходимо на един химиче</w:t>
      </w:r>
      <w:r w:rsidR="009412F6">
        <w:rPr>
          <w:szCs w:val="28"/>
        </w:rPr>
        <w:t>н</w:t>
      </w:r>
      <w:r w:rsidRPr="003E5897">
        <w:rPr>
          <w:szCs w:val="28"/>
        </w:rPr>
        <w:t xml:space="preserve"> елемент да премине изцяло през дифузионната бариера и да достигне субстрата, е правопропорционално на </w:t>
      </w:r>
      <w:r w:rsidRPr="009412F6">
        <w:rPr>
          <w:rStyle w:val="Strong"/>
          <w:b w:val="0"/>
          <w:szCs w:val="28"/>
        </w:rPr>
        <w:t xml:space="preserve">квадрата на дебелината на покритието </w:t>
      </w:r>
      <w:r w:rsidRPr="009412F6">
        <w:rPr>
          <w:rStyle w:val="Strong"/>
          <w:b w:val="0"/>
          <w:i/>
          <w:szCs w:val="28"/>
        </w:rPr>
        <w:t>h</w:t>
      </w:r>
      <w:r w:rsidRPr="009412F6">
        <w:rPr>
          <w:rStyle w:val="Strong"/>
          <w:b w:val="0"/>
          <w:i/>
          <w:szCs w:val="28"/>
          <w:vertAlign w:val="superscript"/>
        </w:rPr>
        <w:t>2</w:t>
      </w:r>
      <w:r w:rsidR="009412F6">
        <w:rPr>
          <w:rStyle w:val="Strong"/>
          <w:b w:val="0"/>
          <w:szCs w:val="28"/>
        </w:rPr>
        <w:t>:</w:t>
      </w:r>
    </w:p>
    <w:p w14:paraId="48420B35" w14:textId="77777777" w:rsidR="009412F6" w:rsidRPr="00D31E63" w:rsidRDefault="009412F6" w:rsidP="009412F6">
      <w:pPr>
        <w:jc w:val="both"/>
      </w:pPr>
    </w:p>
    <w:p w14:paraId="28B4DE1A" w14:textId="522975E4" w:rsidR="009412F6" w:rsidRPr="000F1E82" w:rsidRDefault="009412F6" w:rsidP="009412F6">
      <w:pPr>
        <w:ind w:firstLine="567"/>
        <w:jc w:val="both"/>
        <w:rPr>
          <w:szCs w:val="28"/>
          <w:lang w:val="en-US"/>
        </w:rPr>
      </w:pPr>
      <w:r>
        <w:rPr>
          <w:i/>
          <w:szCs w:val="28"/>
          <w:lang w:val="en-US" w:bidi="bg-BG"/>
        </w:rPr>
        <w:t>t</w:t>
      </w:r>
      <w:r w:rsidRPr="009412F6">
        <w:rPr>
          <w:i/>
          <w:szCs w:val="28"/>
          <w:vertAlign w:val="subscript"/>
          <w:lang w:val="en-US" w:bidi="bg-BG"/>
        </w:rPr>
        <w:t>break</w:t>
      </w:r>
      <w:r w:rsidRPr="000F1E82">
        <w:rPr>
          <w:szCs w:val="28"/>
          <w:lang w:val="en-US" w:bidi="bg-BG"/>
        </w:rPr>
        <w:t xml:space="preserve"> </w:t>
      </w:r>
      <w:r w:rsidRPr="000F1E82">
        <w:rPr>
          <w:i/>
          <w:szCs w:val="28"/>
          <w:lang w:val="en-US" w:bidi="bg-BG"/>
        </w:rPr>
        <w:t xml:space="preserve">= </w:t>
      </w:r>
      <w:r>
        <w:rPr>
          <w:i/>
          <w:szCs w:val="28"/>
          <w:lang w:val="en-US" w:bidi="bg-BG"/>
        </w:rPr>
        <w:t>h</w:t>
      </w:r>
      <w:r w:rsidRPr="000F1E82">
        <w:rPr>
          <w:i/>
          <w:szCs w:val="28"/>
          <w:vertAlign w:val="superscript"/>
          <w:lang w:val="en-US" w:bidi="bg-BG"/>
        </w:rPr>
        <w:t>2</w:t>
      </w:r>
      <w:r w:rsidRPr="000F1E82">
        <w:rPr>
          <w:i/>
          <w:szCs w:val="28"/>
          <w:lang w:val="en-US" w:bidi="bg-BG"/>
        </w:rPr>
        <w:t>/</w:t>
      </w:r>
      <w:r>
        <w:rPr>
          <w:i/>
          <w:szCs w:val="28"/>
          <w:lang w:val="en-US" w:bidi="bg-BG"/>
        </w:rPr>
        <w:t>6D</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4</w:t>
      </w:r>
      <w:r w:rsidRPr="000F1E82">
        <w:rPr>
          <w:szCs w:val="28"/>
          <w:lang w:bidi="bg-BG"/>
        </w:rPr>
        <w:t>)</w:t>
      </w:r>
      <w:r>
        <w:rPr>
          <w:szCs w:val="28"/>
          <w:lang w:val="en-US" w:bidi="bg-BG"/>
        </w:rPr>
        <w:t>,</w:t>
      </w:r>
    </w:p>
    <w:p w14:paraId="3DB949DC" w14:textId="77777777" w:rsidR="009412F6" w:rsidRPr="006145FB" w:rsidRDefault="009412F6" w:rsidP="009412F6">
      <w:pPr>
        <w:jc w:val="both"/>
        <w:rPr>
          <w:szCs w:val="28"/>
        </w:rPr>
      </w:pPr>
    </w:p>
    <w:p w14:paraId="36B19A95" w14:textId="6D7884E9" w:rsidR="001505F4" w:rsidRPr="003E5897" w:rsidRDefault="00C37331" w:rsidP="001505F4">
      <w:pPr>
        <w:jc w:val="both"/>
        <w:rPr>
          <w:szCs w:val="28"/>
        </w:rPr>
      </w:pPr>
      <w:r w:rsidRPr="003E5897">
        <w:rPr>
          <w:szCs w:val="28"/>
        </w:rPr>
        <w:t>Следователно, удвояването на дебелината увеличава защитното време четири пъти.</w:t>
      </w:r>
      <w:r w:rsidR="001505F4">
        <w:rPr>
          <w:szCs w:val="28"/>
          <w:lang w:val="en-US"/>
        </w:rPr>
        <w:t xml:space="preserve"> </w:t>
      </w:r>
      <w:r w:rsidR="001505F4">
        <w:rPr>
          <w:szCs w:val="28"/>
        </w:rPr>
        <w:t>Съществуват ограничения и н</w:t>
      </w:r>
      <w:r w:rsidR="001505F4" w:rsidRPr="003E5897">
        <w:rPr>
          <w:szCs w:val="28"/>
        </w:rPr>
        <w:t>е може да се нанася произволно дебел слой. При PVD/CVD процесите в покритията</w:t>
      </w:r>
      <w:r w:rsidR="001505F4">
        <w:rPr>
          <w:szCs w:val="28"/>
        </w:rPr>
        <w:t>,</w:t>
      </w:r>
      <w:r w:rsidR="001505F4" w:rsidRPr="003E5897">
        <w:rPr>
          <w:szCs w:val="28"/>
        </w:rPr>
        <w:t xml:space="preserve"> особено при свръхтвърдите </w:t>
      </w:r>
      <w:r w:rsidR="001505F4">
        <w:rPr>
          <w:szCs w:val="28"/>
        </w:rPr>
        <w:t>титанови</w:t>
      </w:r>
      <w:r w:rsidR="001505F4" w:rsidRPr="003E5897">
        <w:rPr>
          <w:szCs w:val="28"/>
        </w:rPr>
        <w:t xml:space="preserve"> и </w:t>
      </w:r>
      <w:r w:rsidR="001505F4">
        <w:rPr>
          <w:szCs w:val="28"/>
        </w:rPr>
        <w:t>диамантени, се натрупват вътрешни напрежения</w:t>
      </w:r>
      <w:r w:rsidR="001505F4" w:rsidRPr="003E5897">
        <w:rPr>
          <w:szCs w:val="28"/>
        </w:rPr>
        <w:t xml:space="preserve">. Ако дебелината </w:t>
      </w:r>
      <w:r w:rsidR="001505F4" w:rsidRPr="00316DF0">
        <w:rPr>
          <w:i/>
          <w:szCs w:val="28"/>
        </w:rPr>
        <w:t xml:space="preserve">h </w:t>
      </w:r>
      <w:r w:rsidR="001505F4" w:rsidRPr="003E5897">
        <w:rPr>
          <w:szCs w:val="28"/>
        </w:rPr>
        <w:t xml:space="preserve">надхвърли определена критична стойност, </w:t>
      </w:r>
      <w:r w:rsidR="001505F4" w:rsidRPr="003E5897">
        <w:rPr>
          <w:rStyle w:val="t286pc"/>
          <w:rFonts w:eastAsiaTheme="majorEastAsia"/>
          <w:szCs w:val="28"/>
        </w:rPr>
        <w:t>напреженията предизвикват разрушаване или отлепване от субстрата.</w:t>
      </w:r>
      <w:r w:rsidR="001505F4">
        <w:rPr>
          <w:rStyle w:val="t286pc"/>
          <w:rFonts w:eastAsiaTheme="majorEastAsia"/>
          <w:szCs w:val="28"/>
        </w:rPr>
        <w:t xml:space="preserve"> </w:t>
      </w:r>
      <w:r w:rsidR="001505F4" w:rsidRPr="003E5897">
        <w:rPr>
          <w:szCs w:val="28"/>
        </w:rPr>
        <w:t xml:space="preserve">Оптималната дебелина за дифузионна </w:t>
      </w:r>
      <w:r w:rsidR="001505F4">
        <w:rPr>
          <w:szCs w:val="28"/>
        </w:rPr>
        <w:t>бариера</w:t>
      </w:r>
      <w:r w:rsidR="001505F4" w:rsidRPr="003E5897">
        <w:rPr>
          <w:szCs w:val="28"/>
        </w:rPr>
        <w:t xml:space="preserve"> варира между</w:t>
      </w:r>
      <w:r w:rsidR="005728C9">
        <w:rPr>
          <w:szCs w:val="28"/>
        </w:rPr>
        <w:t xml:space="preserve"> </w:t>
      </w:r>
      <w:r w:rsidR="001505F4" w:rsidRPr="003E5897">
        <w:rPr>
          <w:szCs w:val="28"/>
        </w:rPr>
        <w:t xml:space="preserve">1.5 </w:t>
      </w:r>
      <w:r w:rsidR="001505F4">
        <w:rPr>
          <w:szCs w:val="28"/>
        </w:rPr>
        <w:t>и</w:t>
      </w:r>
      <w:r w:rsidR="001505F4" w:rsidRPr="003E5897">
        <w:rPr>
          <w:szCs w:val="28"/>
        </w:rPr>
        <w:t xml:space="preserve"> 3.5 </w:t>
      </w:r>
      <w:r w:rsidR="001505F4">
        <w:rPr>
          <w:szCs w:val="28"/>
          <w:lang w:val="en-US"/>
        </w:rPr>
        <w:t>[</w:t>
      </w:r>
      <w:r w:rsidR="001505F4" w:rsidRPr="003E5897">
        <w:rPr>
          <w:szCs w:val="28"/>
        </w:rPr>
        <w:t>um</w:t>
      </w:r>
      <w:r w:rsidR="001505F4">
        <w:rPr>
          <w:szCs w:val="28"/>
          <w:lang w:val="en-US"/>
        </w:rPr>
        <w:t>]</w:t>
      </w:r>
      <w:r w:rsidR="001505F4" w:rsidRPr="003E5897">
        <w:rPr>
          <w:szCs w:val="28"/>
        </w:rPr>
        <w:t>.</w:t>
      </w:r>
    </w:p>
    <w:p w14:paraId="791D142D" w14:textId="010D62DC" w:rsidR="00C5693C" w:rsidRPr="00280415" w:rsidRDefault="00C5693C" w:rsidP="00C5693C">
      <w:pPr>
        <w:pStyle w:val="NormalWeb"/>
        <w:spacing w:before="0" w:beforeAutospacing="0" w:after="0" w:afterAutospacing="0"/>
        <w:ind w:firstLine="562"/>
        <w:jc w:val="both"/>
        <w:rPr>
          <w:sz w:val="28"/>
          <w:szCs w:val="28"/>
        </w:rPr>
      </w:pPr>
      <w:r w:rsidRPr="002C3AD1">
        <w:rPr>
          <w:sz w:val="28"/>
          <w:szCs w:val="28"/>
          <w:lang w:val="bg-BG"/>
        </w:rPr>
        <w:t>В</w:t>
      </w:r>
      <w:r w:rsidRPr="002C3AD1">
        <w:rPr>
          <w:sz w:val="28"/>
          <w:szCs w:val="28"/>
        </w:rPr>
        <w:t xml:space="preserve"> Al</w:t>
      </w:r>
      <w:r>
        <w:rPr>
          <w:sz w:val="28"/>
          <w:szCs w:val="28"/>
          <w:lang w:val="bg-BG"/>
        </w:rPr>
        <w:t>-</w:t>
      </w:r>
      <w:r w:rsidRPr="002C3AD1">
        <w:rPr>
          <w:sz w:val="28"/>
          <w:szCs w:val="28"/>
        </w:rPr>
        <w:t xml:space="preserve">Si сплави </w:t>
      </w:r>
      <w:r w:rsidRPr="002C3AD1">
        <w:rPr>
          <w:sz w:val="28"/>
          <w:szCs w:val="28"/>
          <w:lang w:val="bg-BG"/>
        </w:rPr>
        <w:t xml:space="preserve">се наблюдава </w:t>
      </w:r>
      <w:r w:rsidRPr="002C3AD1">
        <w:rPr>
          <w:sz w:val="28"/>
          <w:szCs w:val="28"/>
        </w:rPr>
        <w:t xml:space="preserve">обемната дифузия </w:t>
      </w:r>
      <w:r w:rsidRPr="002C3AD1">
        <w:rPr>
          <w:sz w:val="28"/>
          <w:szCs w:val="28"/>
          <w:lang w:val="bg-BG"/>
        </w:rPr>
        <w:t xml:space="preserve">при </w:t>
      </w:r>
      <w:r w:rsidRPr="002C3AD1">
        <w:rPr>
          <w:sz w:val="28"/>
          <w:szCs w:val="28"/>
        </w:rPr>
        <w:t>разтварянето и преразпределението на Si в Al</w:t>
      </w:r>
      <w:r w:rsidRPr="002C3AD1">
        <w:rPr>
          <w:sz w:val="28"/>
          <w:szCs w:val="28"/>
          <w:lang w:val="bg-BG"/>
        </w:rPr>
        <w:t xml:space="preserve">- </w:t>
      </w:r>
      <w:r w:rsidRPr="002C3AD1">
        <w:rPr>
          <w:sz w:val="28"/>
          <w:szCs w:val="28"/>
        </w:rPr>
        <w:t>матрицата</w:t>
      </w:r>
      <w:r w:rsidRPr="002C3AD1">
        <w:rPr>
          <w:sz w:val="28"/>
          <w:szCs w:val="28"/>
          <w:lang w:val="bg-BG"/>
        </w:rPr>
        <w:t xml:space="preserve">. С това се обяснява </w:t>
      </w:r>
      <w:r w:rsidRPr="002C3AD1">
        <w:rPr>
          <w:sz w:val="28"/>
          <w:szCs w:val="28"/>
        </w:rPr>
        <w:t>растежа на интерметалидни фази</w:t>
      </w:r>
      <w:r w:rsidRPr="002C3AD1">
        <w:rPr>
          <w:sz w:val="28"/>
          <w:szCs w:val="28"/>
          <w:lang w:val="bg-BG"/>
        </w:rPr>
        <w:t xml:space="preserve"> и определя </w:t>
      </w:r>
      <w:r w:rsidRPr="002C3AD1">
        <w:rPr>
          <w:sz w:val="28"/>
          <w:szCs w:val="28"/>
        </w:rPr>
        <w:t>стабилността на оки</w:t>
      </w:r>
      <w:r w:rsidRPr="002C3AD1">
        <w:rPr>
          <w:sz w:val="28"/>
          <w:szCs w:val="28"/>
          <w:lang w:val="bg-BG"/>
        </w:rPr>
        <w:t>с</w:t>
      </w:r>
      <w:r w:rsidRPr="002C3AD1">
        <w:rPr>
          <w:sz w:val="28"/>
          <w:szCs w:val="28"/>
        </w:rPr>
        <w:t xml:space="preserve">ния слой при високи </w:t>
      </w:r>
      <w:r w:rsidRPr="00280415">
        <w:rPr>
          <w:sz w:val="28"/>
          <w:szCs w:val="28"/>
        </w:rPr>
        <w:t>температури</w:t>
      </w:r>
      <w:r w:rsidRPr="00280415">
        <w:rPr>
          <w:sz w:val="28"/>
          <w:szCs w:val="28"/>
          <w:lang w:val="bg-BG"/>
        </w:rPr>
        <w:t xml:space="preserve"> </w:t>
      </w:r>
      <w:r w:rsidRPr="00280415">
        <w:rPr>
          <w:sz w:val="28"/>
          <w:szCs w:val="28"/>
          <w:lang w:val="ru-RU"/>
        </w:rPr>
        <w:t>[4</w:t>
      </w:r>
      <w:r w:rsidR="007F2C91" w:rsidRPr="00280415">
        <w:rPr>
          <w:sz w:val="28"/>
          <w:szCs w:val="28"/>
        </w:rPr>
        <w:t>,5</w:t>
      </w:r>
      <w:r w:rsidRPr="00280415">
        <w:rPr>
          <w:sz w:val="28"/>
          <w:szCs w:val="28"/>
          <w:lang w:val="ru-RU"/>
        </w:rPr>
        <w:t>]</w:t>
      </w:r>
      <w:r w:rsidRPr="00280415">
        <w:rPr>
          <w:sz w:val="28"/>
          <w:szCs w:val="28"/>
          <w:lang w:val="bg-BG"/>
        </w:rPr>
        <w:t>. В същото време</w:t>
      </w:r>
      <w:r w:rsidRPr="00280415">
        <w:rPr>
          <w:sz w:val="28"/>
          <w:szCs w:val="28"/>
        </w:rPr>
        <w:t xml:space="preserve"> </w:t>
      </w:r>
      <w:r w:rsidRPr="00280415">
        <w:rPr>
          <w:sz w:val="28"/>
          <w:szCs w:val="28"/>
          <w:lang w:val="bg-BG"/>
        </w:rPr>
        <w:t xml:space="preserve">се наблюдава и </w:t>
      </w:r>
      <w:r w:rsidRPr="00280415">
        <w:rPr>
          <w:sz w:val="28"/>
          <w:szCs w:val="28"/>
        </w:rPr>
        <w:t>граничната дифузия</w:t>
      </w:r>
      <w:r w:rsidRPr="00280415">
        <w:rPr>
          <w:sz w:val="28"/>
          <w:szCs w:val="28"/>
          <w:lang w:val="bg-BG"/>
        </w:rPr>
        <w:t>.</w:t>
      </w:r>
      <w:r w:rsidRPr="00280415">
        <w:rPr>
          <w:sz w:val="28"/>
          <w:szCs w:val="28"/>
        </w:rPr>
        <w:t xml:space="preserve"> </w:t>
      </w:r>
      <w:r w:rsidRPr="00280415">
        <w:rPr>
          <w:sz w:val="28"/>
          <w:szCs w:val="28"/>
          <w:lang w:val="bg-BG"/>
        </w:rPr>
        <w:t>Мигновен</w:t>
      </w:r>
      <w:r w:rsidR="004C6B23">
        <w:rPr>
          <w:sz w:val="28"/>
          <w:szCs w:val="28"/>
          <w:lang w:val="bg-BG"/>
        </w:rPr>
        <w:t>о</w:t>
      </w:r>
      <w:r w:rsidRPr="00280415">
        <w:rPr>
          <w:sz w:val="28"/>
          <w:szCs w:val="28"/>
          <w:lang w:val="bg-BG"/>
        </w:rPr>
        <w:t>то взаимодейств</w:t>
      </w:r>
      <w:r w:rsidRPr="00280415">
        <w:rPr>
          <w:sz w:val="28"/>
          <w:szCs w:val="28"/>
        </w:rPr>
        <w:t xml:space="preserve">ие </w:t>
      </w:r>
      <w:r w:rsidRPr="00280415">
        <w:rPr>
          <w:sz w:val="28"/>
          <w:szCs w:val="28"/>
          <w:lang w:val="bg-BG"/>
        </w:rPr>
        <w:t>с</w:t>
      </w:r>
      <w:r w:rsidRPr="00280415">
        <w:rPr>
          <w:sz w:val="28"/>
          <w:szCs w:val="28"/>
        </w:rPr>
        <w:t xml:space="preserve"> кислород</w:t>
      </w:r>
      <w:r w:rsidRPr="00280415">
        <w:rPr>
          <w:sz w:val="28"/>
          <w:szCs w:val="28"/>
          <w:lang w:val="bg-BG"/>
        </w:rPr>
        <w:t>а</w:t>
      </w:r>
      <w:r w:rsidRPr="00280415">
        <w:rPr>
          <w:sz w:val="28"/>
          <w:szCs w:val="28"/>
        </w:rPr>
        <w:t xml:space="preserve"> по границите </w:t>
      </w:r>
      <w:r w:rsidRPr="00280415">
        <w:rPr>
          <w:sz w:val="28"/>
          <w:szCs w:val="28"/>
          <w:lang w:val="bg-BG"/>
        </w:rPr>
        <w:t xml:space="preserve">на повърхността и </w:t>
      </w:r>
      <w:r w:rsidRPr="00280415">
        <w:rPr>
          <w:sz w:val="28"/>
          <w:szCs w:val="28"/>
        </w:rPr>
        <w:t>формиране</w:t>
      </w:r>
      <w:r w:rsidRPr="00280415">
        <w:rPr>
          <w:sz w:val="28"/>
          <w:szCs w:val="28"/>
          <w:lang w:val="bg-BG"/>
        </w:rPr>
        <w:t>то</w:t>
      </w:r>
      <w:r w:rsidRPr="00280415">
        <w:rPr>
          <w:sz w:val="28"/>
          <w:szCs w:val="28"/>
        </w:rPr>
        <w:t xml:space="preserve"> на оки</w:t>
      </w:r>
      <w:r w:rsidRPr="00280415">
        <w:rPr>
          <w:sz w:val="28"/>
          <w:szCs w:val="28"/>
          <w:lang w:val="bg-BG"/>
        </w:rPr>
        <w:t xml:space="preserve">сен </w:t>
      </w:r>
      <w:r w:rsidRPr="00280415">
        <w:rPr>
          <w:sz w:val="28"/>
          <w:szCs w:val="28"/>
        </w:rPr>
        <w:t>сло</w:t>
      </w:r>
      <w:r w:rsidRPr="00280415">
        <w:rPr>
          <w:sz w:val="28"/>
          <w:szCs w:val="28"/>
          <w:lang w:val="bg-BG"/>
        </w:rPr>
        <w:t xml:space="preserve">й. Наблюдава се </w:t>
      </w:r>
      <w:r w:rsidRPr="00280415">
        <w:rPr>
          <w:sz w:val="28"/>
          <w:szCs w:val="28"/>
        </w:rPr>
        <w:t>ускорено стареене при фино</w:t>
      </w:r>
      <w:r w:rsidRPr="00280415">
        <w:rPr>
          <w:sz w:val="28"/>
          <w:szCs w:val="28"/>
        </w:rPr>
        <w:noBreakHyphen/>
        <w:t>зърнести структури</w:t>
      </w:r>
      <w:r w:rsidRPr="00280415">
        <w:rPr>
          <w:sz w:val="28"/>
          <w:szCs w:val="28"/>
          <w:lang w:val="bg-BG"/>
        </w:rPr>
        <w:t xml:space="preserve"> </w:t>
      </w:r>
      <w:r w:rsidRPr="00280415">
        <w:rPr>
          <w:sz w:val="28"/>
          <w:szCs w:val="28"/>
          <w:lang w:val="ru-RU"/>
        </w:rPr>
        <w:t>[</w:t>
      </w:r>
      <w:r w:rsidR="007F2C91" w:rsidRPr="00280415">
        <w:rPr>
          <w:sz w:val="28"/>
          <w:szCs w:val="28"/>
        </w:rPr>
        <w:t>6-8</w:t>
      </w:r>
      <w:r w:rsidRPr="00280415">
        <w:rPr>
          <w:sz w:val="28"/>
          <w:szCs w:val="28"/>
          <w:lang w:val="ru-RU"/>
        </w:rPr>
        <w:t>]</w:t>
      </w:r>
      <w:r w:rsidRPr="00280415">
        <w:rPr>
          <w:sz w:val="28"/>
          <w:szCs w:val="28"/>
        </w:rPr>
        <w:t>.</w:t>
      </w:r>
    </w:p>
    <w:p w14:paraId="538A3B98" w14:textId="77777777" w:rsidR="00C5693C" w:rsidRPr="00280415" w:rsidRDefault="00C5693C" w:rsidP="003D2C8F">
      <w:pPr>
        <w:rPr>
          <w:szCs w:val="28"/>
        </w:rPr>
      </w:pPr>
    </w:p>
    <w:p w14:paraId="23701F90" w14:textId="107F51C2" w:rsidR="00A356AF" w:rsidRPr="003D2C8F" w:rsidRDefault="004C6B23" w:rsidP="003D2C8F">
      <w:pPr>
        <w:rPr>
          <w:b/>
          <w:szCs w:val="28"/>
        </w:rPr>
      </w:pPr>
      <w:r w:rsidRPr="003D2C8F">
        <w:rPr>
          <w:b/>
          <w:szCs w:val="28"/>
        </w:rPr>
        <w:t>Експериментални</w:t>
      </w:r>
      <w:r w:rsidR="003D2C8F" w:rsidRPr="003D2C8F">
        <w:rPr>
          <w:b/>
          <w:szCs w:val="28"/>
        </w:rPr>
        <w:t xml:space="preserve"> данни</w:t>
      </w:r>
    </w:p>
    <w:p w14:paraId="16BA968D" w14:textId="0C83CB6E" w:rsidR="00726A0E" w:rsidRDefault="00726A0E" w:rsidP="00726A0E">
      <w:pPr>
        <w:jc w:val="both"/>
        <w:rPr>
          <w:szCs w:val="28"/>
        </w:rPr>
      </w:pPr>
      <w:r w:rsidRPr="003E5897">
        <w:rPr>
          <w:szCs w:val="28"/>
        </w:rPr>
        <w:t>Ефективността на тънките слоеве като дифузионни бариери се определя от тяхната термодинамична стабилност, микроструктура</w:t>
      </w:r>
      <w:r>
        <w:rPr>
          <w:szCs w:val="28"/>
        </w:rPr>
        <w:t>,</w:t>
      </w:r>
      <w:r w:rsidRPr="003E5897">
        <w:rPr>
          <w:szCs w:val="28"/>
        </w:rPr>
        <w:t xml:space="preserve"> плътно</w:t>
      </w:r>
      <w:r w:rsidR="00872F9B">
        <w:rPr>
          <w:szCs w:val="28"/>
        </w:rPr>
        <w:t>ст и фазов състав. Нанод</w:t>
      </w:r>
      <w:r w:rsidR="00872F9B" w:rsidRPr="00451D12">
        <w:rPr>
          <w:rStyle w:val="Strong"/>
          <w:b w:val="0"/>
          <w:szCs w:val="28"/>
        </w:rPr>
        <w:t>иамант</w:t>
      </w:r>
      <w:r w:rsidR="00872F9B">
        <w:rPr>
          <w:rStyle w:val="Strong"/>
          <w:b w:val="0"/>
          <w:szCs w:val="28"/>
        </w:rPr>
        <w:t>ите</w:t>
      </w:r>
      <w:r>
        <w:rPr>
          <w:rStyle w:val="Strong"/>
          <w:b w:val="0"/>
          <w:szCs w:val="28"/>
        </w:rPr>
        <w:t xml:space="preserve">, </w:t>
      </w:r>
      <w:r w:rsidRPr="00451D12">
        <w:rPr>
          <w:rStyle w:val="Strong"/>
          <w:b w:val="0"/>
          <w:szCs w:val="28"/>
        </w:rPr>
        <w:t>TiN</w:t>
      </w:r>
      <w:r w:rsidRPr="00451D12">
        <w:rPr>
          <w:szCs w:val="28"/>
        </w:rPr>
        <w:t xml:space="preserve"> и </w:t>
      </w:r>
      <w:r w:rsidRPr="00451D12">
        <w:rPr>
          <w:rStyle w:val="Strong"/>
          <w:b w:val="0"/>
          <w:szCs w:val="28"/>
        </w:rPr>
        <w:t>TiCN</w:t>
      </w:r>
      <w:r w:rsidRPr="003E5897">
        <w:rPr>
          <w:szCs w:val="28"/>
        </w:rPr>
        <w:t xml:space="preserve"> като </w:t>
      </w:r>
      <w:r w:rsidRPr="00451D12">
        <w:rPr>
          <w:rStyle w:val="Strong"/>
          <w:b w:val="0"/>
          <w:szCs w:val="28"/>
        </w:rPr>
        <w:t>защитни покрития</w:t>
      </w:r>
      <w:r w:rsidRPr="003E5897">
        <w:rPr>
          <w:szCs w:val="28"/>
        </w:rPr>
        <w:t xml:space="preserve"> </w:t>
      </w:r>
      <w:r w:rsidR="00872F9B">
        <w:rPr>
          <w:szCs w:val="28"/>
        </w:rPr>
        <w:t>показват</w:t>
      </w:r>
      <w:r w:rsidRPr="003E5897">
        <w:rPr>
          <w:szCs w:val="28"/>
        </w:rPr>
        <w:t xml:space="preserve"> различн</w:t>
      </w:r>
      <w:r w:rsidR="00872F9B">
        <w:rPr>
          <w:szCs w:val="28"/>
        </w:rPr>
        <w:t>а</w:t>
      </w:r>
      <w:r w:rsidRPr="003E5897">
        <w:rPr>
          <w:szCs w:val="28"/>
        </w:rPr>
        <w:t xml:space="preserve"> </w:t>
      </w:r>
      <w:r>
        <w:rPr>
          <w:szCs w:val="28"/>
        </w:rPr>
        <w:t>структура</w:t>
      </w:r>
      <w:r w:rsidRPr="003E5897">
        <w:rPr>
          <w:szCs w:val="28"/>
        </w:rPr>
        <w:t>, механизми на защита и температурна устойчивост</w:t>
      </w:r>
      <w:r>
        <w:rPr>
          <w:szCs w:val="28"/>
        </w:rPr>
        <w:t>.</w:t>
      </w:r>
    </w:p>
    <w:p w14:paraId="2C6F4CB9" w14:textId="3A24AA44" w:rsidR="00FC699E" w:rsidRPr="003E5897" w:rsidRDefault="00FC699E" w:rsidP="00FC699E">
      <w:pPr>
        <w:jc w:val="both"/>
        <w:rPr>
          <w:szCs w:val="28"/>
        </w:rPr>
      </w:pPr>
    </w:p>
    <w:p w14:paraId="7796DC61" w14:textId="142FEC4E" w:rsidR="006D344D" w:rsidRPr="00D93AD7" w:rsidRDefault="00334EF3" w:rsidP="006D344D">
      <w:pPr>
        <w:rPr>
          <w:b/>
          <w:i/>
          <w:szCs w:val="28"/>
        </w:rPr>
      </w:pPr>
      <w:r>
        <w:rPr>
          <w:b/>
          <w:i/>
          <w:szCs w:val="28"/>
        </w:rPr>
        <w:t>Покрития с н</w:t>
      </w:r>
      <w:r w:rsidR="00FC699E">
        <w:rPr>
          <w:b/>
          <w:i/>
          <w:szCs w:val="28"/>
        </w:rPr>
        <w:t>анод</w:t>
      </w:r>
      <w:r w:rsidR="006D344D" w:rsidRPr="00D93AD7">
        <w:rPr>
          <w:b/>
          <w:i/>
          <w:szCs w:val="28"/>
        </w:rPr>
        <w:t>иамант</w:t>
      </w:r>
      <w:r w:rsidR="00FC699E">
        <w:rPr>
          <w:b/>
          <w:i/>
          <w:szCs w:val="28"/>
        </w:rPr>
        <w:t>и</w:t>
      </w:r>
    </w:p>
    <w:p w14:paraId="722E3A6C" w14:textId="65A86279" w:rsidR="006D344D" w:rsidRPr="003E5897" w:rsidRDefault="006D344D" w:rsidP="00947F44">
      <w:pPr>
        <w:jc w:val="both"/>
        <w:rPr>
          <w:rStyle w:val="t286pc"/>
          <w:rFonts w:eastAsiaTheme="majorEastAsia"/>
          <w:szCs w:val="28"/>
        </w:rPr>
      </w:pPr>
      <w:r w:rsidRPr="003E5897">
        <w:rPr>
          <w:rStyle w:val="t286pc"/>
          <w:rFonts w:eastAsiaTheme="majorEastAsia"/>
          <w:szCs w:val="28"/>
        </w:rPr>
        <w:t>Притежава</w:t>
      </w:r>
      <w:r w:rsidR="00872F9B">
        <w:rPr>
          <w:rStyle w:val="t286pc"/>
          <w:rFonts w:eastAsiaTheme="majorEastAsia"/>
          <w:szCs w:val="28"/>
        </w:rPr>
        <w:t>т</w:t>
      </w:r>
      <w:r w:rsidRPr="003E5897">
        <w:rPr>
          <w:rStyle w:val="t286pc"/>
          <w:rFonts w:eastAsiaTheme="majorEastAsia"/>
          <w:szCs w:val="28"/>
        </w:rPr>
        <w:t xml:space="preserve"> екстремна твърдост и нулева порьозност в чистия си монокристален вид. Има</w:t>
      </w:r>
      <w:r w:rsidR="00872F9B">
        <w:rPr>
          <w:rStyle w:val="t286pc"/>
          <w:rFonts w:eastAsiaTheme="majorEastAsia"/>
          <w:szCs w:val="28"/>
        </w:rPr>
        <w:t>т</w:t>
      </w:r>
      <w:r w:rsidRPr="003E5897">
        <w:rPr>
          <w:rStyle w:val="t286pc"/>
          <w:rFonts w:eastAsiaTheme="majorEastAsia"/>
          <w:szCs w:val="28"/>
        </w:rPr>
        <w:t xml:space="preserve"> изключително ниска повърхностна енергия, което предотвратява </w:t>
      </w:r>
      <w:r w:rsidRPr="00280415">
        <w:rPr>
          <w:rStyle w:val="t286pc"/>
          <w:rFonts w:eastAsiaTheme="majorEastAsia"/>
          <w:szCs w:val="28"/>
        </w:rPr>
        <w:t>адхезията</w:t>
      </w:r>
      <w:r w:rsidR="007F2C91" w:rsidRPr="00280415">
        <w:rPr>
          <w:rStyle w:val="t286pc"/>
          <w:rFonts w:eastAsiaTheme="majorEastAsia"/>
          <w:szCs w:val="28"/>
          <w:lang w:val="en-US"/>
        </w:rPr>
        <w:t xml:space="preserve"> </w:t>
      </w:r>
      <w:r w:rsidR="007F2C91" w:rsidRPr="00280415">
        <w:rPr>
          <w:szCs w:val="28"/>
          <w:lang w:val="ru-RU"/>
        </w:rPr>
        <w:t>[</w:t>
      </w:r>
      <w:r w:rsidR="007F2C91" w:rsidRPr="00280415">
        <w:rPr>
          <w:szCs w:val="28"/>
          <w:lang w:val="en-US"/>
        </w:rPr>
        <w:t>9</w:t>
      </w:r>
      <w:r w:rsidR="007F2C91" w:rsidRPr="00280415">
        <w:rPr>
          <w:szCs w:val="28"/>
          <w:lang w:val="ru-RU"/>
        </w:rPr>
        <w:t>]</w:t>
      </w:r>
      <w:r w:rsidR="007F2C91" w:rsidRPr="00280415">
        <w:rPr>
          <w:szCs w:val="28"/>
        </w:rPr>
        <w:t>.</w:t>
      </w:r>
      <w:r w:rsidR="00947F44" w:rsidRPr="00280415">
        <w:rPr>
          <w:szCs w:val="28"/>
        </w:rPr>
        <w:t xml:space="preserve"> </w:t>
      </w:r>
      <w:r w:rsidR="00726A0E" w:rsidRPr="003E5897">
        <w:rPr>
          <w:rStyle w:val="t286pc"/>
          <w:rFonts w:eastAsiaTheme="majorEastAsia"/>
          <w:szCs w:val="28"/>
        </w:rPr>
        <w:t xml:space="preserve">При </w:t>
      </w:r>
      <w:r w:rsidRPr="003E5897">
        <w:rPr>
          <w:rStyle w:val="t286pc"/>
          <w:rFonts w:eastAsiaTheme="majorEastAsia"/>
          <w:szCs w:val="28"/>
        </w:rPr>
        <w:t>високи температури над 600</w:t>
      </w:r>
      <w:r w:rsidR="00947F44">
        <w:rPr>
          <w:rStyle w:val="t286pc"/>
          <w:rFonts w:eastAsiaTheme="majorEastAsia"/>
          <w:szCs w:val="28"/>
        </w:rPr>
        <w:t xml:space="preserve"> </w:t>
      </w:r>
      <w:r w:rsidR="00947F44">
        <w:rPr>
          <w:rStyle w:val="t286pc"/>
          <w:rFonts w:eastAsiaTheme="majorEastAsia"/>
          <w:szCs w:val="28"/>
          <w:lang w:val="en-US"/>
        </w:rPr>
        <w:t>[</w:t>
      </w:r>
      <w:r w:rsidRPr="003E5897">
        <w:rPr>
          <w:rStyle w:val="t286pc"/>
          <w:rFonts w:eastAsiaTheme="majorEastAsia"/>
          <w:szCs w:val="28"/>
        </w:rPr>
        <w:t>°C</w:t>
      </w:r>
      <w:r w:rsidR="00947F44">
        <w:rPr>
          <w:rStyle w:val="t286pc"/>
          <w:rFonts w:eastAsiaTheme="majorEastAsia"/>
          <w:szCs w:val="28"/>
          <w:lang w:val="en-US"/>
        </w:rPr>
        <w:t>]</w:t>
      </w:r>
      <w:r w:rsidR="00726A0E">
        <w:rPr>
          <w:rStyle w:val="t286pc"/>
          <w:rFonts w:eastAsiaTheme="majorEastAsia"/>
          <w:szCs w:val="28"/>
          <w:lang w:val="en-US"/>
        </w:rPr>
        <w:t>,</w:t>
      </w:r>
      <w:r w:rsidRPr="003E5897">
        <w:rPr>
          <w:rStyle w:val="t286pc"/>
          <w:rFonts w:eastAsiaTheme="majorEastAsia"/>
          <w:szCs w:val="28"/>
        </w:rPr>
        <w:t xml:space="preserve"> </w:t>
      </w:r>
      <w:r w:rsidR="00726A0E">
        <w:rPr>
          <w:rStyle w:val="t286pc"/>
          <w:rFonts w:eastAsiaTheme="majorEastAsia"/>
          <w:szCs w:val="28"/>
        </w:rPr>
        <w:t>в</w:t>
      </w:r>
      <w:r w:rsidR="00947F44" w:rsidRPr="00947F44">
        <w:rPr>
          <w:rStyle w:val="Strong"/>
          <w:b w:val="0"/>
          <w:szCs w:val="28"/>
        </w:rPr>
        <w:t xml:space="preserve">ъглеродът </w:t>
      </w:r>
      <w:r w:rsidRPr="00947F44">
        <w:rPr>
          <w:rStyle w:val="Strong"/>
          <w:b w:val="0"/>
          <w:szCs w:val="28"/>
        </w:rPr>
        <w:t xml:space="preserve">от диаманта започва интензивно да </w:t>
      </w:r>
      <w:r w:rsidR="00947F44">
        <w:rPr>
          <w:rStyle w:val="Strong"/>
          <w:b w:val="0"/>
          <w:szCs w:val="28"/>
        </w:rPr>
        <w:t>мигрира</w:t>
      </w:r>
      <w:r w:rsidRPr="00947F44">
        <w:rPr>
          <w:rStyle w:val="Strong"/>
          <w:b w:val="0"/>
          <w:szCs w:val="28"/>
        </w:rPr>
        <w:t xml:space="preserve"> в желязната матрица</w:t>
      </w:r>
      <w:r w:rsidR="00947F44">
        <w:rPr>
          <w:rStyle w:val="Strong"/>
          <w:b w:val="0"/>
          <w:szCs w:val="28"/>
        </w:rPr>
        <w:t xml:space="preserve"> като</w:t>
      </w:r>
      <w:r w:rsidRPr="003E5897">
        <w:rPr>
          <w:rStyle w:val="t286pc"/>
          <w:rFonts w:eastAsiaTheme="majorEastAsia"/>
          <w:szCs w:val="28"/>
        </w:rPr>
        <w:t xml:space="preserve"> образува твърд разтвор или карбид. Това води до разрушаване </w:t>
      </w:r>
      <w:r w:rsidRPr="003E5897">
        <w:rPr>
          <w:rStyle w:val="t286pc"/>
          <w:rFonts w:eastAsiaTheme="majorEastAsia"/>
          <w:szCs w:val="28"/>
        </w:rPr>
        <w:lastRenderedPageBreak/>
        <w:t>на бариерата. Използва се основно за цветни метали</w:t>
      </w:r>
      <w:r w:rsidR="00280415">
        <w:rPr>
          <w:rStyle w:val="t286pc"/>
          <w:rFonts w:eastAsiaTheme="majorEastAsia"/>
          <w:szCs w:val="28"/>
        </w:rPr>
        <w:t xml:space="preserve">, основно за покриване на </w:t>
      </w:r>
      <w:r w:rsidRPr="003E5897">
        <w:rPr>
          <w:rStyle w:val="t286pc"/>
          <w:rFonts w:eastAsiaTheme="majorEastAsia"/>
          <w:szCs w:val="28"/>
        </w:rPr>
        <w:t>алуминий</w:t>
      </w:r>
      <w:r w:rsidR="00280415">
        <w:rPr>
          <w:rStyle w:val="t286pc"/>
          <w:rFonts w:eastAsiaTheme="majorEastAsia"/>
          <w:szCs w:val="28"/>
        </w:rPr>
        <w:t xml:space="preserve"> и</w:t>
      </w:r>
      <w:r w:rsidRPr="003E5897">
        <w:rPr>
          <w:rStyle w:val="t286pc"/>
          <w:rFonts w:eastAsiaTheme="majorEastAsia"/>
          <w:szCs w:val="28"/>
        </w:rPr>
        <w:t xml:space="preserve"> мед.</w:t>
      </w:r>
    </w:p>
    <w:p w14:paraId="72842E8D" w14:textId="77777777" w:rsidR="006D344D" w:rsidRPr="003E5897" w:rsidRDefault="006D344D" w:rsidP="006D344D">
      <w:pPr>
        <w:rPr>
          <w:rStyle w:val="t286pc"/>
          <w:rFonts w:eastAsiaTheme="majorEastAsia"/>
          <w:szCs w:val="28"/>
        </w:rPr>
      </w:pPr>
    </w:p>
    <w:p w14:paraId="53FAD806" w14:textId="66613493" w:rsidR="006D344D" w:rsidRPr="00280415" w:rsidRDefault="006D344D" w:rsidP="006D344D">
      <w:pPr>
        <w:rPr>
          <w:b/>
          <w:i/>
          <w:szCs w:val="28"/>
        </w:rPr>
      </w:pPr>
      <w:r w:rsidRPr="00280415">
        <w:rPr>
          <w:b/>
          <w:i/>
          <w:szCs w:val="28"/>
        </w:rPr>
        <w:t>Титанов нитрид</w:t>
      </w:r>
    </w:p>
    <w:p w14:paraId="445C5974" w14:textId="0617F4B8" w:rsidR="006D344D" w:rsidRPr="003E5897" w:rsidRDefault="00334EF3" w:rsidP="007306D5">
      <w:pPr>
        <w:jc w:val="both"/>
        <w:rPr>
          <w:szCs w:val="28"/>
        </w:rPr>
      </w:pPr>
      <w:r>
        <w:rPr>
          <w:rStyle w:val="Strong"/>
          <w:b w:val="0"/>
          <w:szCs w:val="28"/>
        </w:rPr>
        <w:t>Тези покрития се о</w:t>
      </w:r>
      <w:r w:rsidR="00FA1CAB" w:rsidRPr="00FA1CAB">
        <w:rPr>
          <w:rStyle w:val="Strong"/>
          <w:b w:val="0"/>
          <w:szCs w:val="28"/>
        </w:rPr>
        <w:t>тлага</w:t>
      </w:r>
      <w:r>
        <w:rPr>
          <w:rStyle w:val="Strong"/>
          <w:b w:val="0"/>
          <w:szCs w:val="28"/>
        </w:rPr>
        <w:t>т</w:t>
      </w:r>
      <w:r w:rsidR="00FA1CAB" w:rsidRPr="00FA1CAB">
        <w:rPr>
          <w:rStyle w:val="Strong"/>
          <w:b w:val="0"/>
          <w:szCs w:val="28"/>
        </w:rPr>
        <w:t xml:space="preserve"> </w:t>
      </w:r>
      <w:r w:rsidRPr="00334EF3">
        <w:rPr>
          <w:rStyle w:val="Strong"/>
          <w:b w:val="0"/>
          <w:szCs w:val="28"/>
        </w:rPr>
        <w:t xml:space="preserve">с </w:t>
      </w:r>
      <w:r w:rsidR="00FA1CAB">
        <w:rPr>
          <w:szCs w:val="28"/>
        </w:rPr>
        <w:t>PVD</w:t>
      </w:r>
      <w:r>
        <w:rPr>
          <w:szCs w:val="28"/>
        </w:rPr>
        <w:t>/</w:t>
      </w:r>
      <w:r>
        <w:rPr>
          <w:szCs w:val="28"/>
          <w:lang w:val="en-US"/>
        </w:rPr>
        <w:t>CVD</w:t>
      </w:r>
      <w:r w:rsidR="00FA1CAB">
        <w:rPr>
          <w:szCs w:val="28"/>
        </w:rPr>
        <w:t xml:space="preserve"> техника</w:t>
      </w:r>
      <w:r w:rsidR="006D344D" w:rsidRPr="003E5897">
        <w:rPr>
          <w:szCs w:val="28"/>
        </w:rPr>
        <w:t>. Има</w:t>
      </w:r>
      <w:r>
        <w:rPr>
          <w:szCs w:val="28"/>
        </w:rPr>
        <w:t>т</w:t>
      </w:r>
      <w:r w:rsidR="006D344D" w:rsidRPr="003E5897">
        <w:rPr>
          <w:szCs w:val="28"/>
        </w:rPr>
        <w:t xml:space="preserve"> </w:t>
      </w:r>
      <w:r w:rsidR="00FA1CAB">
        <w:rPr>
          <w:szCs w:val="28"/>
        </w:rPr>
        <w:t>добра</w:t>
      </w:r>
      <w:r w:rsidR="006D344D" w:rsidRPr="003E5897">
        <w:rPr>
          <w:szCs w:val="28"/>
        </w:rPr>
        <w:t xml:space="preserve"> адхезия към субстрата и много висока термична стабилност.</w:t>
      </w:r>
      <w:r w:rsidR="00FA1CAB">
        <w:rPr>
          <w:szCs w:val="28"/>
        </w:rPr>
        <w:t xml:space="preserve"> </w:t>
      </w:r>
      <w:r w:rsidR="006D344D" w:rsidRPr="003E5897">
        <w:rPr>
          <w:szCs w:val="28"/>
        </w:rPr>
        <w:t>Действа</w:t>
      </w:r>
      <w:r>
        <w:rPr>
          <w:szCs w:val="28"/>
        </w:rPr>
        <w:t>т</w:t>
      </w:r>
      <w:r w:rsidR="006D344D" w:rsidRPr="003E5897">
        <w:rPr>
          <w:szCs w:val="28"/>
        </w:rPr>
        <w:t xml:space="preserve"> като преграда срещу дифузия на </w:t>
      </w:r>
      <w:r w:rsidR="00FA1CAB">
        <w:rPr>
          <w:szCs w:val="28"/>
        </w:rPr>
        <w:t xml:space="preserve">химични </w:t>
      </w:r>
      <w:r w:rsidR="006D344D" w:rsidRPr="003E5897">
        <w:rPr>
          <w:szCs w:val="28"/>
        </w:rPr>
        <w:t>елементи между субстрата и околната среда</w:t>
      </w:r>
      <w:r w:rsidR="00FA1CAB">
        <w:rPr>
          <w:szCs w:val="28"/>
        </w:rPr>
        <w:t>.</w:t>
      </w:r>
      <w:r w:rsidR="006D344D" w:rsidRPr="003E5897">
        <w:rPr>
          <w:szCs w:val="28"/>
        </w:rPr>
        <w:t xml:space="preserve"> </w:t>
      </w:r>
      <w:r w:rsidR="00FA1CAB" w:rsidRPr="003E5897">
        <w:rPr>
          <w:szCs w:val="28"/>
        </w:rPr>
        <w:t>Например</w:t>
      </w:r>
      <w:r>
        <w:rPr>
          <w:szCs w:val="28"/>
        </w:rPr>
        <w:t>,</w:t>
      </w:r>
      <w:r w:rsidR="00FA1CAB" w:rsidRPr="003E5897">
        <w:rPr>
          <w:szCs w:val="28"/>
        </w:rPr>
        <w:t xml:space="preserve"> </w:t>
      </w:r>
      <w:r>
        <w:rPr>
          <w:szCs w:val="28"/>
        </w:rPr>
        <w:t>възпрепятстват</w:t>
      </w:r>
      <w:r w:rsidR="006D344D" w:rsidRPr="003E5897">
        <w:rPr>
          <w:szCs w:val="28"/>
        </w:rPr>
        <w:t xml:space="preserve"> дифузията на </w:t>
      </w:r>
      <w:r w:rsidR="00FA1CAB">
        <w:rPr>
          <w:szCs w:val="28"/>
        </w:rPr>
        <w:t>титан, хром, бор и цинк</w:t>
      </w:r>
      <w:r>
        <w:rPr>
          <w:szCs w:val="28"/>
        </w:rPr>
        <w:t>,</w:t>
      </w:r>
      <w:r w:rsidR="00FA1CAB">
        <w:rPr>
          <w:szCs w:val="28"/>
        </w:rPr>
        <w:t xml:space="preserve"> когато с</w:t>
      </w:r>
      <w:r w:rsidR="00496815">
        <w:rPr>
          <w:szCs w:val="28"/>
        </w:rPr>
        <w:t>е</w:t>
      </w:r>
      <w:r w:rsidR="00FA1CAB">
        <w:rPr>
          <w:szCs w:val="28"/>
        </w:rPr>
        <w:t xml:space="preserve"> използва</w:t>
      </w:r>
      <w:r w:rsidR="00496815">
        <w:rPr>
          <w:szCs w:val="28"/>
        </w:rPr>
        <w:t>т</w:t>
      </w:r>
      <w:r w:rsidR="00FA1CAB">
        <w:rPr>
          <w:szCs w:val="28"/>
        </w:rPr>
        <w:t xml:space="preserve"> з</w:t>
      </w:r>
      <w:r w:rsidR="004C6B23">
        <w:rPr>
          <w:szCs w:val="28"/>
        </w:rPr>
        <w:t>а</w:t>
      </w:r>
      <w:r w:rsidR="00FA1CAB">
        <w:rPr>
          <w:szCs w:val="28"/>
        </w:rPr>
        <w:t xml:space="preserve"> уякчаване </w:t>
      </w:r>
      <w:r>
        <w:rPr>
          <w:szCs w:val="28"/>
        </w:rPr>
        <w:t>н</w:t>
      </w:r>
      <w:r w:rsidR="00FA1CAB">
        <w:rPr>
          <w:szCs w:val="28"/>
        </w:rPr>
        <w:t xml:space="preserve">а </w:t>
      </w:r>
      <w:r>
        <w:rPr>
          <w:szCs w:val="28"/>
        </w:rPr>
        <w:t>метални матрици</w:t>
      </w:r>
      <w:r w:rsidR="00FA1CAB">
        <w:rPr>
          <w:szCs w:val="28"/>
        </w:rPr>
        <w:t xml:space="preserve">. </w:t>
      </w:r>
      <w:r w:rsidR="006D344D" w:rsidRPr="003E5897">
        <w:rPr>
          <w:szCs w:val="28"/>
        </w:rPr>
        <w:t xml:space="preserve">Основният недостатък е </w:t>
      </w:r>
      <w:r w:rsidR="00FA1CAB">
        <w:rPr>
          <w:szCs w:val="28"/>
        </w:rPr>
        <w:t>градиентна</w:t>
      </w:r>
      <w:r>
        <w:rPr>
          <w:szCs w:val="28"/>
        </w:rPr>
        <w:t>та</w:t>
      </w:r>
      <w:r w:rsidR="00FA1CAB">
        <w:rPr>
          <w:szCs w:val="28"/>
        </w:rPr>
        <w:t xml:space="preserve"> структура</w:t>
      </w:r>
      <w:r w:rsidR="006D344D" w:rsidRPr="003E5897">
        <w:rPr>
          <w:szCs w:val="28"/>
        </w:rPr>
        <w:t xml:space="preserve"> при нанасяне</w:t>
      </w:r>
      <w:r w:rsidR="00652E31">
        <w:rPr>
          <w:szCs w:val="28"/>
        </w:rPr>
        <w:t>то</w:t>
      </w:r>
      <w:r w:rsidR="006D344D" w:rsidRPr="003E5897">
        <w:rPr>
          <w:szCs w:val="28"/>
        </w:rPr>
        <w:t xml:space="preserve">, която позволява на малки атоми да дифундират по границите на зърната (т.нар. </w:t>
      </w:r>
      <w:r w:rsidR="006D344D" w:rsidRPr="003E5897">
        <w:rPr>
          <w:rStyle w:val="Emphasis"/>
          <w:szCs w:val="28"/>
        </w:rPr>
        <w:t>grain boundary diffusion</w:t>
      </w:r>
      <w:r w:rsidR="006D344D" w:rsidRPr="003E5897">
        <w:rPr>
          <w:szCs w:val="28"/>
        </w:rPr>
        <w:t>).</w:t>
      </w:r>
    </w:p>
    <w:p w14:paraId="6BC555AC" w14:textId="77777777" w:rsidR="00280415" w:rsidRDefault="00280415" w:rsidP="006D344D">
      <w:pPr>
        <w:rPr>
          <w:szCs w:val="28"/>
        </w:rPr>
      </w:pPr>
    </w:p>
    <w:p w14:paraId="25E0843E" w14:textId="0C7492A3" w:rsidR="006D344D" w:rsidRPr="00280415" w:rsidRDefault="006D344D" w:rsidP="006D344D">
      <w:pPr>
        <w:rPr>
          <w:b/>
          <w:i/>
          <w:szCs w:val="28"/>
        </w:rPr>
      </w:pPr>
      <w:r w:rsidRPr="00280415">
        <w:rPr>
          <w:b/>
          <w:i/>
          <w:szCs w:val="28"/>
        </w:rPr>
        <w:t>Титанов карбонитрид</w:t>
      </w:r>
    </w:p>
    <w:p w14:paraId="35B25F89" w14:textId="70DD6BF6" w:rsidR="006D344D" w:rsidRPr="003E5897" w:rsidRDefault="007306D5" w:rsidP="007306D5">
      <w:pPr>
        <w:jc w:val="both"/>
        <w:rPr>
          <w:szCs w:val="28"/>
        </w:rPr>
      </w:pPr>
      <w:r w:rsidRPr="007306D5">
        <w:rPr>
          <w:rStyle w:val="Strong"/>
          <w:b w:val="0"/>
          <w:szCs w:val="28"/>
        </w:rPr>
        <w:t xml:space="preserve">Отново </w:t>
      </w:r>
      <w:r>
        <w:rPr>
          <w:rStyle w:val="Strong"/>
          <w:b w:val="0"/>
          <w:szCs w:val="28"/>
        </w:rPr>
        <w:t>с</w:t>
      </w:r>
      <w:r w:rsidRPr="007306D5">
        <w:rPr>
          <w:rStyle w:val="Strong"/>
          <w:b w:val="0"/>
          <w:szCs w:val="28"/>
        </w:rPr>
        <w:t xml:space="preserve">е </w:t>
      </w:r>
      <w:r>
        <w:rPr>
          <w:rStyle w:val="Strong"/>
          <w:b w:val="0"/>
          <w:szCs w:val="28"/>
        </w:rPr>
        <w:t>използва</w:t>
      </w:r>
      <w:r w:rsidR="00334EF3">
        <w:rPr>
          <w:rStyle w:val="Strong"/>
          <w:b w:val="0"/>
          <w:szCs w:val="28"/>
        </w:rPr>
        <w:t>т същите</w:t>
      </w:r>
      <w:r>
        <w:rPr>
          <w:szCs w:val="28"/>
        </w:rPr>
        <w:t xml:space="preserve"> техник</w:t>
      </w:r>
      <w:r w:rsidR="00334EF3">
        <w:rPr>
          <w:szCs w:val="28"/>
        </w:rPr>
        <w:t>и за нанасяне</w:t>
      </w:r>
      <w:r>
        <w:rPr>
          <w:szCs w:val="28"/>
        </w:rPr>
        <w:t xml:space="preserve"> чрез</w:t>
      </w:r>
      <w:r w:rsidR="006D344D" w:rsidRPr="003E5897">
        <w:rPr>
          <w:szCs w:val="28"/>
        </w:rPr>
        <w:t xml:space="preserve"> легиране на TiN с въглеродни атоми. Въглеродът причинява деформация на кристалната решетка, което повишава твърдостта и намалява триенето</w:t>
      </w:r>
      <w:r>
        <w:rPr>
          <w:szCs w:val="28"/>
        </w:rPr>
        <w:t xml:space="preserve">. </w:t>
      </w:r>
      <w:r w:rsidR="006D344D" w:rsidRPr="003E5897">
        <w:rPr>
          <w:szCs w:val="28"/>
        </w:rPr>
        <w:t xml:space="preserve">Добавянето на въглерод </w:t>
      </w:r>
      <w:r w:rsidR="00426CA3">
        <w:rPr>
          <w:szCs w:val="28"/>
        </w:rPr>
        <w:t>блокира</w:t>
      </w:r>
      <w:r w:rsidR="006D344D" w:rsidRPr="003E5897">
        <w:rPr>
          <w:szCs w:val="28"/>
        </w:rPr>
        <w:t xml:space="preserve"> дифузионните пътища по границите на зърната, правейки покритието по-плътно. Въпреки това, поради наличието на въглерод, неговата температурна стабилност </w:t>
      </w:r>
      <w:r w:rsidR="00334EF3">
        <w:rPr>
          <w:szCs w:val="28"/>
        </w:rPr>
        <w:t>на</w:t>
      </w:r>
      <w:r w:rsidR="006D344D" w:rsidRPr="003E5897">
        <w:rPr>
          <w:szCs w:val="28"/>
        </w:rPr>
        <w:t xml:space="preserve"> възду</w:t>
      </w:r>
      <w:r w:rsidR="00334EF3">
        <w:rPr>
          <w:szCs w:val="28"/>
        </w:rPr>
        <w:t>х</w:t>
      </w:r>
      <w:r w:rsidR="006D344D" w:rsidRPr="003E5897">
        <w:rPr>
          <w:szCs w:val="28"/>
        </w:rPr>
        <w:t xml:space="preserve"> е по-ниска от тази на TiN</w:t>
      </w:r>
      <w:r>
        <w:rPr>
          <w:szCs w:val="28"/>
        </w:rPr>
        <w:t xml:space="preserve">. Наблюдава се </w:t>
      </w:r>
      <w:r w:rsidR="006D344D" w:rsidRPr="003E5897">
        <w:rPr>
          <w:szCs w:val="28"/>
        </w:rPr>
        <w:t>склонно</w:t>
      </w:r>
      <w:r>
        <w:rPr>
          <w:szCs w:val="28"/>
        </w:rPr>
        <w:t>ст</w:t>
      </w:r>
      <w:r w:rsidR="006D344D" w:rsidRPr="003E5897">
        <w:rPr>
          <w:szCs w:val="28"/>
        </w:rPr>
        <w:t xml:space="preserve"> към ранн</w:t>
      </w:r>
      <w:r>
        <w:rPr>
          <w:szCs w:val="28"/>
        </w:rPr>
        <w:t>о</w:t>
      </w:r>
      <w:r w:rsidR="006D344D" w:rsidRPr="003E5897">
        <w:rPr>
          <w:szCs w:val="28"/>
        </w:rPr>
        <w:t xml:space="preserve"> оки</w:t>
      </w:r>
      <w:r>
        <w:rPr>
          <w:szCs w:val="28"/>
        </w:rPr>
        <w:t>сление</w:t>
      </w:r>
      <w:r w:rsidR="006D344D" w:rsidRPr="003E5897">
        <w:rPr>
          <w:szCs w:val="28"/>
        </w:rPr>
        <w:t xml:space="preserve"> при около 400</w:t>
      </w:r>
      <w:r>
        <w:rPr>
          <w:szCs w:val="28"/>
        </w:rPr>
        <w:t xml:space="preserve"> </w:t>
      </w:r>
      <w:r>
        <w:rPr>
          <w:rStyle w:val="t286pc"/>
          <w:rFonts w:eastAsiaTheme="majorEastAsia"/>
          <w:szCs w:val="28"/>
          <w:lang w:val="en-US"/>
        </w:rPr>
        <w:t>[</w:t>
      </w:r>
      <w:r w:rsidRPr="003E5897">
        <w:rPr>
          <w:rStyle w:val="t286pc"/>
          <w:rFonts w:eastAsiaTheme="majorEastAsia"/>
          <w:szCs w:val="28"/>
        </w:rPr>
        <w:t>°C</w:t>
      </w:r>
      <w:r>
        <w:rPr>
          <w:rStyle w:val="t286pc"/>
          <w:rFonts w:eastAsiaTheme="majorEastAsia"/>
          <w:szCs w:val="28"/>
          <w:lang w:val="en-US"/>
        </w:rPr>
        <w:t>]</w:t>
      </w:r>
      <w:r w:rsidR="006D344D" w:rsidRPr="003E5897">
        <w:rPr>
          <w:szCs w:val="28"/>
        </w:rPr>
        <w:t>, при което се отделя CO₂ и решетката се раз</w:t>
      </w:r>
      <w:r>
        <w:rPr>
          <w:szCs w:val="28"/>
        </w:rPr>
        <w:t>дува.</w:t>
      </w:r>
    </w:p>
    <w:p w14:paraId="2510A3E3" w14:textId="32CD56A6" w:rsidR="006D344D" w:rsidRPr="007306D5" w:rsidRDefault="007306D5" w:rsidP="007306D5">
      <w:pPr>
        <w:jc w:val="both"/>
      </w:pPr>
      <w:r w:rsidRPr="00334EF3">
        <w:t>За</w:t>
      </w:r>
      <w:r w:rsidR="006D344D" w:rsidRPr="00334EF3">
        <w:t xml:space="preserve"> високотемпературна дифузионна защита, TiN е </w:t>
      </w:r>
      <w:r w:rsidR="00726A0E" w:rsidRPr="00334EF3">
        <w:t xml:space="preserve">химически </w:t>
      </w:r>
      <w:r w:rsidR="006D344D" w:rsidRPr="00334EF3">
        <w:t xml:space="preserve">стабилен. </w:t>
      </w:r>
      <w:r w:rsidR="00726A0E" w:rsidRPr="00334EF3">
        <w:t xml:space="preserve">TiCN го превъзхожда с максимална </w:t>
      </w:r>
      <w:r w:rsidR="006D344D" w:rsidRPr="00334EF3">
        <w:t xml:space="preserve">устойчивост на абразивно износване при умерени температури. </w:t>
      </w:r>
      <w:r w:rsidRPr="00334EF3">
        <w:t xml:space="preserve">Нанодиамантите придават висока </w:t>
      </w:r>
      <w:r w:rsidR="006D344D" w:rsidRPr="00334EF3">
        <w:t xml:space="preserve">твърдост, но </w:t>
      </w:r>
      <w:r w:rsidRPr="00334EF3">
        <w:t xml:space="preserve">поради термодинамичната нестабилност на въглерода при наличие на желязо при високи </w:t>
      </w:r>
      <w:r w:rsidRPr="007306D5">
        <w:t xml:space="preserve">температури </w:t>
      </w:r>
      <w:r w:rsidR="00726A0E" w:rsidRPr="007306D5">
        <w:t xml:space="preserve">не </w:t>
      </w:r>
      <w:r w:rsidRPr="007306D5">
        <w:t xml:space="preserve">са </w:t>
      </w:r>
      <w:r w:rsidR="006D344D" w:rsidRPr="007306D5">
        <w:t>неприложим</w:t>
      </w:r>
      <w:r w:rsidRPr="007306D5">
        <w:t>и</w:t>
      </w:r>
      <w:r w:rsidR="006D344D" w:rsidRPr="007306D5">
        <w:t xml:space="preserve"> като дифузионна бариера за стомани</w:t>
      </w:r>
      <w:r w:rsidR="00726A0E">
        <w:t>.</w:t>
      </w:r>
      <w:r w:rsidR="006D344D" w:rsidRPr="007306D5">
        <w:t xml:space="preserve"> </w:t>
      </w:r>
    </w:p>
    <w:p w14:paraId="459E9926" w14:textId="77777777" w:rsidR="00536EA5" w:rsidRPr="00536EA5" w:rsidRDefault="00536EA5" w:rsidP="006D344D">
      <w:pPr>
        <w:rPr>
          <w:szCs w:val="28"/>
        </w:rPr>
      </w:pPr>
    </w:p>
    <w:p w14:paraId="2539351D" w14:textId="74539596" w:rsidR="006D344D" w:rsidRPr="00D93AD7" w:rsidRDefault="00D93AD7" w:rsidP="006D344D">
      <w:pPr>
        <w:rPr>
          <w:b/>
          <w:szCs w:val="28"/>
        </w:rPr>
      </w:pPr>
      <w:r w:rsidRPr="00D93AD7">
        <w:rPr>
          <w:b/>
          <w:szCs w:val="28"/>
        </w:rPr>
        <w:t>Резултати</w:t>
      </w:r>
    </w:p>
    <w:p w14:paraId="0E15226B" w14:textId="05DAE6EA" w:rsidR="005330E1" w:rsidRPr="005330E1" w:rsidRDefault="005330E1" w:rsidP="005330E1">
      <w:pPr>
        <w:jc w:val="both"/>
        <w:rPr>
          <w:szCs w:val="28"/>
        </w:rPr>
      </w:pPr>
      <w:r w:rsidRPr="005330E1">
        <w:rPr>
          <w:szCs w:val="28"/>
        </w:rPr>
        <w:t>Критерии</w:t>
      </w:r>
      <w:r>
        <w:rPr>
          <w:szCs w:val="28"/>
        </w:rPr>
        <w:t>те</w:t>
      </w:r>
      <w:r w:rsidRPr="005330E1">
        <w:rPr>
          <w:szCs w:val="28"/>
        </w:rPr>
        <w:t xml:space="preserve"> за ефективна бариера</w:t>
      </w:r>
      <w:r>
        <w:rPr>
          <w:szCs w:val="28"/>
        </w:rPr>
        <w:t xml:space="preserve"> са:</w:t>
      </w:r>
    </w:p>
    <w:p w14:paraId="5BD61AB1" w14:textId="60B436ED" w:rsidR="005330E1" w:rsidRPr="00EB4D38" w:rsidRDefault="005330E1" w:rsidP="005330E1">
      <w:pPr>
        <w:pStyle w:val="ListParagraph"/>
        <w:numPr>
          <w:ilvl w:val="0"/>
          <w:numId w:val="12"/>
        </w:numPr>
        <w:jc w:val="both"/>
        <w:rPr>
          <w:szCs w:val="28"/>
        </w:rPr>
      </w:pPr>
      <w:r w:rsidRPr="00EB4D38">
        <w:rPr>
          <w:szCs w:val="28"/>
        </w:rPr>
        <w:t>Висока точка на топене.</w:t>
      </w:r>
      <w:r>
        <w:rPr>
          <w:szCs w:val="28"/>
        </w:rPr>
        <w:t xml:space="preserve"> </w:t>
      </w:r>
      <w:r w:rsidRPr="00EB4D38">
        <w:rPr>
          <w:szCs w:val="28"/>
        </w:rPr>
        <w:t>Метали като Ta, W, Mo и Ti проявяват ниска атомна подвижност</w:t>
      </w:r>
      <w:r>
        <w:rPr>
          <w:szCs w:val="28"/>
        </w:rPr>
        <w:t>;</w:t>
      </w:r>
    </w:p>
    <w:p w14:paraId="3FCADE81" w14:textId="6DC1AE49" w:rsidR="005330E1" w:rsidRPr="00EB4D38" w:rsidRDefault="005330E1" w:rsidP="005330E1">
      <w:pPr>
        <w:pStyle w:val="ListParagraph"/>
        <w:numPr>
          <w:ilvl w:val="0"/>
          <w:numId w:val="12"/>
        </w:numPr>
        <w:jc w:val="both"/>
        <w:rPr>
          <w:szCs w:val="28"/>
        </w:rPr>
      </w:pPr>
      <w:r w:rsidRPr="00EB4D38">
        <w:rPr>
          <w:szCs w:val="28"/>
        </w:rPr>
        <w:t>Химична стабилност. Бариерният слой не трябва да реагира с подложката</w:t>
      </w:r>
      <w:r>
        <w:rPr>
          <w:szCs w:val="28"/>
        </w:rPr>
        <w:t>;</w:t>
      </w:r>
    </w:p>
    <w:p w14:paraId="64C6CB69" w14:textId="7D3BD65D" w:rsidR="005330E1" w:rsidRPr="00C6741C" w:rsidRDefault="005330E1" w:rsidP="005330E1">
      <w:pPr>
        <w:pStyle w:val="ListParagraph"/>
        <w:numPr>
          <w:ilvl w:val="0"/>
          <w:numId w:val="12"/>
        </w:numPr>
        <w:jc w:val="both"/>
        <w:rPr>
          <w:szCs w:val="28"/>
        </w:rPr>
      </w:pPr>
      <w:r w:rsidRPr="00C6741C">
        <w:rPr>
          <w:szCs w:val="28"/>
        </w:rPr>
        <w:t>Плътна структура</w:t>
      </w:r>
      <w:r>
        <w:rPr>
          <w:szCs w:val="28"/>
        </w:rPr>
        <w:t>;</w:t>
      </w:r>
    </w:p>
    <w:p w14:paraId="39765F19" w14:textId="77777777" w:rsidR="005330E1" w:rsidRPr="00B81547" w:rsidRDefault="005330E1" w:rsidP="005330E1">
      <w:pPr>
        <w:pStyle w:val="ListParagraph"/>
        <w:numPr>
          <w:ilvl w:val="0"/>
          <w:numId w:val="12"/>
        </w:numPr>
        <w:jc w:val="both"/>
        <w:rPr>
          <w:szCs w:val="28"/>
        </w:rPr>
      </w:pPr>
      <w:r w:rsidRPr="00B81547">
        <w:rPr>
          <w:szCs w:val="28"/>
        </w:rPr>
        <w:t>Ниска склонност към образуване на интерметални фази. Интерметали</w:t>
      </w:r>
      <w:r>
        <w:rPr>
          <w:szCs w:val="28"/>
        </w:rPr>
        <w:t>ти</w:t>
      </w:r>
      <w:r w:rsidRPr="00B81547">
        <w:rPr>
          <w:szCs w:val="28"/>
        </w:rPr>
        <w:t>те разрушават бариерната функция.</w:t>
      </w:r>
    </w:p>
    <w:p w14:paraId="0D2B27C3" w14:textId="77777777" w:rsidR="005330E1" w:rsidRDefault="005330E1" w:rsidP="005330E1"/>
    <w:p w14:paraId="2F0EAE1F" w14:textId="77777777" w:rsidR="005330E1" w:rsidRDefault="005330E1" w:rsidP="006D344D">
      <w:pPr>
        <w:rPr>
          <w:szCs w:val="28"/>
        </w:rPr>
      </w:pPr>
    </w:p>
    <w:p w14:paraId="6BE1412C" w14:textId="35058010" w:rsidR="00D93AD7" w:rsidRDefault="00FD3018" w:rsidP="006D344D">
      <w:pPr>
        <w:rPr>
          <w:szCs w:val="28"/>
        </w:rPr>
      </w:pPr>
      <w:r>
        <w:rPr>
          <w:szCs w:val="28"/>
        </w:rPr>
        <w:t xml:space="preserve">Обобщение на свойствата на разглежданите покрития е направено в Табл. </w:t>
      </w:r>
      <w:r w:rsidR="00B81547">
        <w:rPr>
          <w:szCs w:val="28"/>
        </w:rPr>
        <w:t>3</w:t>
      </w:r>
      <w:r>
        <w:rPr>
          <w:szCs w:val="28"/>
        </w:rPr>
        <w:t>.</w:t>
      </w:r>
    </w:p>
    <w:p w14:paraId="7E8CFEA6" w14:textId="1F08106A" w:rsidR="006D344D" w:rsidRPr="00EB4D38" w:rsidRDefault="00EB4D38" w:rsidP="00EB4D38">
      <w:pPr>
        <w:jc w:val="center"/>
        <w:rPr>
          <w:szCs w:val="28"/>
        </w:rPr>
      </w:pPr>
      <w:r w:rsidRPr="002565CF">
        <w:rPr>
          <w:b/>
          <w:szCs w:val="28"/>
        </w:rPr>
        <w:t xml:space="preserve">Таблица </w:t>
      </w:r>
      <w:r w:rsidR="00B81547">
        <w:rPr>
          <w:b/>
          <w:szCs w:val="28"/>
        </w:rPr>
        <w:t>3</w:t>
      </w:r>
      <w:r w:rsidRPr="002565CF">
        <w:rPr>
          <w:szCs w:val="28"/>
        </w:rPr>
        <w:t xml:space="preserve"> </w:t>
      </w:r>
      <w:r>
        <w:rPr>
          <w:szCs w:val="28"/>
        </w:rPr>
        <w:t xml:space="preserve">– </w:t>
      </w:r>
      <w:r>
        <w:rPr>
          <w:szCs w:val="28"/>
        </w:rPr>
        <w:t>Сравнение на свойствата на покритията</w:t>
      </w:r>
      <w:r w:rsidR="00B81547">
        <w:rPr>
          <w:szCs w:val="28"/>
        </w:rPr>
        <w:t>.</w:t>
      </w:r>
    </w:p>
    <w:p w14:paraId="7CD99BFF" w14:textId="77777777" w:rsidR="0009643A" w:rsidRPr="0009643A" w:rsidRDefault="0009643A" w:rsidP="006D344D">
      <w:pPr>
        <w:rPr>
          <w:sz w:val="16"/>
          <w:szCs w:val="16"/>
        </w:rPr>
      </w:pPr>
    </w:p>
    <w:tbl>
      <w:tblPr>
        <w:tblStyle w:val="TableGrid"/>
        <w:tblW w:w="0" w:type="auto"/>
        <w:tblLook w:val="04A0" w:firstRow="1" w:lastRow="0" w:firstColumn="1" w:lastColumn="0" w:noHBand="0" w:noVBand="1"/>
      </w:tblPr>
      <w:tblGrid>
        <w:gridCol w:w="2261"/>
        <w:gridCol w:w="2365"/>
        <w:gridCol w:w="2217"/>
        <w:gridCol w:w="2218"/>
      </w:tblGrid>
      <w:tr w:rsidR="00FD3018" w14:paraId="41966699" w14:textId="77777777" w:rsidTr="00FD3018">
        <w:tc>
          <w:tcPr>
            <w:tcW w:w="2265" w:type="dxa"/>
          </w:tcPr>
          <w:p w14:paraId="37BACDF3" w14:textId="353A39CA" w:rsidR="00FD3018" w:rsidRPr="00FD3018" w:rsidRDefault="00FD3018" w:rsidP="00EB4D38">
            <w:pPr>
              <w:jc w:val="both"/>
              <w:rPr>
                <w:b/>
                <w:szCs w:val="28"/>
              </w:rPr>
            </w:pPr>
            <w:r>
              <w:rPr>
                <w:b/>
                <w:szCs w:val="28"/>
              </w:rPr>
              <w:t>Сво</w:t>
            </w:r>
            <w:r w:rsidR="00EB4D38">
              <w:rPr>
                <w:b/>
                <w:szCs w:val="28"/>
              </w:rPr>
              <w:t>й</w:t>
            </w:r>
            <w:r>
              <w:rPr>
                <w:b/>
                <w:szCs w:val="28"/>
              </w:rPr>
              <w:t>ства</w:t>
            </w:r>
          </w:p>
        </w:tc>
        <w:tc>
          <w:tcPr>
            <w:tcW w:w="2265" w:type="dxa"/>
          </w:tcPr>
          <w:p w14:paraId="147BC1EB" w14:textId="06E15DB1" w:rsidR="00FD3018" w:rsidRPr="00FD3018" w:rsidRDefault="00FD3018" w:rsidP="00FD3018">
            <w:pPr>
              <w:jc w:val="both"/>
              <w:rPr>
                <w:b/>
                <w:szCs w:val="28"/>
              </w:rPr>
            </w:pPr>
            <w:r w:rsidRPr="00FD3018">
              <w:rPr>
                <w:b/>
                <w:szCs w:val="28"/>
              </w:rPr>
              <w:t>Нанодиаманти</w:t>
            </w:r>
          </w:p>
        </w:tc>
        <w:tc>
          <w:tcPr>
            <w:tcW w:w="2265" w:type="dxa"/>
          </w:tcPr>
          <w:p w14:paraId="6ACB084B" w14:textId="6DE10B88" w:rsidR="00FD3018" w:rsidRPr="00FD3018" w:rsidRDefault="00FD3018" w:rsidP="00D93AD7">
            <w:pPr>
              <w:jc w:val="both"/>
              <w:rPr>
                <w:b/>
                <w:szCs w:val="28"/>
              </w:rPr>
            </w:pPr>
            <w:r w:rsidRPr="00FD3018">
              <w:rPr>
                <w:b/>
                <w:szCs w:val="28"/>
              </w:rPr>
              <w:t>Титанов нитрид</w:t>
            </w:r>
          </w:p>
        </w:tc>
        <w:tc>
          <w:tcPr>
            <w:tcW w:w="2266" w:type="dxa"/>
          </w:tcPr>
          <w:p w14:paraId="0A0A20BB" w14:textId="28A22491" w:rsidR="00FD3018" w:rsidRPr="00FD3018" w:rsidRDefault="00FD3018" w:rsidP="00D93AD7">
            <w:pPr>
              <w:jc w:val="both"/>
              <w:rPr>
                <w:b/>
                <w:szCs w:val="28"/>
              </w:rPr>
            </w:pPr>
            <w:r w:rsidRPr="00FD3018">
              <w:rPr>
                <w:b/>
                <w:szCs w:val="28"/>
              </w:rPr>
              <w:t>Титанов карбонитрид</w:t>
            </w:r>
          </w:p>
        </w:tc>
      </w:tr>
      <w:tr w:rsidR="00FD3018" w14:paraId="33E1D6D2" w14:textId="77777777" w:rsidTr="00FD3018">
        <w:tc>
          <w:tcPr>
            <w:tcW w:w="2265" w:type="dxa"/>
          </w:tcPr>
          <w:p w14:paraId="41EACC0E" w14:textId="6D3EAB51" w:rsidR="00FD3018" w:rsidRPr="00FD3018" w:rsidRDefault="00FD3018" w:rsidP="00D93AD7">
            <w:pPr>
              <w:jc w:val="both"/>
              <w:rPr>
                <w:b/>
                <w:szCs w:val="28"/>
              </w:rPr>
            </w:pPr>
            <w:r w:rsidRPr="00FD3018">
              <w:rPr>
                <w:b/>
                <w:szCs w:val="28"/>
              </w:rPr>
              <w:lastRenderedPageBreak/>
              <w:t>Кристална решетка</w:t>
            </w:r>
          </w:p>
        </w:tc>
        <w:tc>
          <w:tcPr>
            <w:tcW w:w="2265" w:type="dxa"/>
          </w:tcPr>
          <w:p w14:paraId="67A31212" w14:textId="04B1FB32" w:rsidR="00FD3018" w:rsidRPr="00FD3018" w:rsidRDefault="00FD3018" w:rsidP="00D93AD7">
            <w:pPr>
              <w:jc w:val="both"/>
              <w:rPr>
                <w:szCs w:val="28"/>
              </w:rPr>
            </w:pPr>
            <w:r>
              <w:rPr>
                <w:szCs w:val="28"/>
              </w:rPr>
              <w:t>Кубична/аморфна</w:t>
            </w:r>
          </w:p>
        </w:tc>
        <w:tc>
          <w:tcPr>
            <w:tcW w:w="2265" w:type="dxa"/>
          </w:tcPr>
          <w:p w14:paraId="75F92656" w14:textId="4B67BDC7" w:rsidR="00FD3018" w:rsidRPr="00FD3018" w:rsidRDefault="00FD3018" w:rsidP="00D93AD7">
            <w:pPr>
              <w:jc w:val="both"/>
              <w:rPr>
                <w:szCs w:val="28"/>
                <w:lang w:val="en-US"/>
              </w:rPr>
            </w:pPr>
            <w:r>
              <w:rPr>
                <w:szCs w:val="28"/>
              </w:rPr>
              <w:t>Кубична</w:t>
            </w:r>
            <w:r>
              <w:rPr>
                <w:szCs w:val="28"/>
              </w:rPr>
              <w:t xml:space="preserve"> тип </w:t>
            </w:r>
            <w:r>
              <w:rPr>
                <w:szCs w:val="28"/>
                <w:lang w:val="en-US"/>
              </w:rPr>
              <w:t>NaCl</w:t>
            </w:r>
          </w:p>
        </w:tc>
        <w:tc>
          <w:tcPr>
            <w:tcW w:w="2266" w:type="dxa"/>
          </w:tcPr>
          <w:p w14:paraId="72409D5C" w14:textId="7E12FA72" w:rsidR="00FD3018" w:rsidRPr="00FD3018" w:rsidRDefault="0009643A" w:rsidP="00D93AD7">
            <w:pPr>
              <w:jc w:val="both"/>
              <w:rPr>
                <w:szCs w:val="28"/>
              </w:rPr>
            </w:pPr>
            <w:r>
              <w:rPr>
                <w:szCs w:val="28"/>
              </w:rPr>
              <w:t>Кубична решетка, деформирана от въглерода</w:t>
            </w:r>
          </w:p>
        </w:tc>
      </w:tr>
      <w:tr w:rsidR="00FD3018" w14:paraId="3E65C10B" w14:textId="77777777" w:rsidTr="00FD3018">
        <w:tc>
          <w:tcPr>
            <w:tcW w:w="2265" w:type="dxa"/>
          </w:tcPr>
          <w:p w14:paraId="5D57E926" w14:textId="77777777" w:rsidR="00FD3018" w:rsidRPr="0009643A" w:rsidRDefault="0009643A" w:rsidP="00D93AD7">
            <w:pPr>
              <w:jc w:val="both"/>
              <w:rPr>
                <w:b/>
                <w:szCs w:val="28"/>
              </w:rPr>
            </w:pPr>
            <w:r w:rsidRPr="0009643A">
              <w:rPr>
                <w:b/>
                <w:szCs w:val="28"/>
              </w:rPr>
              <w:t>Микротвърдост</w:t>
            </w:r>
          </w:p>
          <w:p w14:paraId="79FB0EA0" w14:textId="10984986" w:rsidR="0009643A" w:rsidRPr="0009643A" w:rsidRDefault="0009643A" w:rsidP="00D93AD7">
            <w:pPr>
              <w:jc w:val="both"/>
              <w:rPr>
                <w:b/>
                <w:szCs w:val="28"/>
              </w:rPr>
            </w:pPr>
            <w:r w:rsidRPr="0009643A">
              <w:rPr>
                <w:b/>
                <w:szCs w:val="28"/>
                <w:lang w:val="en-US"/>
              </w:rPr>
              <w:t>[GPa]</w:t>
            </w:r>
          </w:p>
        </w:tc>
        <w:tc>
          <w:tcPr>
            <w:tcW w:w="2265" w:type="dxa"/>
          </w:tcPr>
          <w:p w14:paraId="2F6D163F" w14:textId="52D80BA3" w:rsidR="00FD3018" w:rsidRPr="00FD3018" w:rsidRDefault="00FD3018" w:rsidP="0009643A">
            <w:pPr>
              <w:jc w:val="center"/>
              <w:rPr>
                <w:szCs w:val="28"/>
                <w:lang w:val="en-US"/>
              </w:rPr>
            </w:pPr>
            <w:r>
              <w:rPr>
                <w:szCs w:val="28"/>
              </w:rPr>
              <w:t>80-100</w:t>
            </w:r>
          </w:p>
        </w:tc>
        <w:tc>
          <w:tcPr>
            <w:tcW w:w="2265" w:type="dxa"/>
          </w:tcPr>
          <w:p w14:paraId="06FB4E20" w14:textId="1D9349AC" w:rsidR="0009643A" w:rsidRPr="00FD3018" w:rsidRDefault="0009643A" w:rsidP="0009643A">
            <w:pPr>
              <w:jc w:val="center"/>
              <w:rPr>
                <w:szCs w:val="28"/>
              </w:rPr>
            </w:pPr>
            <w:r>
              <w:rPr>
                <w:szCs w:val="28"/>
              </w:rPr>
              <w:t>40</w:t>
            </w:r>
          </w:p>
        </w:tc>
        <w:tc>
          <w:tcPr>
            <w:tcW w:w="2266" w:type="dxa"/>
          </w:tcPr>
          <w:p w14:paraId="71F0CFEE" w14:textId="1A753587" w:rsidR="0009643A" w:rsidRPr="00FD3018" w:rsidRDefault="0009643A" w:rsidP="0009643A">
            <w:pPr>
              <w:jc w:val="center"/>
              <w:rPr>
                <w:szCs w:val="28"/>
              </w:rPr>
            </w:pPr>
            <w:r>
              <w:rPr>
                <w:szCs w:val="28"/>
              </w:rPr>
              <w:t>до 25</w:t>
            </w:r>
          </w:p>
        </w:tc>
      </w:tr>
      <w:tr w:rsidR="00FD3018" w14:paraId="4208047F" w14:textId="77777777" w:rsidTr="00FD3018">
        <w:tc>
          <w:tcPr>
            <w:tcW w:w="2265" w:type="dxa"/>
          </w:tcPr>
          <w:p w14:paraId="60AB85E8" w14:textId="5B06FE06" w:rsidR="00FD3018" w:rsidRPr="00FD3018" w:rsidRDefault="00FD3018" w:rsidP="00D93AD7">
            <w:pPr>
              <w:jc w:val="both"/>
              <w:rPr>
                <w:b/>
                <w:szCs w:val="28"/>
              </w:rPr>
            </w:pPr>
            <w:r w:rsidRPr="00FD3018">
              <w:rPr>
                <w:b/>
                <w:szCs w:val="28"/>
              </w:rPr>
              <w:t>КОФ</w:t>
            </w:r>
          </w:p>
        </w:tc>
        <w:tc>
          <w:tcPr>
            <w:tcW w:w="2265" w:type="dxa"/>
          </w:tcPr>
          <w:p w14:paraId="2F3CF6FD" w14:textId="1F02F68B" w:rsidR="00FD3018" w:rsidRPr="00FD3018" w:rsidRDefault="0009643A" w:rsidP="0009643A">
            <w:pPr>
              <w:jc w:val="center"/>
              <w:rPr>
                <w:szCs w:val="28"/>
              </w:rPr>
            </w:pPr>
            <w:r>
              <w:rPr>
                <w:szCs w:val="28"/>
              </w:rPr>
              <w:t>0.05-0.15</w:t>
            </w:r>
          </w:p>
        </w:tc>
        <w:tc>
          <w:tcPr>
            <w:tcW w:w="2265" w:type="dxa"/>
          </w:tcPr>
          <w:p w14:paraId="50DC1C5B" w14:textId="578C43C6" w:rsidR="00FD3018" w:rsidRPr="00FD3018" w:rsidRDefault="0009643A" w:rsidP="0009643A">
            <w:pPr>
              <w:jc w:val="center"/>
              <w:rPr>
                <w:szCs w:val="28"/>
              </w:rPr>
            </w:pPr>
            <w:r>
              <w:rPr>
                <w:szCs w:val="28"/>
              </w:rPr>
              <w:t>0.4-0.6</w:t>
            </w:r>
          </w:p>
        </w:tc>
        <w:tc>
          <w:tcPr>
            <w:tcW w:w="2266" w:type="dxa"/>
          </w:tcPr>
          <w:p w14:paraId="27389DBC" w14:textId="5DA4E369" w:rsidR="00FD3018" w:rsidRPr="00FD3018" w:rsidRDefault="0009643A" w:rsidP="0009643A">
            <w:pPr>
              <w:jc w:val="center"/>
              <w:rPr>
                <w:szCs w:val="28"/>
              </w:rPr>
            </w:pPr>
            <w:r>
              <w:rPr>
                <w:szCs w:val="28"/>
              </w:rPr>
              <w:t>0.2-0.4</w:t>
            </w:r>
          </w:p>
        </w:tc>
      </w:tr>
      <w:tr w:rsidR="00FD3018" w14:paraId="6E064F6E" w14:textId="77777777" w:rsidTr="00FD3018">
        <w:tc>
          <w:tcPr>
            <w:tcW w:w="2265" w:type="dxa"/>
          </w:tcPr>
          <w:p w14:paraId="48A155C0" w14:textId="31B2888A" w:rsidR="00FD3018" w:rsidRPr="00FD3018" w:rsidRDefault="00FD3018" w:rsidP="00D93AD7">
            <w:pPr>
              <w:jc w:val="both"/>
              <w:rPr>
                <w:b/>
                <w:szCs w:val="28"/>
              </w:rPr>
            </w:pPr>
            <w:r w:rsidRPr="00FD3018">
              <w:rPr>
                <w:b/>
                <w:szCs w:val="28"/>
              </w:rPr>
              <w:t xml:space="preserve">Температура на </w:t>
            </w:r>
            <w:r w:rsidRPr="0009643A">
              <w:rPr>
                <w:b/>
                <w:szCs w:val="28"/>
              </w:rPr>
              <w:t>окисление</w:t>
            </w:r>
            <w:r w:rsidR="0009643A" w:rsidRPr="0009643A">
              <w:rPr>
                <w:b/>
                <w:szCs w:val="28"/>
              </w:rPr>
              <w:t xml:space="preserve"> </w:t>
            </w:r>
            <w:r w:rsidR="0009643A" w:rsidRPr="0009643A">
              <w:rPr>
                <w:b/>
                <w:lang w:val="en-US"/>
              </w:rPr>
              <w:t>[</w:t>
            </w:r>
            <w:r w:rsidR="0009643A" w:rsidRPr="0009643A">
              <w:rPr>
                <w:b/>
              </w:rPr>
              <w:t>°C</w:t>
            </w:r>
            <w:r w:rsidR="0009643A" w:rsidRPr="0009643A">
              <w:rPr>
                <w:b/>
                <w:lang w:val="en-US"/>
              </w:rPr>
              <w:t>]</w:t>
            </w:r>
          </w:p>
        </w:tc>
        <w:tc>
          <w:tcPr>
            <w:tcW w:w="2265" w:type="dxa"/>
          </w:tcPr>
          <w:p w14:paraId="706389E1" w14:textId="292CD5C0" w:rsidR="00FD3018" w:rsidRPr="00FD3018" w:rsidRDefault="0009643A" w:rsidP="0009643A">
            <w:pPr>
              <w:jc w:val="center"/>
              <w:rPr>
                <w:szCs w:val="28"/>
              </w:rPr>
            </w:pPr>
            <w:r>
              <w:rPr>
                <w:szCs w:val="28"/>
              </w:rPr>
              <w:t>600</w:t>
            </w:r>
          </w:p>
        </w:tc>
        <w:tc>
          <w:tcPr>
            <w:tcW w:w="2265" w:type="dxa"/>
          </w:tcPr>
          <w:p w14:paraId="35AD627E" w14:textId="6E1AB100" w:rsidR="00FD3018" w:rsidRPr="00FD3018" w:rsidRDefault="0009643A" w:rsidP="0009643A">
            <w:pPr>
              <w:jc w:val="center"/>
              <w:rPr>
                <w:szCs w:val="28"/>
              </w:rPr>
            </w:pPr>
            <w:r>
              <w:rPr>
                <w:szCs w:val="28"/>
              </w:rPr>
              <w:t>600-800</w:t>
            </w:r>
          </w:p>
        </w:tc>
        <w:tc>
          <w:tcPr>
            <w:tcW w:w="2266" w:type="dxa"/>
          </w:tcPr>
          <w:p w14:paraId="57A84906" w14:textId="3907877D" w:rsidR="00FD3018" w:rsidRPr="00FD3018" w:rsidRDefault="0009643A" w:rsidP="0009643A">
            <w:pPr>
              <w:jc w:val="center"/>
              <w:rPr>
                <w:szCs w:val="28"/>
              </w:rPr>
            </w:pPr>
            <w:r>
              <w:rPr>
                <w:szCs w:val="28"/>
              </w:rPr>
              <w:t>600</w:t>
            </w:r>
          </w:p>
        </w:tc>
      </w:tr>
      <w:tr w:rsidR="00FD3018" w14:paraId="7633D7B9" w14:textId="77777777" w:rsidTr="00FD3018">
        <w:tc>
          <w:tcPr>
            <w:tcW w:w="2265" w:type="dxa"/>
          </w:tcPr>
          <w:p w14:paraId="28281554" w14:textId="72A0D5EE" w:rsidR="00FD3018" w:rsidRPr="00FD3018" w:rsidRDefault="00FD3018" w:rsidP="00D93AD7">
            <w:pPr>
              <w:jc w:val="both"/>
              <w:rPr>
                <w:b/>
                <w:szCs w:val="28"/>
              </w:rPr>
            </w:pPr>
            <w:r w:rsidRPr="00FD3018">
              <w:rPr>
                <w:b/>
                <w:szCs w:val="28"/>
              </w:rPr>
              <w:t>Склонност към дифузия</w:t>
            </w:r>
          </w:p>
        </w:tc>
        <w:tc>
          <w:tcPr>
            <w:tcW w:w="2265" w:type="dxa"/>
          </w:tcPr>
          <w:p w14:paraId="24C70A77" w14:textId="75A30C93" w:rsidR="00FD3018" w:rsidRPr="00FD3018" w:rsidRDefault="0009643A" w:rsidP="00560EBC">
            <w:pPr>
              <w:jc w:val="both"/>
              <w:rPr>
                <w:szCs w:val="28"/>
              </w:rPr>
            </w:pPr>
            <w:r>
              <w:rPr>
                <w:szCs w:val="28"/>
              </w:rPr>
              <w:t>Въглерода дифунди</w:t>
            </w:r>
            <w:r w:rsidR="00560EBC">
              <w:rPr>
                <w:szCs w:val="28"/>
              </w:rPr>
              <w:t>р</w:t>
            </w:r>
            <w:r>
              <w:rPr>
                <w:szCs w:val="28"/>
              </w:rPr>
              <w:t>а в желязото</w:t>
            </w:r>
          </w:p>
        </w:tc>
        <w:tc>
          <w:tcPr>
            <w:tcW w:w="2265" w:type="dxa"/>
          </w:tcPr>
          <w:p w14:paraId="02E92DA2" w14:textId="54B2F67A" w:rsidR="00FD3018" w:rsidRPr="00FD3018" w:rsidRDefault="0009643A" w:rsidP="00F154BB">
            <w:pPr>
              <w:jc w:val="both"/>
              <w:rPr>
                <w:szCs w:val="28"/>
              </w:rPr>
            </w:pPr>
            <w:r>
              <w:rPr>
                <w:szCs w:val="28"/>
              </w:rPr>
              <w:t>Добра барие</w:t>
            </w:r>
            <w:r w:rsidR="00A50D7B">
              <w:rPr>
                <w:szCs w:val="28"/>
              </w:rPr>
              <w:t>р</w:t>
            </w:r>
            <w:r>
              <w:rPr>
                <w:szCs w:val="28"/>
              </w:rPr>
              <w:t>а, високи ха</w:t>
            </w:r>
            <w:r w:rsidR="00F154BB">
              <w:rPr>
                <w:szCs w:val="28"/>
              </w:rPr>
              <w:t>р</w:t>
            </w:r>
            <w:r>
              <w:rPr>
                <w:szCs w:val="28"/>
              </w:rPr>
              <w:t>актеристики</w:t>
            </w:r>
          </w:p>
        </w:tc>
        <w:tc>
          <w:tcPr>
            <w:tcW w:w="2266" w:type="dxa"/>
          </w:tcPr>
          <w:p w14:paraId="46884E62" w14:textId="35B95DF8" w:rsidR="00FD3018" w:rsidRPr="00FD3018" w:rsidRDefault="0009643A" w:rsidP="00F154BB">
            <w:pPr>
              <w:jc w:val="both"/>
              <w:rPr>
                <w:szCs w:val="28"/>
              </w:rPr>
            </w:pPr>
            <w:r>
              <w:rPr>
                <w:szCs w:val="28"/>
              </w:rPr>
              <w:t>Добра барие</w:t>
            </w:r>
            <w:r w:rsidR="00F154BB">
              <w:rPr>
                <w:szCs w:val="28"/>
              </w:rPr>
              <w:t>р</w:t>
            </w:r>
            <w:r>
              <w:rPr>
                <w:szCs w:val="28"/>
              </w:rPr>
              <w:t>а</w:t>
            </w:r>
            <w:r>
              <w:rPr>
                <w:szCs w:val="28"/>
              </w:rPr>
              <w:t>, добри характеристики</w:t>
            </w:r>
          </w:p>
        </w:tc>
      </w:tr>
    </w:tbl>
    <w:p w14:paraId="3005D774" w14:textId="77777777" w:rsidR="00FD3018" w:rsidRDefault="00FD3018" w:rsidP="00D93AD7">
      <w:pPr>
        <w:ind w:firstLine="360"/>
        <w:jc w:val="both"/>
        <w:rPr>
          <w:b/>
          <w:i/>
          <w:szCs w:val="28"/>
        </w:rPr>
      </w:pPr>
    </w:p>
    <w:p w14:paraId="33845063" w14:textId="69035EC4" w:rsidR="00B81547" w:rsidRDefault="00B81547" w:rsidP="00B81547">
      <w:pPr>
        <w:rPr>
          <w:szCs w:val="28"/>
        </w:rPr>
      </w:pPr>
      <w:r>
        <w:t xml:space="preserve">Резултатите, публикувани през 2026 г. за бариерни слоеве потвърждават тези на авторите </w:t>
      </w:r>
      <w:r w:rsidRPr="00280415">
        <w:rPr>
          <w:szCs w:val="28"/>
          <w:lang w:val="ru-RU"/>
        </w:rPr>
        <w:t>[</w:t>
      </w:r>
      <w:r>
        <w:rPr>
          <w:szCs w:val="28"/>
          <w:lang w:val="ru-RU"/>
        </w:rPr>
        <w:t>1,3</w:t>
      </w:r>
      <w:r w:rsidRPr="00280415">
        <w:rPr>
          <w:szCs w:val="28"/>
          <w:lang w:val="ru-RU"/>
        </w:rPr>
        <w:t>]</w:t>
      </w:r>
      <w:r>
        <w:rPr>
          <w:szCs w:val="28"/>
          <w:lang w:val="ru-RU"/>
        </w:rPr>
        <w:t xml:space="preserve">. Сравнението е направено в </w:t>
      </w:r>
      <w:r>
        <w:rPr>
          <w:szCs w:val="28"/>
        </w:rPr>
        <w:t xml:space="preserve">Табл. </w:t>
      </w:r>
      <w:r>
        <w:rPr>
          <w:szCs w:val="28"/>
        </w:rPr>
        <w:t>4</w:t>
      </w:r>
      <w:r>
        <w:rPr>
          <w:szCs w:val="28"/>
        </w:rPr>
        <w:t>.</w:t>
      </w:r>
    </w:p>
    <w:p w14:paraId="500339F2" w14:textId="03281398" w:rsidR="00B81547" w:rsidRPr="00A44435" w:rsidRDefault="00B81547" w:rsidP="00D93AD7"/>
    <w:p w14:paraId="6E29578B" w14:textId="103D448E" w:rsidR="00B81547" w:rsidRDefault="00B81547" w:rsidP="00B81547">
      <w:pPr>
        <w:jc w:val="center"/>
        <w:rPr>
          <w:szCs w:val="28"/>
        </w:rPr>
      </w:pPr>
      <w:r w:rsidRPr="002565CF">
        <w:rPr>
          <w:b/>
          <w:szCs w:val="28"/>
        </w:rPr>
        <w:t xml:space="preserve">Таблица </w:t>
      </w:r>
      <w:r>
        <w:rPr>
          <w:b/>
          <w:szCs w:val="28"/>
        </w:rPr>
        <w:t>4</w:t>
      </w:r>
      <w:r w:rsidRPr="002565CF">
        <w:rPr>
          <w:szCs w:val="28"/>
        </w:rPr>
        <w:t xml:space="preserve"> </w:t>
      </w:r>
      <w:r>
        <w:rPr>
          <w:szCs w:val="28"/>
        </w:rPr>
        <w:t>– Сравнение на свойствата на покритията</w:t>
      </w:r>
    </w:p>
    <w:p w14:paraId="197BC6BE" w14:textId="3C84219E" w:rsidR="001E6054" w:rsidRPr="00AF0363" w:rsidRDefault="001E6054" w:rsidP="00B81547">
      <w:pPr>
        <w:jc w:val="center"/>
        <w:rPr>
          <w:sz w:val="16"/>
          <w:szCs w:val="16"/>
        </w:rPr>
      </w:pPr>
    </w:p>
    <w:tbl>
      <w:tblPr>
        <w:tblStyle w:val="TableGrid"/>
        <w:tblW w:w="0" w:type="auto"/>
        <w:tblLayout w:type="fixed"/>
        <w:tblLook w:val="04A0" w:firstRow="1" w:lastRow="0" w:firstColumn="1" w:lastColumn="0" w:noHBand="0" w:noVBand="1"/>
      </w:tblPr>
      <w:tblGrid>
        <w:gridCol w:w="2425"/>
        <w:gridCol w:w="2272"/>
        <w:gridCol w:w="1598"/>
        <w:gridCol w:w="2766"/>
      </w:tblGrid>
      <w:tr w:rsidR="001E6054" w14:paraId="4BFFECDF" w14:textId="77777777" w:rsidTr="00AF0363">
        <w:tc>
          <w:tcPr>
            <w:tcW w:w="2425" w:type="dxa"/>
          </w:tcPr>
          <w:p w14:paraId="6EC15303" w14:textId="0658DFEC" w:rsidR="001E6054" w:rsidRDefault="001E6054" w:rsidP="00B81547">
            <w:pPr>
              <w:jc w:val="center"/>
              <w:rPr>
                <w:szCs w:val="28"/>
              </w:rPr>
            </w:pPr>
            <w:r w:rsidRPr="00B81547">
              <w:rPr>
                <w:b/>
                <w:bCs/>
                <w:szCs w:val="28"/>
                <w:lang w:val="en-US" w:eastAsia="en-US"/>
              </w:rPr>
              <w:t>Критерий</w:t>
            </w:r>
          </w:p>
        </w:tc>
        <w:tc>
          <w:tcPr>
            <w:tcW w:w="2272" w:type="dxa"/>
          </w:tcPr>
          <w:p w14:paraId="099A84CB" w14:textId="3EACA2E7" w:rsidR="001E6054" w:rsidRPr="007B2F76" w:rsidRDefault="007B2F76" w:rsidP="007B2F76">
            <w:pPr>
              <w:jc w:val="center"/>
              <w:rPr>
                <w:b/>
                <w:bCs/>
                <w:szCs w:val="28"/>
                <w:lang w:val="en-US" w:eastAsia="en-US"/>
              </w:rPr>
            </w:pPr>
            <w:r>
              <w:rPr>
                <w:b/>
                <w:bCs/>
                <w:szCs w:val="28"/>
                <w:lang w:val="en-US" w:eastAsia="en-US"/>
              </w:rPr>
              <w:t>Nicolet (1978)</w:t>
            </w:r>
          </w:p>
        </w:tc>
        <w:tc>
          <w:tcPr>
            <w:tcW w:w="1598" w:type="dxa"/>
          </w:tcPr>
          <w:p w14:paraId="07E5060A" w14:textId="3CC5D0AC" w:rsidR="007B2F76" w:rsidRPr="007B2F76" w:rsidRDefault="007B2F76" w:rsidP="007B2F76">
            <w:pPr>
              <w:jc w:val="center"/>
              <w:rPr>
                <w:b/>
                <w:bCs/>
                <w:szCs w:val="28"/>
                <w:lang w:val="en-US" w:eastAsia="en-US"/>
              </w:rPr>
            </w:pPr>
            <w:r>
              <w:rPr>
                <w:b/>
                <w:bCs/>
                <w:szCs w:val="28"/>
                <w:lang w:val="en-US" w:eastAsia="en-US"/>
              </w:rPr>
              <w:t>Grigorov (1992)</w:t>
            </w:r>
          </w:p>
        </w:tc>
        <w:tc>
          <w:tcPr>
            <w:tcW w:w="2766" w:type="dxa"/>
          </w:tcPr>
          <w:p w14:paraId="78255A23" w14:textId="26AE796E" w:rsidR="001E6054" w:rsidRPr="007B2F76" w:rsidRDefault="001E6054" w:rsidP="007B2F76">
            <w:pPr>
              <w:jc w:val="center"/>
              <w:rPr>
                <w:b/>
                <w:bCs/>
                <w:szCs w:val="28"/>
                <w:lang w:val="en-US" w:eastAsia="en-US"/>
              </w:rPr>
            </w:pPr>
            <w:r>
              <w:rPr>
                <w:b/>
                <w:bCs/>
                <w:szCs w:val="28"/>
                <w:lang w:val="en-US" w:eastAsia="en-US"/>
              </w:rPr>
              <w:t>Tabakova et al. (2026)</w:t>
            </w:r>
          </w:p>
        </w:tc>
      </w:tr>
      <w:tr w:rsidR="001E6054" w14:paraId="5A034CFC" w14:textId="77777777" w:rsidTr="00AF0363">
        <w:tc>
          <w:tcPr>
            <w:tcW w:w="2425" w:type="dxa"/>
          </w:tcPr>
          <w:p w14:paraId="342F001A" w14:textId="3394CDCA" w:rsidR="001E6054" w:rsidRDefault="001E6054" w:rsidP="007B2F76">
            <w:pPr>
              <w:rPr>
                <w:szCs w:val="28"/>
              </w:rPr>
            </w:pPr>
            <w:r w:rsidRPr="00B81547">
              <w:rPr>
                <w:b/>
                <w:bCs/>
                <w:szCs w:val="28"/>
                <w:lang w:val="en-US" w:eastAsia="en-US"/>
              </w:rPr>
              <w:t>Тип бариера</w:t>
            </w:r>
          </w:p>
        </w:tc>
        <w:tc>
          <w:tcPr>
            <w:tcW w:w="2272" w:type="dxa"/>
          </w:tcPr>
          <w:p w14:paraId="0A23BE2A" w14:textId="20566FD3" w:rsidR="001E6054" w:rsidRDefault="001E6054" w:rsidP="001E6054">
            <w:pPr>
              <w:jc w:val="center"/>
              <w:rPr>
                <w:szCs w:val="28"/>
              </w:rPr>
            </w:pPr>
            <w:r w:rsidRPr="00B81547">
              <w:rPr>
                <w:szCs w:val="28"/>
                <w:lang w:val="en-US" w:eastAsia="en-US"/>
              </w:rPr>
              <w:t>Ta, W, Mo, Ti, Cr</w:t>
            </w:r>
          </w:p>
        </w:tc>
        <w:tc>
          <w:tcPr>
            <w:tcW w:w="1598" w:type="dxa"/>
          </w:tcPr>
          <w:p w14:paraId="18430722" w14:textId="2F7B5440" w:rsidR="001E6054" w:rsidRDefault="001E6054" w:rsidP="00B81547">
            <w:pPr>
              <w:jc w:val="center"/>
              <w:rPr>
                <w:szCs w:val="28"/>
              </w:rPr>
            </w:pPr>
            <w:r>
              <w:rPr>
                <w:szCs w:val="28"/>
                <w:lang w:val="en-US" w:eastAsia="en-US"/>
              </w:rPr>
              <w:t>TiN</w:t>
            </w:r>
          </w:p>
        </w:tc>
        <w:tc>
          <w:tcPr>
            <w:tcW w:w="2766" w:type="dxa"/>
          </w:tcPr>
          <w:p w14:paraId="5E756DD4" w14:textId="353E3866" w:rsidR="001E6054" w:rsidRDefault="001E6054" w:rsidP="00B81547">
            <w:pPr>
              <w:jc w:val="center"/>
              <w:rPr>
                <w:szCs w:val="28"/>
              </w:rPr>
            </w:pPr>
            <w:r w:rsidRPr="00B81547">
              <w:rPr>
                <w:szCs w:val="28"/>
                <w:lang w:val="en-US" w:eastAsia="en-US"/>
              </w:rPr>
              <w:t>TiN</w:t>
            </w:r>
            <w:r>
              <w:rPr>
                <w:szCs w:val="28"/>
                <w:lang w:eastAsia="en-US"/>
              </w:rPr>
              <w:t>-</w:t>
            </w:r>
            <w:r w:rsidRPr="00B81547">
              <w:rPr>
                <w:szCs w:val="28"/>
                <w:lang w:val="en-US" w:eastAsia="en-US"/>
              </w:rPr>
              <w:t>TiCN</w:t>
            </w:r>
          </w:p>
        </w:tc>
      </w:tr>
      <w:tr w:rsidR="001E6054" w14:paraId="61DB325E" w14:textId="77777777" w:rsidTr="00AF0363">
        <w:tc>
          <w:tcPr>
            <w:tcW w:w="2425" w:type="dxa"/>
          </w:tcPr>
          <w:p w14:paraId="4BAD39C3" w14:textId="0D0AB738" w:rsidR="001E6054" w:rsidRDefault="001E6054" w:rsidP="007B2F76">
            <w:pPr>
              <w:rPr>
                <w:szCs w:val="28"/>
              </w:rPr>
            </w:pPr>
            <w:r w:rsidRPr="00B81547">
              <w:rPr>
                <w:b/>
                <w:bCs/>
                <w:szCs w:val="28"/>
                <w:lang w:val="en-US" w:eastAsia="en-US"/>
              </w:rPr>
              <w:t>Дифуз</w:t>
            </w:r>
            <w:r>
              <w:rPr>
                <w:b/>
                <w:bCs/>
                <w:szCs w:val="28"/>
                <w:lang w:eastAsia="en-US"/>
              </w:rPr>
              <w:t>ен елемент</w:t>
            </w:r>
          </w:p>
        </w:tc>
        <w:tc>
          <w:tcPr>
            <w:tcW w:w="2272" w:type="dxa"/>
          </w:tcPr>
          <w:p w14:paraId="4F8DBBFD" w14:textId="51433FCF" w:rsidR="001E6054" w:rsidRDefault="001E6054" w:rsidP="00B81547">
            <w:pPr>
              <w:jc w:val="center"/>
              <w:rPr>
                <w:szCs w:val="28"/>
              </w:rPr>
            </w:pPr>
            <w:r w:rsidRPr="00B81547">
              <w:rPr>
                <w:szCs w:val="28"/>
                <w:lang w:val="en-US" w:eastAsia="en-US"/>
              </w:rPr>
              <w:t>Al, Cu, Si</w:t>
            </w:r>
          </w:p>
        </w:tc>
        <w:tc>
          <w:tcPr>
            <w:tcW w:w="1598" w:type="dxa"/>
          </w:tcPr>
          <w:p w14:paraId="0B71C410" w14:textId="3A49FC1B" w:rsidR="001E6054" w:rsidRDefault="001E6054" w:rsidP="00B81547">
            <w:pPr>
              <w:jc w:val="center"/>
              <w:rPr>
                <w:szCs w:val="28"/>
              </w:rPr>
            </w:pPr>
            <w:r w:rsidRPr="00B81547">
              <w:rPr>
                <w:szCs w:val="28"/>
                <w:lang w:val="en-US" w:eastAsia="en-US"/>
              </w:rPr>
              <w:t>Si → TiN</w:t>
            </w:r>
          </w:p>
        </w:tc>
        <w:tc>
          <w:tcPr>
            <w:tcW w:w="2766" w:type="dxa"/>
          </w:tcPr>
          <w:p w14:paraId="267B438D" w14:textId="61A96FBA" w:rsidR="001E6054" w:rsidRDefault="001E6054" w:rsidP="00B81547">
            <w:pPr>
              <w:jc w:val="center"/>
              <w:rPr>
                <w:szCs w:val="28"/>
              </w:rPr>
            </w:pPr>
            <w:r w:rsidRPr="00B81547">
              <w:rPr>
                <w:szCs w:val="28"/>
                <w:lang w:val="en-US" w:eastAsia="en-US"/>
              </w:rPr>
              <w:t>W → TiN/TiCN</w:t>
            </w:r>
          </w:p>
        </w:tc>
      </w:tr>
      <w:tr w:rsidR="001E6054" w14:paraId="3B922065" w14:textId="77777777" w:rsidTr="00AF0363">
        <w:tc>
          <w:tcPr>
            <w:tcW w:w="2425" w:type="dxa"/>
          </w:tcPr>
          <w:p w14:paraId="31281831" w14:textId="397A9745" w:rsidR="001E6054" w:rsidRDefault="001E6054" w:rsidP="007B2F76">
            <w:pPr>
              <w:rPr>
                <w:szCs w:val="28"/>
              </w:rPr>
            </w:pPr>
            <w:r w:rsidRPr="00B81547">
              <w:rPr>
                <w:b/>
                <w:bCs/>
                <w:szCs w:val="28"/>
                <w:lang w:val="en-US" w:eastAsia="en-US"/>
              </w:rPr>
              <w:t>Механизъм на дифузия</w:t>
            </w:r>
          </w:p>
        </w:tc>
        <w:tc>
          <w:tcPr>
            <w:tcW w:w="2272" w:type="dxa"/>
          </w:tcPr>
          <w:p w14:paraId="6A34D3AF" w14:textId="0394EA0A" w:rsidR="001E6054" w:rsidRDefault="007B2F76" w:rsidP="00B81547">
            <w:pPr>
              <w:jc w:val="center"/>
              <w:rPr>
                <w:szCs w:val="28"/>
              </w:rPr>
            </w:pPr>
            <w:r>
              <w:rPr>
                <w:szCs w:val="28"/>
              </w:rPr>
              <w:t>Гранична</w:t>
            </w:r>
          </w:p>
        </w:tc>
        <w:tc>
          <w:tcPr>
            <w:tcW w:w="1598" w:type="dxa"/>
          </w:tcPr>
          <w:p w14:paraId="07A9D025" w14:textId="62D51532" w:rsidR="001E6054" w:rsidRDefault="007B2F76" w:rsidP="00B81547">
            <w:pPr>
              <w:jc w:val="center"/>
              <w:rPr>
                <w:szCs w:val="28"/>
              </w:rPr>
            </w:pPr>
            <w:r>
              <w:rPr>
                <w:szCs w:val="28"/>
              </w:rPr>
              <w:t>Гранична</w:t>
            </w:r>
          </w:p>
        </w:tc>
        <w:tc>
          <w:tcPr>
            <w:tcW w:w="2766" w:type="dxa"/>
          </w:tcPr>
          <w:p w14:paraId="18A2E0AE" w14:textId="43A3D1BC" w:rsidR="001E6054" w:rsidRDefault="001E6054" w:rsidP="007B2F76">
            <w:pPr>
              <w:rPr>
                <w:szCs w:val="28"/>
              </w:rPr>
            </w:pPr>
            <w:r>
              <w:rPr>
                <w:szCs w:val="28"/>
              </w:rPr>
              <w:t>Обемна</w:t>
            </w:r>
            <w:r w:rsidR="007B2F76">
              <w:rPr>
                <w:szCs w:val="28"/>
              </w:rPr>
              <w:t xml:space="preserve">, </w:t>
            </w:r>
            <w:r>
              <w:rPr>
                <w:szCs w:val="28"/>
              </w:rPr>
              <w:t>гранична</w:t>
            </w:r>
          </w:p>
        </w:tc>
      </w:tr>
      <w:tr w:rsidR="001E6054" w14:paraId="006B7BB2" w14:textId="77777777" w:rsidTr="00AF0363">
        <w:tc>
          <w:tcPr>
            <w:tcW w:w="2425" w:type="dxa"/>
          </w:tcPr>
          <w:p w14:paraId="6FF18A78" w14:textId="7E0CE427" w:rsidR="001E6054" w:rsidRDefault="001E6054" w:rsidP="007B2F76">
            <w:pPr>
              <w:rPr>
                <w:szCs w:val="28"/>
              </w:rPr>
            </w:pPr>
            <w:r w:rsidRPr="00B81547">
              <w:rPr>
                <w:b/>
                <w:bCs/>
                <w:szCs w:val="28"/>
                <w:lang w:val="en-US" w:eastAsia="en-US"/>
              </w:rPr>
              <w:t>Микроструктура</w:t>
            </w:r>
          </w:p>
        </w:tc>
        <w:tc>
          <w:tcPr>
            <w:tcW w:w="2272" w:type="dxa"/>
          </w:tcPr>
          <w:p w14:paraId="205A1E3F" w14:textId="61B5F078" w:rsidR="001E6054" w:rsidRDefault="001E6054" w:rsidP="00AF0363">
            <w:pPr>
              <w:jc w:val="both"/>
              <w:rPr>
                <w:szCs w:val="28"/>
              </w:rPr>
            </w:pPr>
            <w:r w:rsidRPr="00B81547">
              <w:rPr>
                <w:szCs w:val="28"/>
                <w:lang w:val="en-US" w:eastAsia="en-US"/>
              </w:rPr>
              <w:t>Плътни филми</w:t>
            </w:r>
            <w:r>
              <w:rPr>
                <w:szCs w:val="28"/>
                <w:lang w:eastAsia="en-US"/>
              </w:rPr>
              <w:t xml:space="preserve"> -</w:t>
            </w:r>
            <w:r w:rsidRPr="00B81547">
              <w:rPr>
                <w:szCs w:val="28"/>
                <w:lang w:val="en-US" w:eastAsia="en-US"/>
              </w:rPr>
              <w:t xml:space="preserve"> добра бариера</w:t>
            </w:r>
            <w:r>
              <w:rPr>
                <w:szCs w:val="28"/>
                <w:lang w:eastAsia="en-US"/>
              </w:rPr>
              <w:t>,</w:t>
            </w:r>
            <w:r w:rsidRPr="00B81547">
              <w:rPr>
                <w:szCs w:val="28"/>
                <w:lang w:val="en-US" w:eastAsia="en-US"/>
              </w:rPr>
              <w:t xml:space="preserve"> колонни </w:t>
            </w:r>
            <w:r>
              <w:rPr>
                <w:szCs w:val="28"/>
                <w:lang w:eastAsia="en-US"/>
              </w:rPr>
              <w:t>-</w:t>
            </w:r>
            <w:r w:rsidRPr="00B81547">
              <w:rPr>
                <w:szCs w:val="28"/>
                <w:lang w:val="en-US" w:eastAsia="en-US"/>
              </w:rPr>
              <w:t xml:space="preserve"> слаба</w:t>
            </w:r>
          </w:p>
        </w:tc>
        <w:tc>
          <w:tcPr>
            <w:tcW w:w="1598" w:type="dxa"/>
          </w:tcPr>
          <w:p w14:paraId="5E073017" w14:textId="76DAF675" w:rsidR="001E6054" w:rsidRDefault="001E6054" w:rsidP="00AF0363">
            <w:pPr>
              <w:jc w:val="both"/>
              <w:rPr>
                <w:szCs w:val="28"/>
                <w:lang w:eastAsia="en-US"/>
              </w:rPr>
            </w:pPr>
            <w:r w:rsidRPr="00B81547">
              <w:rPr>
                <w:szCs w:val="28"/>
                <w:lang w:val="en-US" w:eastAsia="en-US"/>
              </w:rPr>
              <w:t xml:space="preserve">B₀ колонни </w:t>
            </w:r>
            <w:r>
              <w:rPr>
                <w:szCs w:val="28"/>
                <w:lang w:eastAsia="en-US"/>
              </w:rPr>
              <w:t>–</w:t>
            </w:r>
            <w:r w:rsidRPr="00B81547">
              <w:rPr>
                <w:szCs w:val="28"/>
                <w:lang w:val="en-US" w:eastAsia="en-US"/>
              </w:rPr>
              <w:t xml:space="preserve"> слаби</w:t>
            </w:r>
            <w:r>
              <w:rPr>
                <w:szCs w:val="28"/>
                <w:lang w:eastAsia="en-US"/>
              </w:rPr>
              <w:t>,</w:t>
            </w:r>
          </w:p>
          <w:p w14:paraId="3C472C15" w14:textId="7F8B6FD9" w:rsidR="001E6054" w:rsidRDefault="001E6054" w:rsidP="00AF0363">
            <w:pPr>
              <w:jc w:val="both"/>
              <w:rPr>
                <w:szCs w:val="28"/>
              </w:rPr>
            </w:pPr>
            <w:r w:rsidRPr="00B81547">
              <w:rPr>
                <w:szCs w:val="28"/>
                <w:lang w:val="en-US" w:eastAsia="en-US"/>
              </w:rPr>
              <w:t xml:space="preserve">B⁺ фино-зърнести </w:t>
            </w:r>
            <w:r>
              <w:rPr>
                <w:szCs w:val="28"/>
                <w:lang w:eastAsia="en-US"/>
              </w:rPr>
              <w:t>-</w:t>
            </w:r>
            <w:r w:rsidRPr="00B81547">
              <w:rPr>
                <w:szCs w:val="28"/>
                <w:lang w:val="en-US" w:eastAsia="en-US"/>
              </w:rPr>
              <w:t xml:space="preserve"> силни</w:t>
            </w:r>
          </w:p>
        </w:tc>
        <w:tc>
          <w:tcPr>
            <w:tcW w:w="2766" w:type="dxa"/>
          </w:tcPr>
          <w:p w14:paraId="1172E943" w14:textId="70BD2216" w:rsidR="001E6054" w:rsidRDefault="001E6054" w:rsidP="00AF0363">
            <w:pPr>
              <w:jc w:val="both"/>
              <w:rPr>
                <w:szCs w:val="28"/>
              </w:rPr>
            </w:pPr>
            <w:r w:rsidRPr="00B81547">
              <w:rPr>
                <w:szCs w:val="28"/>
                <w:lang w:val="en-US" w:eastAsia="en-US"/>
              </w:rPr>
              <w:t xml:space="preserve">TiN/TiCN </w:t>
            </w:r>
            <w:r>
              <w:rPr>
                <w:szCs w:val="28"/>
                <w:lang w:eastAsia="en-US"/>
              </w:rPr>
              <w:t>-</w:t>
            </w:r>
            <w:r w:rsidRPr="00B81547">
              <w:rPr>
                <w:szCs w:val="28"/>
                <w:lang w:val="en-US" w:eastAsia="en-US"/>
              </w:rPr>
              <w:t xml:space="preserve"> плътни, фино-зърнести CAD филми</w:t>
            </w:r>
          </w:p>
        </w:tc>
      </w:tr>
      <w:tr w:rsidR="001E6054" w14:paraId="2519FAB4" w14:textId="77777777" w:rsidTr="00AF0363">
        <w:tc>
          <w:tcPr>
            <w:tcW w:w="2425" w:type="dxa"/>
          </w:tcPr>
          <w:p w14:paraId="367512AA" w14:textId="152982FD" w:rsidR="001E6054" w:rsidRPr="00AF0363" w:rsidRDefault="001E6054" w:rsidP="007B2F76">
            <w:pPr>
              <w:rPr>
                <w:szCs w:val="28"/>
              </w:rPr>
            </w:pPr>
            <w:r w:rsidRPr="00B81547">
              <w:rPr>
                <w:b/>
                <w:bCs/>
                <w:szCs w:val="28"/>
                <w:lang w:val="en-US" w:eastAsia="en-US"/>
              </w:rPr>
              <w:t>Температурна стабилност</w:t>
            </w:r>
            <w:r w:rsidR="00AF0363">
              <w:rPr>
                <w:b/>
                <w:bCs/>
                <w:szCs w:val="28"/>
                <w:lang w:eastAsia="en-US"/>
              </w:rPr>
              <w:t xml:space="preserve"> </w:t>
            </w:r>
            <w:r w:rsidR="00AF0363" w:rsidRPr="0009643A">
              <w:rPr>
                <w:b/>
                <w:lang w:val="en-US"/>
              </w:rPr>
              <w:t>[</w:t>
            </w:r>
            <w:r w:rsidR="00AF0363" w:rsidRPr="0009643A">
              <w:rPr>
                <w:b/>
              </w:rPr>
              <w:t>°C</w:t>
            </w:r>
            <w:r w:rsidR="00AF0363" w:rsidRPr="0009643A">
              <w:rPr>
                <w:b/>
                <w:lang w:val="en-US"/>
              </w:rPr>
              <w:t>]</w:t>
            </w:r>
          </w:p>
        </w:tc>
        <w:tc>
          <w:tcPr>
            <w:tcW w:w="2272" w:type="dxa"/>
          </w:tcPr>
          <w:p w14:paraId="4459C3AC" w14:textId="74725A65" w:rsidR="001E6054" w:rsidRDefault="001E6054" w:rsidP="00B81547">
            <w:pPr>
              <w:jc w:val="center"/>
              <w:rPr>
                <w:szCs w:val="28"/>
              </w:rPr>
            </w:pPr>
            <w:r w:rsidRPr="00B81547">
              <w:rPr>
                <w:szCs w:val="28"/>
                <w:lang w:val="en-US" w:eastAsia="en-US"/>
              </w:rPr>
              <w:t>до ~1000</w:t>
            </w:r>
          </w:p>
        </w:tc>
        <w:tc>
          <w:tcPr>
            <w:tcW w:w="1598" w:type="dxa"/>
          </w:tcPr>
          <w:p w14:paraId="42B48077" w14:textId="745AD308" w:rsidR="001E6054" w:rsidRDefault="001E6054" w:rsidP="00B81547">
            <w:pPr>
              <w:jc w:val="center"/>
              <w:rPr>
                <w:szCs w:val="28"/>
              </w:rPr>
            </w:pPr>
            <w:r w:rsidRPr="00B81547">
              <w:rPr>
                <w:szCs w:val="28"/>
                <w:lang w:val="en-US" w:eastAsia="en-US"/>
              </w:rPr>
              <w:t>до 900</w:t>
            </w:r>
          </w:p>
        </w:tc>
        <w:tc>
          <w:tcPr>
            <w:tcW w:w="2766" w:type="dxa"/>
          </w:tcPr>
          <w:p w14:paraId="7875CC5F" w14:textId="77777777" w:rsidR="00AF0363" w:rsidRDefault="001E6054" w:rsidP="00AF0363">
            <w:pPr>
              <w:jc w:val="both"/>
              <w:rPr>
                <w:szCs w:val="28"/>
                <w:lang w:val="en-US" w:eastAsia="en-US"/>
              </w:rPr>
            </w:pPr>
            <w:r w:rsidRPr="00B81547">
              <w:rPr>
                <w:szCs w:val="28"/>
                <w:lang w:val="en-US" w:eastAsia="en-US"/>
              </w:rPr>
              <w:t>екстремни условия</w:t>
            </w:r>
            <w:r w:rsidR="00AF0363">
              <w:rPr>
                <w:szCs w:val="28"/>
                <w:lang w:eastAsia="en-US"/>
              </w:rPr>
              <w:t>,</w:t>
            </w:r>
            <w:r w:rsidR="00AF0363">
              <w:rPr>
                <w:szCs w:val="28"/>
                <w:lang w:val="en-US" w:eastAsia="en-US"/>
              </w:rPr>
              <w:t>температурни градиенти,</w:t>
            </w:r>
            <w:r w:rsidRPr="00B81547">
              <w:rPr>
                <w:szCs w:val="28"/>
                <w:lang w:val="en-US" w:eastAsia="en-US"/>
              </w:rPr>
              <w:t>вакуум,</w:t>
            </w:r>
          </w:p>
          <w:p w14:paraId="21B12D0C" w14:textId="3B8BACED" w:rsidR="001E6054" w:rsidRDefault="001E6054" w:rsidP="00AF0363">
            <w:pPr>
              <w:jc w:val="both"/>
              <w:rPr>
                <w:szCs w:val="28"/>
              </w:rPr>
            </w:pPr>
            <w:r w:rsidRPr="00B81547">
              <w:rPr>
                <w:szCs w:val="28"/>
                <w:lang w:val="en-US" w:eastAsia="en-US"/>
              </w:rPr>
              <w:t>радиация</w:t>
            </w:r>
          </w:p>
        </w:tc>
      </w:tr>
      <w:tr w:rsidR="001E6054" w14:paraId="2BCF66BA" w14:textId="77777777" w:rsidTr="00AF0363">
        <w:tc>
          <w:tcPr>
            <w:tcW w:w="2425" w:type="dxa"/>
          </w:tcPr>
          <w:p w14:paraId="70B3A0F5" w14:textId="17D98C8B" w:rsidR="001E6054" w:rsidRDefault="001E6054" w:rsidP="007B2F76">
            <w:pPr>
              <w:rPr>
                <w:szCs w:val="28"/>
              </w:rPr>
            </w:pPr>
            <w:r w:rsidRPr="00B81547">
              <w:rPr>
                <w:b/>
                <w:bCs/>
                <w:szCs w:val="28"/>
                <w:lang w:val="en-US" w:eastAsia="en-US"/>
              </w:rPr>
              <w:t>Научен принос</w:t>
            </w:r>
          </w:p>
        </w:tc>
        <w:tc>
          <w:tcPr>
            <w:tcW w:w="2272" w:type="dxa"/>
          </w:tcPr>
          <w:p w14:paraId="3632C17A" w14:textId="3E89FC2D" w:rsidR="001E6054" w:rsidRDefault="00AF0363" w:rsidP="00AF0363">
            <w:pPr>
              <w:jc w:val="both"/>
              <w:rPr>
                <w:szCs w:val="28"/>
              </w:rPr>
            </w:pPr>
            <w:r w:rsidRPr="00B81547">
              <w:rPr>
                <w:szCs w:val="28"/>
                <w:lang w:val="en-US" w:eastAsia="en-US"/>
              </w:rPr>
              <w:t xml:space="preserve">Дефинира </w:t>
            </w:r>
            <w:r w:rsidR="001E6054" w:rsidRPr="00B81547">
              <w:rPr>
                <w:szCs w:val="28"/>
                <w:lang w:val="en-US" w:eastAsia="en-US"/>
              </w:rPr>
              <w:t>концепцията за бариери</w:t>
            </w:r>
          </w:p>
        </w:tc>
        <w:tc>
          <w:tcPr>
            <w:tcW w:w="1598" w:type="dxa"/>
          </w:tcPr>
          <w:p w14:paraId="54354381" w14:textId="57C8EFBD" w:rsidR="001E6054" w:rsidRDefault="00AF0363" w:rsidP="00B81547">
            <w:pPr>
              <w:jc w:val="center"/>
              <w:rPr>
                <w:szCs w:val="28"/>
              </w:rPr>
            </w:pPr>
            <w:r w:rsidRPr="00B81547">
              <w:rPr>
                <w:szCs w:val="28"/>
                <w:lang w:val="en-US" w:eastAsia="en-US"/>
              </w:rPr>
              <w:t xml:space="preserve">Доказва </w:t>
            </w:r>
            <w:r w:rsidR="001E6054" w:rsidRPr="00B81547">
              <w:rPr>
                <w:szCs w:val="28"/>
                <w:lang w:val="en-US" w:eastAsia="en-US"/>
              </w:rPr>
              <w:t>TiN като бариера</w:t>
            </w:r>
          </w:p>
        </w:tc>
        <w:tc>
          <w:tcPr>
            <w:tcW w:w="2766" w:type="dxa"/>
          </w:tcPr>
          <w:p w14:paraId="1A6B9211" w14:textId="71DF8C3E" w:rsidR="001E6054" w:rsidRDefault="001E6054" w:rsidP="001E6054">
            <w:pPr>
              <w:jc w:val="center"/>
              <w:rPr>
                <w:szCs w:val="28"/>
              </w:rPr>
            </w:pPr>
            <w:r w:rsidRPr="00B81547">
              <w:rPr>
                <w:szCs w:val="28"/>
                <w:lang w:val="en-US" w:eastAsia="en-US"/>
              </w:rPr>
              <w:t>TiN</w:t>
            </w:r>
            <w:r>
              <w:rPr>
                <w:szCs w:val="28"/>
                <w:lang w:eastAsia="en-US"/>
              </w:rPr>
              <w:t>-</w:t>
            </w:r>
            <w:r w:rsidRPr="00B81547">
              <w:rPr>
                <w:szCs w:val="28"/>
                <w:lang w:val="en-US" w:eastAsia="en-US"/>
              </w:rPr>
              <w:t>TiCN са още по-ефективни срещу W</w:t>
            </w:r>
          </w:p>
        </w:tc>
      </w:tr>
      <w:tr w:rsidR="001E6054" w14:paraId="1A1AE6DE" w14:textId="77777777" w:rsidTr="00AF0363">
        <w:tc>
          <w:tcPr>
            <w:tcW w:w="2425" w:type="dxa"/>
            <w:vAlign w:val="center"/>
          </w:tcPr>
          <w:p w14:paraId="109451F4" w14:textId="643F4CFA" w:rsidR="001E6054" w:rsidRPr="00B81547" w:rsidRDefault="001E6054" w:rsidP="001E6054">
            <w:pPr>
              <w:jc w:val="center"/>
              <w:rPr>
                <w:b/>
                <w:bCs/>
                <w:szCs w:val="28"/>
                <w:lang w:val="en-US" w:eastAsia="en-US"/>
              </w:rPr>
            </w:pPr>
            <w:r w:rsidRPr="00B81547">
              <w:rPr>
                <w:b/>
                <w:bCs/>
                <w:szCs w:val="28"/>
                <w:lang w:val="en-US" w:eastAsia="en-US"/>
              </w:rPr>
              <w:t>Приложения</w:t>
            </w:r>
          </w:p>
        </w:tc>
        <w:tc>
          <w:tcPr>
            <w:tcW w:w="2272" w:type="dxa"/>
          </w:tcPr>
          <w:p w14:paraId="2518B337" w14:textId="6A4E958E" w:rsidR="001E6054" w:rsidRPr="00B81547" w:rsidRDefault="001E6054" w:rsidP="001E6054">
            <w:pPr>
              <w:jc w:val="center"/>
              <w:rPr>
                <w:szCs w:val="28"/>
                <w:lang w:val="en-US" w:eastAsia="en-US"/>
              </w:rPr>
            </w:pPr>
            <w:r w:rsidRPr="00B81547">
              <w:rPr>
                <w:szCs w:val="28"/>
                <w:lang w:val="en-US" w:eastAsia="en-US"/>
              </w:rPr>
              <w:t>микроелектроника</w:t>
            </w:r>
          </w:p>
        </w:tc>
        <w:tc>
          <w:tcPr>
            <w:tcW w:w="1598" w:type="dxa"/>
          </w:tcPr>
          <w:p w14:paraId="3FA019F3" w14:textId="2B0D4C19" w:rsidR="001E6054" w:rsidRPr="00B81547" w:rsidRDefault="001E6054" w:rsidP="001E6054">
            <w:pPr>
              <w:jc w:val="center"/>
              <w:rPr>
                <w:szCs w:val="28"/>
                <w:lang w:val="en-US" w:eastAsia="en-US"/>
              </w:rPr>
            </w:pPr>
            <w:r w:rsidRPr="00B81547">
              <w:rPr>
                <w:szCs w:val="28"/>
                <w:lang w:val="en-US" w:eastAsia="en-US"/>
              </w:rPr>
              <w:t>Si</w:t>
            </w:r>
            <w:r>
              <w:rPr>
                <w:szCs w:val="28"/>
                <w:lang w:eastAsia="en-US"/>
              </w:rPr>
              <w:t>-</w:t>
            </w:r>
            <w:r w:rsidRPr="00B81547">
              <w:rPr>
                <w:szCs w:val="28"/>
                <w:lang w:val="en-US" w:eastAsia="en-US"/>
              </w:rPr>
              <w:t>технологии</w:t>
            </w:r>
          </w:p>
        </w:tc>
        <w:tc>
          <w:tcPr>
            <w:tcW w:w="2766" w:type="dxa"/>
          </w:tcPr>
          <w:p w14:paraId="7C10585D" w14:textId="32BA3D08" w:rsidR="001E6054" w:rsidRPr="00B81547" w:rsidRDefault="001E6054" w:rsidP="001E6054">
            <w:pPr>
              <w:jc w:val="center"/>
              <w:rPr>
                <w:szCs w:val="28"/>
                <w:lang w:val="en-US" w:eastAsia="en-US"/>
              </w:rPr>
            </w:pPr>
            <w:r w:rsidRPr="00B81547">
              <w:rPr>
                <w:szCs w:val="28"/>
                <w:lang w:val="en-US" w:eastAsia="en-US"/>
              </w:rPr>
              <w:t xml:space="preserve">Екстремни </w:t>
            </w:r>
            <w:r w:rsidRPr="00B81547">
              <w:rPr>
                <w:szCs w:val="28"/>
                <w:lang w:val="en-US" w:eastAsia="en-US"/>
              </w:rPr>
              <w:t>условия</w:t>
            </w:r>
          </w:p>
        </w:tc>
      </w:tr>
    </w:tbl>
    <w:p w14:paraId="3097C6BA" w14:textId="0027B84C" w:rsidR="00D93AD7" w:rsidRPr="003E5897" w:rsidRDefault="00D93AD7" w:rsidP="00D93AD7">
      <w:pPr>
        <w:rPr>
          <w:szCs w:val="28"/>
        </w:rPr>
      </w:pPr>
    </w:p>
    <w:p w14:paraId="49AF888A" w14:textId="77777777" w:rsidR="00D93AD7" w:rsidRPr="00613F1F" w:rsidRDefault="00D93AD7" w:rsidP="00D93AD7">
      <w:pPr>
        <w:rPr>
          <w:b/>
          <w:szCs w:val="28"/>
        </w:rPr>
      </w:pPr>
      <w:r w:rsidRPr="00613F1F">
        <w:rPr>
          <w:b/>
          <w:szCs w:val="28"/>
        </w:rPr>
        <w:t>Заключение</w:t>
      </w:r>
    </w:p>
    <w:p w14:paraId="1D8DFA87" w14:textId="77777777" w:rsidR="0013291B" w:rsidRDefault="006D344D" w:rsidP="0013291B">
      <w:pPr>
        <w:pStyle w:val="NormalWeb"/>
        <w:spacing w:before="0" w:beforeAutospacing="0" w:after="0" w:afterAutospacing="0"/>
        <w:jc w:val="both"/>
        <w:rPr>
          <w:sz w:val="28"/>
          <w:szCs w:val="28"/>
        </w:rPr>
      </w:pPr>
      <w:r w:rsidRPr="003E5897">
        <w:rPr>
          <w:sz w:val="28"/>
          <w:szCs w:val="28"/>
        </w:rPr>
        <w:t xml:space="preserve">Композитните покрития </w:t>
      </w:r>
      <w:r w:rsidR="0013291B">
        <w:rPr>
          <w:sz w:val="28"/>
          <w:szCs w:val="28"/>
          <w:lang w:val="bg-BG"/>
        </w:rPr>
        <w:t>показват</w:t>
      </w:r>
      <w:r w:rsidRPr="003E5897">
        <w:rPr>
          <w:sz w:val="28"/>
          <w:szCs w:val="28"/>
        </w:rPr>
        <w:t xml:space="preserve"> висока ефективност при ограничаване на дифузионните процеси в материали</w:t>
      </w:r>
      <w:r w:rsidR="00F26EFF">
        <w:rPr>
          <w:sz w:val="28"/>
          <w:szCs w:val="28"/>
          <w:lang w:val="bg-BG"/>
        </w:rPr>
        <w:t>те</w:t>
      </w:r>
      <w:r w:rsidRPr="003E5897">
        <w:rPr>
          <w:sz w:val="28"/>
          <w:szCs w:val="28"/>
        </w:rPr>
        <w:t xml:space="preserve">, особено в условия на </w:t>
      </w:r>
      <w:r w:rsidR="00F26EFF">
        <w:rPr>
          <w:sz w:val="28"/>
          <w:szCs w:val="28"/>
          <w:lang w:val="bg-BG"/>
        </w:rPr>
        <w:t>триене и</w:t>
      </w:r>
      <w:r w:rsidRPr="003E5897">
        <w:rPr>
          <w:sz w:val="28"/>
          <w:szCs w:val="28"/>
        </w:rPr>
        <w:t xml:space="preserve"> натоварване. Чрез комбиниране на твърди фази с различни физико</w:t>
      </w:r>
      <w:r w:rsidR="0013291B">
        <w:rPr>
          <w:sz w:val="28"/>
          <w:szCs w:val="28"/>
          <w:lang w:val="bg-BG"/>
        </w:rPr>
        <w:t>-</w:t>
      </w:r>
      <w:r w:rsidRPr="003E5897">
        <w:rPr>
          <w:sz w:val="28"/>
          <w:szCs w:val="28"/>
        </w:rPr>
        <w:t>химичн</w:t>
      </w:r>
      <w:r w:rsidR="0013291B">
        <w:rPr>
          <w:sz w:val="28"/>
          <w:szCs w:val="28"/>
        </w:rPr>
        <w:t>и характеристики, включително титан</w:t>
      </w:r>
      <w:r w:rsidRPr="003E5897">
        <w:rPr>
          <w:sz w:val="28"/>
          <w:szCs w:val="28"/>
        </w:rPr>
        <w:t xml:space="preserve"> и нанодиаманти, се формират стабилни бариерни структури, които значително намаляват атомната мобилност. Това </w:t>
      </w:r>
      <w:r w:rsidRPr="003E5897">
        <w:rPr>
          <w:sz w:val="28"/>
          <w:szCs w:val="28"/>
        </w:rPr>
        <w:lastRenderedPageBreak/>
        <w:t xml:space="preserve">води до повишена термична устойчивост, забавяне на структурните промени и увеличаване на експлоатационната надеждност на материалите. </w:t>
      </w:r>
    </w:p>
    <w:p w14:paraId="0FD97D95" w14:textId="4DA9A193" w:rsidR="0013291B" w:rsidRDefault="0013291B" w:rsidP="0013291B">
      <w:pPr>
        <w:jc w:val="both"/>
        <w:rPr>
          <w:szCs w:val="28"/>
        </w:rPr>
      </w:pPr>
      <w:r w:rsidRPr="003E5897">
        <w:rPr>
          <w:szCs w:val="28"/>
        </w:rPr>
        <w:t>Въглеродните покрития с диамантена структура притежават микротвърдост по</w:t>
      </w:r>
      <w:r w:rsidR="00426CA3">
        <w:rPr>
          <w:szCs w:val="28"/>
        </w:rPr>
        <w:t>-</w:t>
      </w:r>
      <w:r w:rsidRPr="003E5897">
        <w:rPr>
          <w:szCs w:val="28"/>
        </w:rPr>
        <w:t xml:space="preserve">голяма от 80 </w:t>
      </w:r>
      <w:r>
        <w:rPr>
          <w:szCs w:val="28"/>
          <w:lang w:val="en-US"/>
        </w:rPr>
        <w:t>[</w:t>
      </w:r>
      <w:r w:rsidRPr="003E5897">
        <w:rPr>
          <w:szCs w:val="28"/>
        </w:rPr>
        <w:t>GPa</w:t>
      </w:r>
      <w:r>
        <w:rPr>
          <w:szCs w:val="28"/>
          <w:lang w:val="en-US"/>
        </w:rPr>
        <w:t>]</w:t>
      </w:r>
      <w:r w:rsidRPr="003E5897">
        <w:rPr>
          <w:szCs w:val="28"/>
        </w:rPr>
        <w:t xml:space="preserve"> и нисък коефициент на триене, тяхното приложение като дифузионни бариери върху субстрати от черни метали при високи температури е силно ограничено. </w:t>
      </w:r>
    </w:p>
    <w:p w14:paraId="75DC8002" w14:textId="355883D4" w:rsidR="006D344D" w:rsidRPr="003E5897" w:rsidRDefault="006D344D" w:rsidP="0013291B">
      <w:pPr>
        <w:pStyle w:val="NormalWeb"/>
        <w:spacing w:before="0" w:beforeAutospacing="0" w:after="0" w:afterAutospacing="0"/>
        <w:jc w:val="both"/>
        <w:rPr>
          <w:sz w:val="28"/>
          <w:szCs w:val="28"/>
        </w:rPr>
      </w:pPr>
      <w:r w:rsidRPr="003E5897">
        <w:rPr>
          <w:sz w:val="28"/>
          <w:szCs w:val="28"/>
        </w:rPr>
        <w:t>Получените резултати подчертават значимостта на композитните покрития като ключов елемент в повърхностното инженерство и откриват перспективи за разработване на нови многокомпонентни системи с подобрени защитни свойства.</w:t>
      </w:r>
    </w:p>
    <w:p w14:paraId="7466A28B" w14:textId="77777777" w:rsidR="00E43904" w:rsidRDefault="003D2C8F" w:rsidP="00E43904">
      <w:pPr>
        <w:ind w:firstLine="562"/>
        <w:jc w:val="both"/>
        <w:rPr>
          <w:szCs w:val="28"/>
        </w:rPr>
      </w:pPr>
      <w:r>
        <w:t xml:space="preserve">Николе </w:t>
      </w:r>
      <w:r w:rsidR="00E43904">
        <w:rPr>
          <w:lang w:val="en-US"/>
        </w:rPr>
        <w:t xml:space="preserve">[1] </w:t>
      </w:r>
      <w:r>
        <w:t xml:space="preserve">посочва, че </w:t>
      </w:r>
      <w:r w:rsidRPr="00E43904">
        <w:rPr>
          <w:rStyle w:val="Strong"/>
          <w:rFonts w:eastAsiaTheme="majorEastAsia"/>
          <w:b w:val="0"/>
        </w:rPr>
        <w:t>метални съединения</w:t>
      </w:r>
      <w:r>
        <w:t xml:space="preserve"> (бориди, карбиди, нитриди, силициди на преходни</w:t>
      </w:r>
      <w:r w:rsidR="00E43904">
        <w:t>те</w:t>
      </w:r>
      <w:r>
        <w:t xml:space="preserve"> метали) са особено перспективни.</w:t>
      </w:r>
      <w:r w:rsidR="00E43904">
        <w:t xml:space="preserve"> </w:t>
      </w:r>
      <w:r w:rsidR="00E43904">
        <w:t>Добавят се примеси, които „запушват“ дифузионните пътища. Примесите стабилизират структурата и намаляват дифузията по границите на зърната.</w:t>
      </w:r>
    </w:p>
    <w:p w14:paraId="5A99F22F" w14:textId="766B6301" w:rsidR="00451D12" w:rsidRDefault="00E43904" w:rsidP="00E43904">
      <w:pPr>
        <w:ind w:firstLine="562"/>
        <w:jc w:val="both"/>
      </w:pPr>
      <w:bookmarkStart w:id="0" w:name="_GoBack"/>
      <w:r>
        <w:t xml:space="preserve">Градиентните </w:t>
      </w:r>
      <w:r w:rsidR="007B14D3">
        <w:t xml:space="preserve">структури </w:t>
      </w:r>
      <w:r w:rsidR="00426CA3">
        <w:t xml:space="preserve">намаляват склонността </w:t>
      </w:r>
      <w:r w:rsidR="00426CA3">
        <w:t>на материала</w:t>
      </w:r>
      <w:r w:rsidR="00426CA3">
        <w:t xml:space="preserve"> към </w:t>
      </w:r>
      <w:r w:rsidR="007B14D3">
        <w:t>деградация</w:t>
      </w:r>
      <w:r w:rsidR="00426CA3">
        <w:t>та в условията на</w:t>
      </w:r>
      <w:r w:rsidR="007B14D3">
        <w:t xml:space="preserve"> термични процеси.</w:t>
      </w:r>
      <w:r>
        <w:t xml:space="preserve"> </w:t>
      </w:r>
    </w:p>
    <w:bookmarkEnd w:id="0"/>
    <w:p w14:paraId="329DD99A" w14:textId="33276F96" w:rsidR="0093484D" w:rsidRPr="0093484D" w:rsidRDefault="00E43904" w:rsidP="0093484D">
      <w:pPr>
        <w:ind w:firstLine="562"/>
        <w:jc w:val="both"/>
      </w:pPr>
      <w:r w:rsidRPr="0093484D">
        <w:t>Бариери</w:t>
      </w:r>
      <w:r>
        <w:t>те</w:t>
      </w:r>
      <w:r w:rsidRPr="0093484D">
        <w:t xml:space="preserve"> </w:t>
      </w:r>
      <w:r w:rsidR="0093484D" w:rsidRPr="0093484D">
        <w:t>са ефективни ако са структурно плътни и химично стабилни.</w:t>
      </w:r>
    </w:p>
    <w:p w14:paraId="5859838E" w14:textId="4CE81E53" w:rsidR="0093484D" w:rsidRDefault="0093484D" w:rsidP="0093484D">
      <w:pPr>
        <w:ind w:firstLine="562"/>
        <w:jc w:val="both"/>
      </w:pPr>
      <w:r w:rsidRPr="0093484D">
        <w:t>Границите на зърната са основният път за дифузия в повечето тънки филми.</w:t>
      </w:r>
      <w:r w:rsidR="00E43904" w:rsidRPr="00E43904">
        <w:t xml:space="preserve"> </w:t>
      </w:r>
      <w:r w:rsidR="00E43904">
        <w:t>Аморфните слоеве са плътни. При тях няма граници на зърната.</w:t>
      </w:r>
    </w:p>
    <w:p w14:paraId="7803A7C9" w14:textId="2912FBFB" w:rsidR="0093484D" w:rsidRPr="0093484D" w:rsidRDefault="0093484D" w:rsidP="0093484D">
      <w:pPr>
        <w:ind w:firstLine="562"/>
        <w:jc w:val="both"/>
      </w:pPr>
      <w:r w:rsidRPr="0093484D">
        <w:t>Метали с висока точка на топене и ниска реактивност са най-добрите бариери.</w:t>
      </w:r>
    </w:p>
    <w:p w14:paraId="3F48D05E" w14:textId="32E1417D" w:rsidR="0093484D" w:rsidRPr="0093484D" w:rsidRDefault="0093484D" w:rsidP="0093484D">
      <w:pPr>
        <w:ind w:firstLine="562"/>
        <w:jc w:val="both"/>
      </w:pPr>
      <w:r w:rsidRPr="0093484D">
        <w:t>Микроструктурата, а не само химичният състав, определя бариерната ефективност.</w:t>
      </w:r>
    </w:p>
    <w:p w14:paraId="12A4787C" w14:textId="07EF82E0" w:rsidR="00AF39A3" w:rsidRPr="00AF39A3" w:rsidRDefault="00AF39A3" w:rsidP="00AF39A3">
      <w:r w:rsidRPr="00AF39A3">
        <w:t xml:space="preserve">Примери за </w:t>
      </w:r>
      <w:r>
        <w:t xml:space="preserve">тънки слоеве като </w:t>
      </w:r>
      <w:r w:rsidRPr="00AF39A3">
        <w:t>метални бариери</w:t>
      </w:r>
      <w:r>
        <w:t>:</w:t>
      </w:r>
    </w:p>
    <w:p w14:paraId="0BD68A10" w14:textId="7EBD1E37" w:rsidR="00AF39A3" w:rsidRPr="00AF39A3" w:rsidRDefault="00AF39A3" w:rsidP="00AF39A3">
      <w:pPr>
        <w:pStyle w:val="ListParagraph"/>
        <w:numPr>
          <w:ilvl w:val="0"/>
          <w:numId w:val="11"/>
        </w:numPr>
      </w:pPr>
      <w:r w:rsidRPr="00AF39A3">
        <w:t>Класически: (</w:t>
      </w:r>
      <w:r w:rsidR="00F13867">
        <w:t>по Nicolet): Ti, W, Mo, Ta, Cr.</w:t>
      </w:r>
    </w:p>
    <w:p w14:paraId="628EE3E0" w14:textId="027AFD03" w:rsidR="00AF39A3" w:rsidRPr="00AF39A3" w:rsidRDefault="00AF39A3" w:rsidP="00AF39A3">
      <w:pPr>
        <w:pStyle w:val="ListParagraph"/>
        <w:numPr>
          <w:ilvl w:val="0"/>
          <w:numId w:val="11"/>
        </w:numPr>
      </w:pPr>
      <w:r w:rsidRPr="00AF39A3">
        <w:t>Съвременни (след 2000 г.): TaN, TiN, нанокомпозити (Ti+C, Cr+B, Ti+N, нанодиаманти)</w:t>
      </w:r>
      <w:r w:rsidR="00F13867">
        <w:t>.</w:t>
      </w:r>
    </w:p>
    <w:p w14:paraId="5918C61D" w14:textId="5E9229F8" w:rsidR="006A7C1E" w:rsidRDefault="006A7C1E" w:rsidP="003004BD">
      <w:pPr>
        <w:ind w:firstLine="567"/>
        <w:jc w:val="both"/>
        <w:rPr>
          <w:szCs w:val="28"/>
        </w:rPr>
      </w:pPr>
    </w:p>
    <w:p w14:paraId="2861076E" w14:textId="77777777" w:rsidR="00D93AD7" w:rsidRDefault="00D93AD7"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2478B6B8" w14:textId="7544C1F5" w:rsidR="00AF39A3" w:rsidRDefault="007041A3" w:rsidP="00AF39A3">
      <w:pPr>
        <w:ind w:firstLine="567"/>
        <w:rPr>
          <w:szCs w:val="28"/>
          <w:lang w:val="en-US"/>
        </w:rPr>
      </w:pPr>
      <w:r>
        <w:rPr>
          <w:szCs w:val="28"/>
          <w:lang w:val="en-US"/>
        </w:rPr>
        <w:t>[</w:t>
      </w:r>
      <w:r w:rsidR="00694543">
        <w:rPr>
          <w:szCs w:val="28"/>
          <w:lang w:val="en-US"/>
        </w:rPr>
        <w:t>1</w:t>
      </w:r>
      <w:r>
        <w:rPr>
          <w:szCs w:val="28"/>
          <w:lang w:val="en-US"/>
        </w:rPr>
        <w:t>]</w:t>
      </w:r>
      <w:r w:rsidR="00694543">
        <w:rPr>
          <w:szCs w:val="28"/>
          <w:lang w:val="en-US"/>
        </w:rPr>
        <w:t xml:space="preserve"> </w:t>
      </w:r>
      <w:r w:rsidR="00AF39A3" w:rsidRPr="00AF39A3">
        <w:rPr>
          <w:szCs w:val="28"/>
          <w:lang w:val="en-US"/>
        </w:rPr>
        <w:t>Nicolet M.,</w:t>
      </w:r>
      <w:r w:rsidR="00AF39A3">
        <w:rPr>
          <w:szCs w:val="28"/>
        </w:rPr>
        <w:t xml:space="preserve"> </w:t>
      </w:r>
      <w:r w:rsidR="00AF39A3" w:rsidRPr="00AF39A3">
        <w:rPr>
          <w:i/>
          <w:szCs w:val="28"/>
          <w:lang w:val="en-US"/>
        </w:rPr>
        <w:t>Diffusion barriers in thin films</w:t>
      </w:r>
      <w:r w:rsidR="00D96622" w:rsidRPr="00AF39A3">
        <w:rPr>
          <w:szCs w:val="28"/>
          <w:lang w:val="en-US"/>
        </w:rPr>
        <w:t>1978</w:t>
      </w:r>
      <w:r w:rsidR="005F07F6">
        <w:rPr>
          <w:szCs w:val="28"/>
          <w:lang w:val="en-US"/>
        </w:rPr>
        <w:t>.</w:t>
      </w:r>
      <w:r w:rsidR="00AF39A3">
        <w:rPr>
          <w:szCs w:val="28"/>
        </w:rPr>
        <w:t xml:space="preserve"> </w:t>
      </w:r>
      <w:r w:rsidR="00AF39A3" w:rsidRPr="00AF39A3">
        <w:rPr>
          <w:szCs w:val="28"/>
          <w:lang w:val="en-US"/>
        </w:rPr>
        <w:t>Thin Solid Films,</w:t>
      </w:r>
      <w:r w:rsidR="00AF39A3">
        <w:rPr>
          <w:szCs w:val="28"/>
        </w:rPr>
        <w:t xml:space="preserve"> </w:t>
      </w:r>
      <w:r w:rsidR="00AF39A3" w:rsidRPr="00AF39A3">
        <w:rPr>
          <w:szCs w:val="28"/>
          <w:lang w:val="en-US"/>
        </w:rPr>
        <w:t>vol</w:t>
      </w:r>
      <w:r w:rsidR="00AF39A3">
        <w:rPr>
          <w:szCs w:val="28"/>
        </w:rPr>
        <w:t>.</w:t>
      </w:r>
      <w:r w:rsidR="00AF39A3" w:rsidRPr="00AF39A3">
        <w:rPr>
          <w:szCs w:val="28"/>
          <w:lang w:val="en-US"/>
        </w:rPr>
        <w:t xml:space="preserve"> 52, issue 3,</w:t>
      </w:r>
      <w:r w:rsidR="00AF39A3">
        <w:rPr>
          <w:szCs w:val="28"/>
        </w:rPr>
        <w:t xml:space="preserve"> </w:t>
      </w:r>
      <w:r w:rsidR="00AF39A3" w:rsidRPr="00AF39A3">
        <w:rPr>
          <w:szCs w:val="28"/>
          <w:lang w:val="en-US"/>
        </w:rPr>
        <w:t>415-443,</w:t>
      </w:r>
      <w:r w:rsidR="00AF39A3">
        <w:rPr>
          <w:szCs w:val="28"/>
        </w:rPr>
        <w:t xml:space="preserve"> </w:t>
      </w:r>
      <w:r w:rsidR="00AF39A3" w:rsidRPr="00AF39A3">
        <w:rPr>
          <w:szCs w:val="28"/>
          <w:lang w:val="en-US"/>
        </w:rPr>
        <w:t>https://doi.org/10.1016/0040-6090(78)90184-0.</w:t>
      </w:r>
    </w:p>
    <w:p w14:paraId="5D0057B4" w14:textId="6686A479" w:rsidR="00AF39A3" w:rsidRPr="00032651" w:rsidRDefault="007041A3" w:rsidP="005F07F6">
      <w:pPr>
        <w:ind w:firstLine="567"/>
        <w:jc w:val="both"/>
        <w:rPr>
          <w:lang w:val="en-US"/>
        </w:rPr>
      </w:pPr>
      <w:r w:rsidRPr="00AF39A3">
        <w:rPr>
          <w:szCs w:val="28"/>
          <w:lang w:val="ru-RU"/>
        </w:rPr>
        <w:t>[</w:t>
      </w:r>
      <w:r w:rsidR="00694543" w:rsidRPr="00AF39A3">
        <w:rPr>
          <w:szCs w:val="28"/>
          <w:lang w:val="ru-RU"/>
        </w:rPr>
        <w:t>2</w:t>
      </w:r>
      <w:r w:rsidRPr="00AF39A3">
        <w:rPr>
          <w:szCs w:val="28"/>
          <w:lang w:val="ru-RU"/>
        </w:rPr>
        <w:t>]</w:t>
      </w:r>
      <w:r w:rsidR="00F64D1C" w:rsidRPr="00AF39A3">
        <w:rPr>
          <w:szCs w:val="28"/>
        </w:rPr>
        <w:t xml:space="preserve"> </w:t>
      </w:r>
      <w:r w:rsidR="00AF39A3" w:rsidRPr="00AF39A3">
        <w:rPr>
          <w:lang w:val="en-US"/>
        </w:rPr>
        <w:t xml:space="preserve">Grigorov K., et al. </w:t>
      </w:r>
      <w:r w:rsidR="00AF39A3" w:rsidRPr="00AF39A3">
        <w:rPr>
          <w:i/>
        </w:rPr>
        <w:t xml:space="preserve">Diffusion of silicon in titanium nitride films. Efficiency </w:t>
      </w:r>
      <w:r w:rsidR="00AF39A3" w:rsidRPr="00AB7D31">
        <w:rPr>
          <w:i/>
        </w:rPr>
        <w:t>of TiN barrier layers</w:t>
      </w:r>
      <w:r w:rsidR="005F07F6">
        <w:rPr>
          <w:i/>
          <w:lang w:val="en-US"/>
        </w:rPr>
        <w:t>.</w:t>
      </w:r>
      <w:r w:rsidR="00AF39A3" w:rsidRPr="00AB7D31">
        <w:rPr>
          <w:i/>
          <w:lang w:val="en-US"/>
        </w:rPr>
        <w:t xml:space="preserve"> </w:t>
      </w:r>
      <w:r w:rsidR="00D96622" w:rsidRPr="00AB7D31">
        <w:rPr>
          <w:lang w:val="en-US"/>
        </w:rPr>
        <w:t>1992,</w:t>
      </w:r>
      <w:r w:rsidR="00D96622">
        <w:rPr>
          <w:lang w:val="en-US"/>
        </w:rPr>
        <w:t xml:space="preserve"> </w:t>
      </w:r>
      <w:r w:rsidR="00AF39A3" w:rsidRPr="00AB7D31">
        <w:rPr>
          <w:lang w:val="en-US"/>
        </w:rPr>
        <w:t xml:space="preserve">Applied Physics A, vol. 55, 502-504, </w:t>
      </w:r>
      <w:r w:rsidR="00AF39A3" w:rsidRPr="00AB7D31">
        <w:rPr>
          <w:color w:val="222222"/>
          <w:shd w:val="clear" w:color="auto" w:fill="FFFFFF"/>
        </w:rPr>
        <w:t>https://doi.org/10.1007/BF00348340</w:t>
      </w:r>
      <w:r w:rsidR="00AF39A3">
        <w:rPr>
          <w:color w:val="222222"/>
          <w:shd w:val="clear" w:color="auto" w:fill="FFFFFF"/>
          <w:lang w:val="en-US"/>
        </w:rPr>
        <w:t>.</w:t>
      </w:r>
    </w:p>
    <w:p w14:paraId="098BF230" w14:textId="0646147E" w:rsidR="005F07F6" w:rsidRPr="005F07F6" w:rsidRDefault="007041A3" w:rsidP="005F07F6">
      <w:pPr>
        <w:ind w:firstLine="567"/>
        <w:jc w:val="both"/>
        <w:rPr>
          <w:szCs w:val="28"/>
          <w:lang w:val="en-US"/>
        </w:rPr>
      </w:pPr>
      <w:r w:rsidRPr="005F07F6">
        <w:rPr>
          <w:szCs w:val="28"/>
          <w:lang w:val="en-US"/>
        </w:rPr>
        <w:t>[</w:t>
      </w:r>
      <w:r w:rsidR="00F64D1C" w:rsidRPr="005F07F6">
        <w:rPr>
          <w:szCs w:val="28"/>
        </w:rPr>
        <w:t>3</w:t>
      </w:r>
      <w:r w:rsidRPr="005F07F6">
        <w:rPr>
          <w:szCs w:val="28"/>
          <w:lang w:val="en-US"/>
        </w:rPr>
        <w:t>]</w:t>
      </w:r>
      <w:r w:rsidR="00F64D1C" w:rsidRPr="005F07F6">
        <w:rPr>
          <w:szCs w:val="28"/>
        </w:rPr>
        <w:t xml:space="preserve"> </w:t>
      </w:r>
      <w:r w:rsidR="005F07F6" w:rsidRPr="005F07F6">
        <w:rPr>
          <w:rFonts w:eastAsiaTheme="majorEastAsia"/>
        </w:rPr>
        <w:t>Tabakova P.</w:t>
      </w:r>
      <w:r w:rsidR="005F07F6" w:rsidRPr="005F07F6">
        <w:t>,</w:t>
      </w:r>
      <w:r w:rsidR="005F07F6">
        <w:rPr>
          <w:lang w:val="en-US"/>
        </w:rPr>
        <w:t xml:space="preserve"> </w:t>
      </w:r>
      <w:r w:rsidR="005F07F6" w:rsidRPr="005F07F6">
        <w:rPr>
          <w:rFonts w:eastAsiaTheme="majorEastAsia"/>
        </w:rPr>
        <w:t>Atanasova S.</w:t>
      </w:r>
      <w:r w:rsidR="005F07F6" w:rsidRPr="005F07F6">
        <w:t>,</w:t>
      </w:r>
      <w:r w:rsidR="005F07F6">
        <w:rPr>
          <w:lang w:val="en-US"/>
        </w:rPr>
        <w:t xml:space="preserve"> </w:t>
      </w:r>
      <w:r w:rsidR="005F07F6" w:rsidRPr="005F07F6">
        <w:rPr>
          <w:rFonts w:eastAsiaTheme="majorEastAsia"/>
        </w:rPr>
        <w:t>Petrova A.</w:t>
      </w:r>
      <w:r w:rsidR="005F07F6">
        <w:rPr>
          <w:rFonts w:eastAsiaTheme="majorEastAsia"/>
          <w:lang w:val="en-US"/>
        </w:rPr>
        <w:t>, et al.</w:t>
      </w:r>
      <w:r w:rsidR="005F07F6" w:rsidRPr="005F07F6">
        <w:t xml:space="preserve"> </w:t>
      </w:r>
      <w:r w:rsidR="005F07F6" w:rsidRPr="005F07F6">
        <w:rPr>
          <w:i/>
        </w:rPr>
        <w:t>Structure dependence of W diffusion in TiN-TiCN protective coatings for space applications</w:t>
      </w:r>
      <w:r w:rsidR="004D12AC">
        <w:rPr>
          <w:i/>
          <w:lang w:val="en-US"/>
        </w:rPr>
        <w:t xml:space="preserve"> </w:t>
      </w:r>
      <w:r w:rsidR="004D12AC" w:rsidRPr="005F07F6">
        <w:t>2026</w:t>
      </w:r>
      <w:r w:rsidR="005F07F6" w:rsidRPr="005F07F6">
        <w:t>. National Space Forum 2025 (NaFSKI-VI), 3282, 012012, 1-7</w:t>
      </w:r>
      <w:r w:rsidR="005F07F6">
        <w:rPr>
          <w:lang w:val="en-US"/>
        </w:rPr>
        <w:t xml:space="preserve">, </w:t>
      </w:r>
      <w:r w:rsidR="005F07F6" w:rsidRPr="005F07F6">
        <w:t>doi:1</w:t>
      </w:r>
      <w:r w:rsidR="005F07F6">
        <w:t>0.1088/1742-6596/3282/1/012012</w:t>
      </w:r>
      <w:r w:rsidR="005F07F6">
        <w:rPr>
          <w:lang w:val="en-US"/>
        </w:rPr>
        <w:t>.</w:t>
      </w:r>
    </w:p>
    <w:p w14:paraId="07929A78" w14:textId="70A68CBF" w:rsidR="007F2C91" w:rsidRPr="007F2C91" w:rsidRDefault="007041A3" w:rsidP="007F2C91">
      <w:pPr>
        <w:ind w:firstLine="567"/>
        <w:jc w:val="both"/>
        <w:rPr>
          <w:szCs w:val="28"/>
          <w:lang w:val="en-US"/>
        </w:rPr>
      </w:pPr>
      <w:r w:rsidRPr="007F2C91">
        <w:rPr>
          <w:szCs w:val="28"/>
          <w:lang w:val="ru-RU" w:bidi="bg-BG"/>
        </w:rPr>
        <w:t>[</w:t>
      </w:r>
      <w:r w:rsidR="001F6E53" w:rsidRPr="007F2C91">
        <w:rPr>
          <w:szCs w:val="28"/>
          <w:lang w:bidi="bg-BG"/>
        </w:rPr>
        <w:t>4</w:t>
      </w:r>
      <w:r w:rsidRPr="007F2C91">
        <w:rPr>
          <w:szCs w:val="28"/>
          <w:lang w:val="ru-RU" w:bidi="bg-BG"/>
        </w:rPr>
        <w:t>]</w:t>
      </w:r>
      <w:r w:rsidR="001F6E53" w:rsidRPr="007F2C91">
        <w:rPr>
          <w:szCs w:val="28"/>
        </w:rPr>
        <w:t xml:space="preserve"> </w:t>
      </w:r>
      <w:r w:rsidR="007F2C91" w:rsidRPr="007F2C91">
        <w:rPr>
          <w:rFonts w:eastAsiaTheme="majorEastAsia"/>
        </w:rPr>
        <w:t>Петрова А.</w:t>
      </w:r>
      <w:r w:rsidR="007F2C91" w:rsidRPr="007F2C91">
        <w:t>, Стефанов Г., Янева С., Авдеев Г.,</w:t>
      </w:r>
      <w:r w:rsidR="007F2C91" w:rsidRPr="007F2C91">
        <w:rPr>
          <w:lang w:val="en-US"/>
        </w:rPr>
        <w:t xml:space="preserve"> </w:t>
      </w:r>
      <w:r w:rsidR="007F2C91" w:rsidRPr="007F2C91">
        <w:rPr>
          <w:rFonts w:eastAsiaTheme="majorEastAsia"/>
        </w:rPr>
        <w:t>Митева А.</w:t>
      </w:r>
      <w:r w:rsidR="007F2C91" w:rsidRPr="007F2C91">
        <w:t xml:space="preserve">, Петров Р. </w:t>
      </w:r>
      <w:r w:rsidR="007F2C91" w:rsidRPr="007F2C91">
        <w:rPr>
          <w:i/>
        </w:rPr>
        <w:t>Влияние добавок инертных частиц на свойства наномикрокристаллических сплавов на основе Al-Fe-V-Si</w:t>
      </w:r>
      <w:r w:rsidR="004D12AC">
        <w:rPr>
          <w:i/>
          <w:lang w:val="en-US"/>
        </w:rPr>
        <w:t xml:space="preserve"> </w:t>
      </w:r>
      <w:r w:rsidR="004D12AC" w:rsidRPr="007F2C91">
        <w:t>2020</w:t>
      </w:r>
      <w:r w:rsidR="007F2C91" w:rsidRPr="007F2C91">
        <w:t>. Металлург, 3, 79-85</w:t>
      </w:r>
      <w:r w:rsidR="007F2C91" w:rsidRPr="007F2C91">
        <w:rPr>
          <w:lang w:val="en-US"/>
        </w:rPr>
        <w:t>.</w:t>
      </w:r>
    </w:p>
    <w:p w14:paraId="40F6E50C" w14:textId="42E62266" w:rsidR="001F6E53" w:rsidRPr="007F2C91" w:rsidRDefault="007041A3" w:rsidP="007F2C91">
      <w:pPr>
        <w:ind w:firstLine="567"/>
        <w:jc w:val="both"/>
        <w:rPr>
          <w:bCs/>
          <w:i/>
          <w:szCs w:val="28"/>
          <w:lang w:val="en-US"/>
        </w:rPr>
      </w:pPr>
      <w:r w:rsidRPr="007F2C91">
        <w:rPr>
          <w:szCs w:val="28"/>
          <w:lang w:val="ru-RU"/>
        </w:rPr>
        <w:t>[</w:t>
      </w:r>
      <w:r w:rsidR="00B41AF1" w:rsidRPr="007F2C91">
        <w:rPr>
          <w:szCs w:val="28"/>
        </w:rPr>
        <w:t>5</w:t>
      </w:r>
      <w:r w:rsidRPr="007F2C91">
        <w:rPr>
          <w:szCs w:val="28"/>
          <w:lang w:val="ru-RU"/>
        </w:rPr>
        <w:t>]</w:t>
      </w:r>
      <w:r w:rsidR="00B41AF1" w:rsidRPr="007F2C91">
        <w:rPr>
          <w:szCs w:val="28"/>
        </w:rPr>
        <w:t xml:space="preserve"> </w:t>
      </w:r>
      <w:r w:rsidR="007F2C91" w:rsidRPr="007F2C91">
        <w:rPr>
          <w:rFonts w:eastAsiaTheme="majorEastAsia"/>
        </w:rPr>
        <w:t>Petrova А.</w:t>
      </w:r>
      <w:r w:rsidR="007F2C91" w:rsidRPr="007F2C91">
        <w:t xml:space="preserve">, Yaneva S., Stoichev N. </w:t>
      </w:r>
      <w:r w:rsidR="007F2C91" w:rsidRPr="007F2C91">
        <w:rPr>
          <w:i/>
        </w:rPr>
        <w:t>Solidification of aluminium alloys in different conditions</w:t>
      </w:r>
      <w:r w:rsidR="004D12AC">
        <w:rPr>
          <w:i/>
          <w:lang w:val="en-US"/>
        </w:rPr>
        <w:t xml:space="preserve"> </w:t>
      </w:r>
      <w:r w:rsidR="004D12AC" w:rsidRPr="007F2C91">
        <w:t>2023</w:t>
      </w:r>
      <w:r w:rsidR="007F2C91" w:rsidRPr="007F2C91">
        <w:t>. J. Phys.: Conf. Ser., 2668, 012005, doi:10.1088/1742-6596/2668/1/012005</w:t>
      </w:r>
      <w:r w:rsidR="007F2C91" w:rsidRPr="007F2C91">
        <w:rPr>
          <w:lang w:val="en-US"/>
        </w:rPr>
        <w:t>.</w:t>
      </w:r>
    </w:p>
    <w:p w14:paraId="7733AEEF" w14:textId="38537306" w:rsidR="007F2C91" w:rsidRPr="007F2C91" w:rsidRDefault="007041A3" w:rsidP="007F2C91">
      <w:pPr>
        <w:ind w:firstLine="567"/>
        <w:jc w:val="both"/>
        <w:rPr>
          <w:lang w:val="en-US"/>
        </w:rPr>
      </w:pPr>
      <w:r w:rsidRPr="007F2C91">
        <w:rPr>
          <w:szCs w:val="28"/>
          <w:lang w:val="ru-RU"/>
        </w:rPr>
        <w:lastRenderedPageBreak/>
        <w:t>[</w:t>
      </w:r>
      <w:r w:rsidR="00B3091F" w:rsidRPr="007F2C91">
        <w:rPr>
          <w:szCs w:val="28"/>
        </w:rPr>
        <w:t>6</w:t>
      </w:r>
      <w:r w:rsidRPr="007F2C91">
        <w:rPr>
          <w:szCs w:val="28"/>
          <w:lang w:val="ru-RU"/>
        </w:rPr>
        <w:t>]</w:t>
      </w:r>
      <w:r w:rsidR="00B3091F" w:rsidRPr="007F2C91">
        <w:rPr>
          <w:szCs w:val="28"/>
        </w:rPr>
        <w:t xml:space="preserve"> </w:t>
      </w:r>
      <w:r w:rsidR="007F2C91" w:rsidRPr="007F2C91">
        <w:rPr>
          <w:bCs/>
          <w:szCs w:val="28"/>
        </w:rPr>
        <w:t xml:space="preserve">Петрова </w:t>
      </w:r>
      <w:r w:rsidR="007F2C91" w:rsidRPr="007F2C91">
        <w:rPr>
          <w:rFonts w:eastAsiaTheme="majorEastAsia"/>
        </w:rPr>
        <w:t>А.</w:t>
      </w:r>
      <w:r w:rsidR="007F2C91" w:rsidRPr="007F2C91">
        <w:t xml:space="preserve"> </w:t>
      </w:r>
      <w:r w:rsidR="007F2C91" w:rsidRPr="007F2C91">
        <w:rPr>
          <w:i/>
        </w:rPr>
        <w:t>Окисление на алуминиеви сплави</w:t>
      </w:r>
      <w:r w:rsidR="004D12AC">
        <w:rPr>
          <w:i/>
          <w:lang w:val="en-US"/>
        </w:rPr>
        <w:t xml:space="preserve"> </w:t>
      </w:r>
      <w:r w:rsidR="004D12AC" w:rsidRPr="007F2C91">
        <w:t>2022</w:t>
      </w:r>
      <w:r w:rsidR="007F2C91" w:rsidRPr="007F2C91">
        <w:t>. Годишна университетска научна конференция НВУ „Васил Левски”, Технически науки, 1241-1251</w:t>
      </w:r>
      <w:r w:rsidR="007F2C91" w:rsidRPr="007F2C91">
        <w:rPr>
          <w:lang w:val="en-US"/>
        </w:rPr>
        <w:t>.</w:t>
      </w:r>
    </w:p>
    <w:p w14:paraId="14D104C5" w14:textId="0E7E2932" w:rsidR="007F2C91" w:rsidRPr="007F2C91" w:rsidRDefault="007F2C91" w:rsidP="007F2C91">
      <w:pPr>
        <w:ind w:firstLine="567"/>
        <w:jc w:val="both"/>
        <w:rPr>
          <w:szCs w:val="28"/>
        </w:rPr>
      </w:pPr>
      <w:r w:rsidRPr="007F2C91">
        <w:rPr>
          <w:szCs w:val="28"/>
          <w:lang w:val="ru-RU"/>
        </w:rPr>
        <w:t>[</w:t>
      </w:r>
      <w:r w:rsidRPr="007F2C91">
        <w:rPr>
          <w:szCs w:val="28"/>
        </w:rPr>
        <w:t>7</w:t>
      </w:r>
      <w:r w:rsidRPr="007F2C91">
        <w:rPr>
          <w:szCs w:val="28"/>
          <w:lang w:val="ru-RU"/>
        </w:rPr>
        <w:t>]</w:t>
      </w:r>
      <w:r w:rsidRPr="007F2C91">
        <w:rPr>
          <w:szCs w:val="28"/>
        </w:rPr>
        <w:t xml:space="preserve"> </w:t>
      </w:r>
      <w:r w:rsidRPr="007F2C91">
        <w:t>Barbov, B.,</w:t>
      </w:r>
      <w:r w:rsidRPr="007F2C91">
        <w:rPr>
          <w:lang w:val="en-US"/>
        </w:rPr>
        <w:t xml:space="preserve"> </w:t>
      </w:r>
      <w:r w:rsidRPr="007F2C91">
        <w:rPr>
          <w:rFonts w:eastAsiaTheme="majorEastAsia"/>
        </w:rPr>
        <w:t>Petrova, A.</w:t>
      </w:r>
      <w:r w:rsidRPr="007F2C91">
        <w:t xml:space="preserve"> </w:t>
      </w:r>
      <w:r w:rsidRPr="007F2C91">
        <w:rPr>
          <w:i/>
        </w:rPr>
        <w:t>Oxidation of aluminum alloys in the processing condition</w:t>
      </w:r>
      <w:r w:rsidR="004D12AC">
        <w:rPr>
          <w:i/>
          <w:lang w:val="en-US"/>
        </w:rPr>
        <w:t xml:space="preserve"> </w:t>
      </w:r>
      <w:r w:rsidR="004D12AC" w:rsidRPr="007F2C91">
        <w:t>2018</w:t>
      </w:r>
      <w:r w:rsidRPr="007F2C91">
        <w:t>. SES2018, 341-347.</w:t>
      </w:r>
    </w:p>
    <w:p w14:paraId="778E0B3D" w14:textId="1B9155CA" w:rsidR="007F2C91" w:rsidRPr="007F2C91" w:rsidRDefault="007F2C91" w:rsidP="007F2C91">
      <w:pPr>
        <w:ind w:firstLine="567"/>
        <w:jc w:val="both"/>
        <w:rPr>
          <w:szCs w:val="28"/>
        </w:rPr>
      </w:pPr>
      <w:r w:rsidRPr="007F2C91">
        <w:rPr>
          <w:szCs w:val="28"/>
          <w:lang w:val="ru-RU"/>
        </w:rPr>
        <w:t>[</w:t>
      </w:r>
      <w:r w:rsidRPr="007F2C91">
        <w:rPr>
          <w:szCs w:val="28"/>
        </w:rPr>
        <w:t>8</w:t>
      </w:r>
      <w:r w:rsidRPr="007F2C91">
        <w:rPr>
          <w:szCs w:val="28"/>
          <w:lang w:val="ru-RU"/>
        </w:rPr>
        <w:t>]</w:t>
      </w:r>
      <w:r w:rsidRPr="007F2C91">
        <w:rPr>
          <w:szCs w:val="28"/>
        </w:rPr>
        <w:t xml:space="preserve"> </w:t>
      </w:r>
      <w:r w:rsidRPr="007F2C91">
        <w:rPr>
          <w:rFonts w:eastAsiaTheme="majorEastAsia"/>
        </w:rPr>
        <w:t>Petrova, A.</w:t>
      </w:r>
      <w:r w:rsidRPr="007F2C91">
        <w:t xml:space="preserve">, Yaneva, S., Stoichev, N. </w:t>
      </w:r>
      <w:r w:rsidRPr="007F2C91">
        <w:rPr>
          <w:i/>
        </w:rPr>
        <w:t>Ideas for changing the microstructure and properties of aluminum alloys</w:t>
      </w:r>
      <w:r w:rsidR="004D12AC">
        <w:rPr>
          <w:i/>
          <w:lang w:val="en-US"/>
        </w:rPr>
        <w:t xml:space="preserve"> </w:t>
      </w:r>
      <w:r w:rsidR="004D12AC" w:rsidRPr="007F2C91">
        <w:t>2022</w:t>
      </w:r>
      <w:r w:rsidRPr="007F2C91">
        <w:t>. Research &amp; Development in Material Science, 17, 3, 1952-1960</w:t>
      </w:r>
      <w:r w:rsidRPr="007F2C91">
        <w:rPr>
          <w:lang w:val="en-US"/>
        </w:rPr>
        <w:t xml:space="preserve">, </w:t>
      </w:r>
      <w:r w:rsidRPr="007F2C91">
        <w:t>doi:10.31031/RDMS.2022.17.000911</w:t>
      </w:r>
      <w:r w:rsidRPr="007F2C91">
        <w:rPr>
          <w:lang w:val="en-US"/>
        </w:rPr>
        <w:t>.</w:t>
      </w:r>
    </w:p>
    <w:p w14:paraId="489BCDCA" w14:textId="36560AB2" w:rsidR="007F2C91" w:rsidRPr="007F2C91" w:rsidRDefault="007F2C91" w:rsidP="007F2C91">
      <w:pPr>
        <w:ind w:firstLine="567"/>
        <w:jc w:val="both"/>
        <w:rPr>
          <w:szCs w:val="28"/>
        </w:rPr>
      </w:pPr>
      <w:r w:rsidRPr="007F2C91">
        <w:rPr>
          <w:szCs w:val="28"/>
          <w:lang w:val="ru-RU"/>
        </w:rPr>
        <w:t>[</w:t>
      </w:r>
      <w:r w:rsidRPr="007F2C91">
        <w:rPr>
          <w:szCs w:val="28"/>
        </w:rPr>
        <w:t>9</w:t>
      </w:r>
      <w:r w:rsidRPr="007F2C91">
        <w:rPr>
          <w:szCs w:val="28"/>
          <w:lang w:val="ru-RU"/>
        </w:rPr>
        <w:t>]</w:t>
      </w:r>
      <w:r w:rsidRPr="007F2C91">
        <w:rPr>
          <w:szCs w:val="28"/>
        </w:rPr>
        <w:t xml:space="preserve"> </w:t>
      </w:r>
      <w:r w:rsidRPr="007F2C91">
        <w:rPr>
          <w:rFonts w:eastAsiaTheme="majorEastAsia"/>
        </w:rPr>
        <w:t>Petrova, A.</w:t>
      </w:r>
      <w:r w:rsidRPr="007F2C91">
        <w:t xml:space="preserve"> </w:t>
      </w:r>
      <w:r w:rsidRPr="007F2C91">
        <w:rPr>
          <w:i/>
        </w:rPr>
        <w:t>Properties of detonation nanodiamonds</w:t>
      </w:r>
      <w:r w:rsidR="004D12AC">
        <w:rPr>
          <w:i/>
          <w:lang w:val="en-US"/>
        </w:rPr>
        <w:t xml:space="preserve"> </w:t>
      </w:r>
      <w:r w:rsidR="004D12AC" w:rsidRPr="007F2C91">
        <w:t>2020</w:t>
      </w:r>
      <w:r w:rsidRPr="007F2C91">
        <w:t>. Годишна университетска научна конференция НВУ „Васил Левски”, Технически науки, 1975-1980.</w:t>
      </w:r>
    </w:p>
    <w:p w14:paraId="19A72BC5" w14:textId="45C31913" w:rsidR="00AB7D31" w:rsidRDefault="00AB7D31" w:rsidP="003004BD">
      <w:pPr>
        <w:ind w:firstLine="567"/>
        <w:jc w:val="both"/>
        <w:rPr>
          <w:szCs w:val="28"/>
        </w:rPr>
      </w:pPr>
    </w:p>
    <w:p w14:paraId="68A5BEAC" w14:textId="77777777" w:rsidR="00536EA5" w:rsidRDefault="00536EA5"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D6D0300" w14:textId="7DF2C0B8" w:rsidR="005F07F6" w:rsidRPr="007F2C91" w:rsidRDefault="00694543" w:rsidP="005F07F6">
      <w:pPr>
        <w:ind w:firstLine="567"/>
        <w:jc w:val="both"/>
        <w:rPr>
          <w:i/>
          <w:szCs w:val="28"/>
          <w:lang w:bidi="bg-BG"/>
        </w:rPr>
      </w:pPr>
      <w:r w:rsidRPr="007F2C91">
        <w:rPr>
          <w:szCs w:val="28"/>
          <w:lang w:val="ru-RU"/>
        </w:rPr>
        <w:t>1</w:t>
      </w:r>
      <w:r w:rsidR="007041A3" w:rsidRPr="007F2C91">
        <w:rPr>
          <w:szCs w:val="28"/>
        </w:rPr>
        <w:t>.</w:t>
      </w:r>
      <w:r w:rsidRPr="007F2C91">
        <w:rPr>
          <w:szCs w:val="28"/>
          <w:lang w:val="ru-RU"/>
        </w:rPr>
        <w:t xml:space="preserve"> </w:t>
      </w:r>
      <w:r w:rsidR="005F07F6" w:rsidRPr="007F2C91">
        <w:rPr>
          <w:szCs w:val="28"/>
          <w:lang w:val="en-US"/>
        </w:rPr>
        <w:t>Nicolet M.,</w:t>
      </w:r>
      <w:r w:rsidR="005F07F6" w:rsidRPr="007F2C91">
        <w:rPr>
          <w:szCs w:val="28"/>
        </w:rPr>
        <w:t xml:space="preserve"> </w:t>
      </w:r>
      <w:r w:rsidR="005F07F6" w:rsidRPr="007F2C91">
        <w:rPr>
          <w:i/>
          <w:szCs w:val="28"/>
          <w:lang w:val="en-US"/>
        </w:rPr>
        <w:t>Diffusion barriers in thin films</w:t>
      </w:r>
      <w:r w:rsidR="00E65F49">
        <w:rPr>
          <w:i/>
          <w:szCs w:val="28"/>
          <w:lang w:val="en-US"/>
        </w:rPr>
        <w:t xml:space="preserve"> </w:t>
      </w:r>
      <w:r w:rsidR="00E65F49" w:rsidRPr="007F2C91">
        <w:rPr>
          <w:szCs w:val="28"/>
          <w:lang w:val="en-US"/>
        </w:rPr>
        <w:t>1978</w:t>
      </w:r>
      <w:r w:rsidR="005F07F6" w:rsidRPr="007F2C91">
        <w:rPr>
          <w:szCs w:val="28"/>
          <w:lang w:val="en-US"/>
        </w:rPr>
        <w:t>.</w:t>
      </w:r>
      <w:r w:rsidR="005F07F6" w:rsidRPr="007F2C91">
        <w:rPr>
          <w:szCs w:val="28"/>
        </w:rPr>
        <w:t xml:space="preserve"> </w:t>
      </w:r>
      <w:r w:rsidR="005F07F6" w:rsidRPr="007F2C91">
        <w:rPr>
          <w:szCs w:val="28"/>
          <w:lang w:val="en-US"/>
        </w:rPr>
        <w:t>Thin Solid Films,</w:t>
      </w:r>
      <w:r w:rsidR="005F07F6" w:rsidRPr="007F2C91">
        <w:rPr>
          <w:szCs w:val="28"/>
        </w:rPr>
        <w:t xml:space="preserve"> </w:t>
      </w:r>
      <w:r w:rsidR="005F07F6" w:rsidRPr="007F2C91">
        <w:rPr>
          <w:szCs w:val="28"/>
          <w:lang w:val="en-US"/>
        </w:rPr>
        <w:t>vol</w:t>
      </w:r>
      <w:r w:rsidR="005F07F6" w:rsidRPr="007F2C91">
        <w:rPr>
          <w:szCs w:val="28"/>
        </w:rPr>
        <w:t>.</w:t>
      </w:r>
      <w:r w:rsidR="005F07F6" w:rsidRPr="007F2C91">
        <w:rPr>
          <w:szCs w:val="28"/>
          <w:lang w:val="en-US"/>
        </w:rPr>
        <w:t xml:space="preserve"> 52, issue 3,</w:t>
      </w:r>
      <w:r w:rsidR="005F07F6" w:rsidRPr="007F2C91">
        <w:rPr>
          <w:szCs w:val="28"/>
        </w:rPr>
        <w:t xml:space="preserve"> </w:t>
      </w:r>
      <w:r w:rsidR="005F07F6" w:rsidRPr="007F2C91">
        <w:rPr>
          <w:szCs w:val="28"/>
          <w:lang w:val="en-US"/>
        </w:rPr>
        <w:t>415-443,</w:t>
      </w:r>
      <w:r w:rsidR="005F07F6" w:rsidRPr="007F2C91">
        <w:rPr>
          <w:szCs w:val="28"/>
        </w:rPr>
        <w:t xml:space="preserve"> </w:t>
      </w:r>
      <w:r w:rsidR="005F07F6" w:rsidRPr="007F2C91">
        <w:rPr>
          <w:szCs w:val="28"/>
          <w:lang w:val="en-US"/>
        </w:rPr>
        <w:t>https://doi.org/10.1016/0040-6090(78)90184-0.</w:t>
      </w:r>
    </w:p>
    <w:p w14:paraId="26815D7F" w14:textId="2DAA0027" w:rsidR="005F07F6" w:rsidRPr="007F2C91" w:rsidRDefault="00694543" w:rsidP="005F07F6">
      <w:pPr>
        <w:ind w:firstLine="567"/>
        <w:jc w:val="both"/>
        <w:rPr>
          <w:bCs/>
          <w:szCs w:val="28"/>
        </w:rPr>
      </w:pPr>
      <w:r w:rsidRPr="007F2C91">
        <w:rPr>
          <w:bCs/>
          <w:szCs w:val="28"/>
          <w:lang w:val="ru-RU"/>
        </w:rPr>
        <w:t>2</w:t>
      </w:r>
      <w:r w:rsidR="007041A3" w:rsidRPr="007F2C91">
        <w:rPr>
          <w:bCs/>
          <w:szCs w:val="28"/>
        </w:rPr>
        <w:t>.</w:t>
      </w:r>
      <w:r w:rsidRPr="007F2C91">
        <w:rPr>
          <w:bCs/>
          <w:szCs w:val="28"/>
          <w:lang w:val="ru-RU"/>
        </w:rPr>
        <w:t xml:space="preserve"> </w:t>
      </w:r>
      <w:r w:rsidR="005F07F6" w:rsidRPr="007F2C91">
        <w:rPr>
          <w:lang w:val="en-US"/>
        </w:rPr>
        <w:t xml:space="preserve">Grigorov K., et al. </w:t>
      </w:r>
      <w:r w:rsidR="005F07F6" w:rsidRPr="007F2C91">
        <w:rPr>
          <w:i/>
        </w:rPr>
        <w:t>Diffusion of silicon in titanium nitride films. Efficiency of TiN barrier layers</w:t>
      </w:r>
      <w:r w:rsidR="00E65F49">
        <w:rPr>
          <w:i/>
          <w:lang w:val="en-US"/>
        </w:rPr>
        <w:t xml:space="preserve"> </w:t>
      </w:r>
      <w:r w:rsidR="00E65F49" w:rsidRPr="007F2C91">
        <w:rPr>
          <w:lang w:val="en-US"/>
        </w:rPr>
        <w:t>1992</w:t>
      </w:r>
      <w:r w:rsidR="005F07F6" w:rsidRPr="007F2C91">
        <w:rPr>
          <w:i/>
          <w:lang w:val="en-US"/>
        </w:rPr>
        <w:t xml:space="preserve">. </w:t>
      </w:r>
      <w:r w:rsidR="005F07F6" w:rsidRPr="007F2C91">
        <w:rPr>
          <w:lang w:val="en-US"/>
        </w:rPr>
        <w:t xml:space="preserve">Applied Physics A, vol. 55, 502-504, </w:t>
      </w:r>
      <w:r w:rsidR="005F07F6" w:rsidRPr="007F2C91">
        <w:rPr>
          <w:shd w:val="clear" w:color="auto" w:fill="FFFFFF"/>
        </w:rPr>
        <w:t>https://doi.org/10.1007/BF00348340</w:t>
      </w:r>
      <w:r w:rsidR="005F07F6" w:rsidRPr="007F2C91">
        <w:rPr>
          <w:shd w:val="clear" w:color="auto" w:fill="FFFFFF"/>
          <w:lang w:val="en-US"/>
        </w:rPr>
        <w:t>.</w:t>
      </w:r>
    </w:p>
    <w:p w14:paraId="135322EF" w14:textId="724CC10D" w:rsidR="005F07F6" w:rsidRPr="007F2C91" w:rsidRDefault="00694543" w:rsidP="005F07F6">
      <w:pPr>
        <w:ind w:firstLine="567"/>
        <w:jc w:val="both"/>
        <w:rPr>
          <w:bCs/>
          <w:szCs w:val="28"/>
          <w:lang w:val="en-US"/>
        </w:rPr>
      </w:pPr>
      <w:r w:rsidRPr="007F2C91">
        <w:rPr>
          <w:bCs/>
          <w:szCs w:val="28"/>
          <w:lang w:val="en-US"/>
        </w:rPr>
        <w:t>3</w:t>
      </w:r>
      <w:r w:rsidR="007041A3" w:rsidRPr="007F2C91">
        <w:rPr>
          <w:bCs/>
          <w:szCs w:val="28"/>
        </w:rPr>
        <w:t>.</w:t>
      </w:r>
      <w:r w:rsidRPr="007F2C91">
        <w:rPr>
          <w:bCs/>
          <w:szCs w:val="28"/>
          <w:lang w:val="en-US"/>
        </w:rPr>
        <w:t xml:space="preserve"> </w:t>
      </w:r>
      <w:r w:rsidR="005F07F6" w:rsidRPr="007F2C91">
        <w:rPr>
          <w:rFonts w:eastAsiaTheme="majorEastAsia"/>
        </w:rPr>
        <w:t>Tabakova P.</w:t>
      </w:r>
      <w:r w:rsidR="005F07F6" w:rsidRPr="007F2C91">
        <w:t>,</w:t>
      </w:r>
      <w:r w:rsidR="005F07F6" w:rsidRPr="007F2C91">
        <w:rPr>
          <w:lang w:val="en-US"/>
        </w:rPr>
        <w:t xml:space="preserve"> </w:t>
      </w:r>
      <w:r w:rsidR="005F07F6" w:rsidRPr="007F2C91">
        <w:rPr>
          <w:rFonts w:eastAsiaTheme="majorEastAsia"/>
        </w:rPr>
        <w:t>Atanasova S.</w:t>
      </w:r>
      <w:r w:rsidR="005F07F6" w:rsidRPr="007F2C91">
        <w:t>,</w:t>
      </w:r>
      <w:r w:rsidR="005F07F6" w:rsidRPr="007F2C91">
        <w:rPr>
          <w:lang w:val="en-US"/>
        </w:rPr>
        <w:t xml:space="preserve"> </w:t>
      </w:r>
      <w:r w:rsidR="005F07F6" w:rsidRPr="007F2C91">
        <w:rPr>
          <w:rFonts w:eastAsiaTheme="majorEastAsia"/>
        </w:rPr>
        <w:t>Petrova A.</w:t>
      </w:r>
      <w:r w:rsidR="005F07F6" w:rsidRPr="007F2C91">
        <w:rPr>
          <w:rFonts w:eastAsiaTheme="majorEastAsia"/>
          <w:lang w:val="en-US"/>
        </w:rPr>
        <w:t>, et al.</w:t>
      </w:r>
      <w:r w:rsidR="005F07F6" w:rsidRPr="007F2C91">
        <w:t xml:space="preserve"> </w:t>
      </w:r>
      <w:r w:rsidR="005F07F6" w:rsidRPr="007F2C91">
        <w:rPr>
          <w:i/>
        </w:rPr>
        <w:t>Structure dependence of W diffusion in TiN-TiCN protective coatings for space applications</w:t>
      </w:r>
      <w:r w:rsidR="00E65F49">
        <w:rPr>
          <w:i/>
          <w:lang w:val="en-US"/>
        </w:rPr>
        <w:t xml:space="preserve"> </w:t>
      </w:r>
      <w:r w:rsidR="00E65F49" w:rsidRPr="007F2C91">
        <w:t>2026</w:t>
      </w:r>
      <w:r w:rsidR="005F07F6" w:rsidRPr="007F2C91">
        <w:t>. National Space Forum 2025 (NaFSKI-VI), 3282, 012012, 1-7</w:t>
      </w:r>
      <w:r w:rsidR="005F07F6" w:rsidRPr="007F2C91">
        <w:rPr>
          <w:lang w:val="en-US"/>
        </w:rPr>
        <w:t xml:space="preserve">, </w:t>
      </w:r>
      <w:r w:rsidR="005F07F6" w:rsidRPr="007F2C91">
        <w:t>doi:10.1088/1742-6596/3282/1/012012</w:t>
      </w:r>
      <w:r w:rsidR="005F07F6" w:rsidRPr="007F2C91">
        <w:rPr>
          <w:lang w:val="en-US"/>
        </w:rPr>
        <w:t>.</w:t>
      </w:r>
    </w:p>
    <w:p w14:paraId="2C9C22A1" w14:textId="6B3B5D82" w:rsidR="007F2C91" w:rsidRPr="007F2C91" w:rsidRDefault="007973BD" w:rsidP="007F2C91">
      <w:pPr>
        <w:ind w:firstLine="567"/>
        <w:jc w:val="both"/>
        <w:rPr>
          <w:szCs w:val="28"/>
          <w:lang w:val="en-US"/>
        </w:rPr>
      </w:pPr>
      <w:r w:rsidRPr="007F2C91">
        <w:rPr>
          <w:szCs w:val="28"/>
        </w:rPr>
        <w:t>4</w:t>
      </w:r>
      <w:r w:rsidR="007041A3" w:rsidRPr="007F2C91">
        <w:rPr>
          <w:szCs w:val="28"/>
        </w:rPr>
        <w:t>.</w:t>
      </w:r>
      <w:r w:rsidRPr="007F2C91">
        <w:rPr>
          <w:szCs w:val="28"/>
          <w:lang w:val="en-US"/>
        </w:rPr>
        <w:t xml:space="preserve"> </w:t>
      </w:r>
      <w:r w:rsidR="007F2C91" w:rsidRPr="007F2C91">
        <w:rPr>
          <w:rFonts w:eastAsiaTheme="majorEastAsia"/>
        </w:rPr>
        <w:t>Петрова А.</w:t>
      </w:r>
      <w:r w:rsidR="007F2C91" w:rsidRPr="007F2C91">
        <w:t>, Стефанов Г., Янева С., Авдеев Г.,</w:t>
      </w:r>
      <w:r w:rsidR="007F2C91" w:rsidRPr="007F2C91">
        <w:rPr>
          <w:lang w:val="en-US"/>
        </w:rPr>
        <w:t xml:space="preserve"> </w:t>
      </w:r>
      <w:r w:rsidR="007F2C91" w:rsidRPr="007F2C91">
        <w:rPr>
          <w:rFonts w:eastAsiaTheme="majorEastAsia"/>
        </w:rPr>
        <w:t>Митева А.</w:t>
      </w:r>
      <w:r w:rsidR="007F2C91" w:rsidRPr="007F2C91">
        <w:t xml:space="preserve">, Петров Р. </w:t>
      </w:r>
      <w:r w:rsidR="007F2C91" w:rsidRPr="007F2C91">
        <w:rPr>
          <w:i/>
        </w:rPr>
        <w:t>Влияние добавок инертных частиц на свойства наномикрокристталлических сплавов на основе Al-Fe-V-Si</w:t>
      </w:r>
      <w:r w:rsidR="00E65F49">
        <w:rPr>
          <w:i/>
          <w:lang w:val="en-US"/>
        </w:rPr>
        <w:t xml:space="preserve"> </w:t>
      </w:r>
      <w:r w:rsidR="00E65F49" w:rsidRPr="007F2C91">
        <w:t>2020</w:t>
      </w:r>
      <w:r w:rsidR="007F2C91" w:rsidRPr="007F2C91">
        <w:t>. Металлург, 3, 79-85</w:t>
      </w:r>
      <w:r w:rsidR="007F2C91" w:rsidRPr="007F2C91">
        <w:rPr>
          <w:lang w:val="en-US"/>
        </w:rPr>
        <w:t>.</w:t>
      </w:r>
    </w:p>
    <w:p w14:paraId="6CF472FE" w14:textId="67CE2E1B" w:rsidR="007F2C91" w:rsidRPr="007F2C91" w:rsidRDefault="005F07F6" w:rsidP="007F2C91">
      <w:pPr>
        <w:ind w:firstLine="567"/>
        <w:jc w:val="both"/>
        <w:rPr>
          <w:bCs/>
          <w:i/>
          <w:szCs w:val="28"/>
          <w:lang w:val="en-US"/>
        </w:rPr>
      </w:pPr>
      <w:r w:rsidRPr="007F2C91">
        <w:rPr>
          <w:szCs w:val="28"/>
          <w:lang w:val="en-US"/>
        </w:rPr>
        <w:t>5</w:t>
      </w:r>
      <w:r w:rsidRPr="007F2C91">
        <w:rPr>
          <w:szCs w:val="28"/>
        </w:rPr>
        <w:t>.</w:t>
      </w:r>
      <w:r w:rsidRPr="007F2C91">
        <w:rPr>
          <w:szCs w:val="28"/>
          <w:lang w:val="en-US"/>
        </w:rPr>
        <w:t xml:space="preserve"> </w:t>
      </w:r>
      <w:r w:rsidR="007F2C91" w:rsidRPr="007F2C91">
        <w:rPr>
          <w:rFonts w:eastAsiaTheme="majorEastAsia"/>
        </w:rPr>
        <w:t>Petrova А.</w:t>
      </w:r>
      <w:r w:rsidR="007F2C91" w:rsidRPr="007F2C91">
        <w:t xml:space="preserve">, Yaneva S., Stoichev N. </w:t>
      </w:r>
      <w:r w:rsidR="007F2C91" w:rsidRPr="007F2C91">
        <w:rPr>
          <w:i/>
        </w:rPr>
        <w:t>Solidification of aluminium alloys in different conditions</w:t>
      </w:r>
      <w:r w:rsidR="00E65F49">
        <w:rPr>
          <w:i/>
          <w:lang w:val="en-US"/>
        </w:rPr>
        <w:t xml:space="preserve"> </w:t>
      </w:r>
      <w:r w:rsidR="00E65F49" w:rsidRPr="007F2C91">
        <w:t>2023</w:t>
      </w:r>
      <w:r w:rsidR="007F2C91" w:rsidRPr="007F2C91">
        <w:t>. J. Phys.: Conf. Ser., 2668, 012005, doi:10.1088/1742-6596/2668/1/012005</w:t>
      </w:r>
      <w:r w:rsidR="007F2C91" w:rsidRPr="007F2C91">
        <w:rPr>
          <w:lang w:val="en-US"/>
        </w:rPr>
        <w:t>.</w:t>
      </w:r>
    </w:p>
    <w:p w14:paraId="4A13714A" w14:textId="147BF266" w:rsidR="007F2C91" w:rsidRPr="007F2C91" w:rsidRDefault="005F07F6" w:rsidP="007F2C91">
      <w:pPr>
        <w:ind w:firstLine="567"/>
        <w:jc w:val="both"/>
        <w:rPr>
          <w:lang w:val="en-US"/>
        </w:rPr>
      </w:pPr>
      <w:r w:rsidRPr="007F2C91">
        <w:rPr>
          <w:szCs w:val="28"/>
          <w:lang w:val="en-US"/>
        </w:rPr>
        <w:t>6</w:t>
      </w:r>
      <w:r w:rsidRPr="007F2C91">
        <w:rPr>
          <w:szCs w:val="28"/>
        </w:rPr>
        <w:t>.</w:t>
      </w:r>
      <w:r w:rsidRPr="007F2C91">
        <w:rPr>
          <w:szCs w:val="28"/>
          <w:lang w:val="en-US"/>
        </w:rPr>
        <w:t xml:space="preserve"> </w:t>
      </w:r>
      <w:r w:rsidR="007F2C91" w:rsidRPr="007F2C91">
        <w:rPr>
          <w:bCs/>
          <w:szCs w:val="28"/>
        </w:rPr>
        <w:t xml:space="preserve">Петрова </w:t>
      </w:r>
      <w:r w:rsidR="007F2C91" w:rsidRPr="007F2C91">
        <w:rPr>
          <w:rFonts w:eastAsiaTheme="majorEastAsia"/>
        </w:rPr>
        <w:t>А.</w:t>
      </w:r>
      <w:r w:rsidR="007F2C91" w:rsidRPr="007F2C91">
        <w:t xml:space="preserve"> </w:t>
      </w:r>
      <w:r w:rsidR="007F2C91" w:rsidRPr="007F2C91">
        <w:rPr>
          <w:i/>
        </w:rPr>
        <w:t>Окисление на алуминиеви сплави</w:t>
      </w:r>
      <w:r w:rsidR="00E65F49">
        <w:rPr>
          <w:i/>
          <w:lang w:val="en-US"/>
        </w:rPr>
        <w:t xml:space="preserve"> </w:t>
      </w:r>
      <w:r w:rsidR="00E65F49" w:rsidRPr="007F2C91">
        <w:t>2022</w:t>
      </w:r>
      <w:r w:rsidR="007F2C91" w:rsidRPr="007F2C91">
        <w:t>. Годишна университетска научна конференция НВУ „Васил Левски”, Технически науки, 1241-1251</w:t>
      </w:r>
      <w:r w:rsidR="007F2C91" w:rsidRPr="007F2C91">
        <w:rPr>
          <w:lang w:val="en-US"/>
        </w:rPr>
        <w:t>.</w:t>
      </w:r>
    </w:p>
    <w:p w14:paraId="531AC00B" w14:textId="33F45340" w:rsidR="007F2C91" w:rsidRPr="007F2C91" w:rsidRDefault="007F2C91" w:rsidP="007F2C91">
      <w:pPr>
        <w:ind w:firstLine="567"/>
        <w:jc w:val="both"/>
        <w:rPr>
          <w:szCs w:val="28"/>
          <w:lang w:val="en-US"/>
        </w:rPr>
      </w:pPr>
      <w:r w:rsidRPr="007F2C91">
        <w:rPr>
          <w:szCs w:val="28"/>
          <w:lang w:val="en-US"/>
        </w:rPr>
        <w:t>7</w:t>
      </w:r>
      <w:r w:rsidRPr="007F2C91">
        <w:rPr>
          <w:szCs w:val="28"/>
        </w:rPr>
        <w:t>.</w:t>
      </w:r>
      <w:r w:rsidRPr="007F2C91">
        <w:rPr>
          <w:szCs w:val="28"/>
          <w:lang w:val="en-US"/>
        </w:rPr>
        <w:t xml:space="preserve"> </w:t>
      </w:r>
      <w:r w:rsidRPr="007F2C91">
        <w:t>Barbov, B.,</w:t>
      </w:r>
      <w:r w:rsidRPr="007F2C91">
        <w:rPr>
          <w:lang w:val="en-US"/>
        </w:rPr>
        <w:t xml:space="preserve"> </w:t>
      </w:r>
      <w:r w:rsidRPr="007F2C91">
        <w:rPr>
          <w:rFonts w:eastAsiaTheme="majorEastAsia"/>
        </w:rPr>
        <w:t>Petrova, A.</w:t>
      </w:r>
      <w:r w:rsidRPr="007F2C91">
        <w:t xml:space="preserve"> </w:t>
      </w:r>
      <w:r w:rsidRPr="007F2C91">
        <w:rPr>
          <w:i/>
        </w:rPr>
        <w:t>Oxidation of aluminum alloys in the processing condition</w:t>
      </w:r>
      <w:r w:rsidR="00E65F49">
        <w:rPr>
          <w:i/>
          <w:lang w:val="en-US"/>
        </w:rPr>
        <w:t xml:space="preserve"> </w:t>
      </w:r>
      <w:r w:rsidR="00E65F49" w:rsidRPr="007F2C91">
        <w:t>2018</w:t>
      </w:r>
      <w:r w:rsidRPr="007F2C91">
        <w:t>. SES2018, 341-347</w:t>
      </w:r>
      <w:r>
        <w:t>.</w:t>
      </w:r>
    </w:p>
    <w:p w14:paraId="5721DBF6" w14:textId="083C3DED" w:rsidR="007F2C91" w:rsidRPr="007F2C91" w:rsidRDefault="007F2C91" w:rsidP="007F2C91">
      <w:pPr>
        <w:ind w:firstLine="567"/>
        <w:jc w:val="both"/>
        <w:rPr>
          <w:szCs w:val="28"/>
          <w:lang w:val="en-US"/>
        </w:rPr>
      </w:pPr>
      <w:r w:rsidRPr="007F2C91">
        <w:rPr>
          <w:szCs w:val="28"/>
          <w:lang w:val="en-US"/>
        </w:rPr>
        <w:t>8</w:t>
      </w:r>
      <w:r w:rsidRPr="007F2C91">
        <w:rPr>
          <w:szCs w:val="28"/>
        </w:rPr>
        <w:t>.</w:t>
      </w:r>
      <w:r w:rsidRPr="007F2C91">
        <w:rPr>
          <w:szCs w:val="28"/>
          <w:lang w:val="en-US"/>
        </w:rPr>
        <w:t xml:space="preserve"> </w:t>
      </w:r>
      <w:r w:rsidRPr="007F2C91">
        <w:rPr>
          <w:rFonts w:eastAsiaTheme="majorEastAsia"/>
        </w:rPr>
        <w:t>Petrova, A.</w:t>
      </w:r>
      <w:r w:rsidRPr="007F2C91">
        <w:t xml:space="preserve">, Yaneva, S., Stoichev, N. </w:t>
      </w:r>
      <w:r w:rsidRPr="007F2C91">
        <w:rPr>
          <w:i/>
        </w:rPr>
        <w:t>Ideas for changing the microstructure and properties of aluminum alloys</w:t>
      </w:r>
      <w:r w:rsidR="00E65F49">
        <w:rPr>
          <w:i/>
          <w:lang w:val="en-US"/>
        </w:rPr>
        <w:t xml:space="preserve"> </w:t>
      </w:r>
      <w:r w:rsidR="00E65F49" w:rsidRPr="007F2C91">
        <w:t>2022</w:t>
      </w:r>
      <w:r w:rsidRPr="007F2C91">
        <w:t>. Research &amp; Development in Material Science, 17, 3, 1952-1960</w:t>
      </w:r>
      <w:r w:rsidRPr="007F2C91">
        <w:rPr>
          <w:lang w:val="en-US"/>
        </w:rPr>
        <w:t xml:space="preserve">, </w:t>
      </w:r>
      <w:r w:rsidRPr="007F2C91">
        <w:t>doi:10.31031/RDMS.2022.17.000911</w:t>
      </w:r>
      <w:r w:rsidRPr="007F2C91">
        <w:rPr>
          <w:lang w:val="en-US"/>
        </w:rPr>
        <w:t>.</w:t>
      </w:r>
    </w:p>
    <w:p w14:paraId="68BFBB5E" w14:textId="5A28056B" w:rsidR="005F07F6" w:rsidRPr="007F2C91" w:rsidRDefault="007F2C91" w:rsidP="003004BD">
      <w:pPr>
        <w:ind w:firstLine="567"/>
        <w:jc w:val="both"/>
        <w:rPr>
          <w:iCs/>
          <w:sz w:val="24"/>
        </w:rPr>
      </w:pPr>
      <w:r w:rsidRPr="007F2C91">
        <w:rPr>
          <w:szCs w:val="28"/>
          <w:lang w:val="en-US"/>
        </w:rPr>
        <w:t>9</w:t>
      </w:r>
      <w:r w:rsidRPr="007F2C91">
        <w:rPr>
          <w:szCs w:val="28"/>
        </w:rPr>
        <w:t>.</w:t>
      </w:r>
      <w:r w:rsidRPr="007F2C91">
        <w:rPr>
          <w:szCs w:val="28"/>
          <w:lang w:val="en-US"/>
        </w:rPr>
        <w:t xml:space="preserve"> </w:t>
      </w:r>
      <w:r w:rsidRPr="007F2C91">
        <w:rPr>
          <w:rFonts w:eastAsiaTheme="majorEastAsia"/>
        </w:rPr>
        <w:t>Petrova, A.</w:t>
      </w:r>
      <w:r w:rsidRPr="007F2C91">
        <w:t xml:space="preserve"> </w:t>
      </w:r>
      <w:r w:rsidRPr="007F2C91">
        <w:rPr>
          <w:i/>
        </w:rPr>
        <w:t>Properties of detonation nanodiamonds</w:t>
      </w:r>
      <w:r w:rsidR="00E65F49">
        <w:rPr>
          <w:i/>
          <w:lang w:val="en-US"/>
        </w:rPr>
        <w:t xml:space="preserve"> </w:t>
      </w:r>
      <w:r w:rsidR="00E65F49" w:rsidRPr="007F2C91">
        <w:t>2020</w:t>
      </w:r>
      <w:r w:rsidRPr="007F2C91">
        <w:t>. Годишна университетска научна конференция НВУ „Васил Левски”, Технически науки, 1975-1980</w:t>
      </w:r>
      <w:r>
        <w:t>.</w:t>
      </w:r>
    </w:p>
    <w:p w14:paraId="740C87F8" w14:textId="1FC91A40" w:rsidR="00C23B98" w:rsidRDefault="00C23B98" w:rsidP="003004BD">
      <w:pPr>
        <w:ind w:firstLine="567"/>
        <w:jc w:val="both"/>
        <w:rPr>
          <w:i/>
          <w:iCs/>
          <w:sz w:val="24"/>
        </w:rPr>
      </w:pPr>
    </w:p>
    <w:p w14:paraId="0100C51F" w14:textId="3990C558" w:rsidR="00C23B98" w:rsidRDefault="00C23B98" w:rsidP="003004BD">
      <w:pPr>
        <w:ind w:firstLine="567"/>
        <w:jc w:val="both"/>
        <w:rPr>
          <w:i/>
          <w:iCs/>
          <w:sz w:val="24"/>
        </w:rPr>
      </w:pPr>
    </w:p>
    <w:p w14:paraId="01EF9A4A" w14:textId="77777777" w:rsidR="00536EA5" w:rsidRDefault="00536EA5" w:rsidP="003004BD">
      <w:pPr>
        <w:ind w:firstLine="567"/>
        <w:jc w:val="both"/>
        <w:rPr>
          <w:i/>
          <w:iCs/>
          <w:sz w:val="24"/>
        </w:rPr>
      </w:pPr>
    </w:p>
    <w:p w14:paraId="0CFF6E23" w14:textId="77777777" w:rsidR="00D96622" w:rsidRDefault="00D96622" w:rsidP="00D96622">
      <w:pPr>
        <w:autoSpaceDE w:val="0"/>
        <w:autoSpaceDN w:val="0"/>
        <w:adjustRightInd w:val="0"/>
        <w:ind w:left="567"/>
        <w:jc w:val="both"/>
        <w:rPr>
          <w:rFonts w:eastAsia="Times New Roman,Italic"/>
          <w:i/>
          <w:iCs/>
          <w:sz w:val="24"/>
        </w:rPr>
      </w:pPr>
      <w:r w:rsidRPr="00295166">
        <w:rPr>
          <w:rFonts w:eastAsia="Times New Roman,Italic"/>
          <w:i/>
          <w:iCs/>
          <w:sz w:val="24"/>
          <w:lang w:val="en-US"/>
        </w:rPr>
        <w:lastRenderedPageBreak/>
        <w:t>Анна Петрова Петрова</w:t>
      </w:r>
    </w:p>
    <w:p w14:paraId="3E30F17B" w14:textId="77777777" w:rsidR="00D96622" w:rsidRDefault="00D96622" w:rsidP="00D96622">
      <w:pPr>
        <w:autoSpaceDE w:val="0"/>
        <w:autoSpaceDN w:val="0"/>
        <w:adjustRightInd w:val="0"/>
        <w:ind w:left="567"/>
        <w:jc w:val="both"/>
        <w:rPr>
          <w:rFonts w:eastAsia="Times New Roman,BoldItalic"/>
          <w:i/>
          <w:iCs/>
          <w:sz w:val="24"/>
          <w:lang w:val="en-US"/>
        </w:rPr>
      </w:pPr>
      <w:r w:rsidRPr="00295166">
        <w:rPr>
          <w:rFonts w:eastAsia="Times New Roman,Italic"/>
          <w:i/>
          <w:iCs/>
          <w:sz w:val="24"/>
          <w:lang w:val="en-US"/>
        </w:rPr>
        <w:t>Институт за Космически Изследвания и Технологии, Българска Академия на Науките</w:t>
      </w:r>
      <w:r w:rsidRPr="00295166">
        <w:rPr>
          <w:rFonts w:eastAsia="Times New Roman,Italic"/>
          <w:i/>
          <w:iCs/>
          <w:sz w:val="24"/>
        </w:rPr>
        <w:t>,</w:t>
      </w:r>
      <w:r w:rsidRPr="00295166">
        <w:rPr>
          <w:rFonts w:eastAsia="Times New Roman,Italic"/>
          <w:i/>
          <w:iCs/>
          <w:sz w:val="24"/>
          <w:lang w:val="en-US"/>
        </w:rPr>
        <w:t xml:space="preserve"> </w:t>
      </w:r>
      <w:r w:rsidRPr="007B5909">
        <w:rPr>
          <w:i/>
          <w:iCs/>
          <w:sz w:val="24"/>
        </w:rPr>
        <w:t>Адрес за кореспонденция</w:t>
      </w:r>
      <w:r>
        <w:rPr>
          <w:i/>
          <w:iCs/>
          <w:sz w:val="24"/>
        </w:rPr>
        <w:t>:</w:t>
      </w:r>
      <w:r>
        <w:rPr>
          <w:i/>
          <w:iCs/>
          <w:sz w:val="24"/>
          <w:lang w:val="en-US"/>
        </w:rPr>
        <w:t xml:space="preserve"> </w:t>
      </w:r>
      <w:r w:rsidRPr="00295166">
        <w:rPr>
          <w:rFonts w:eastAsia="Times New Roman,Italic"/>
          <w:i/>
          <w:iCs/>
          <w:sz w:val="24"/>
          <w:lang w:val="en-US"/>
        </w:rPr>
        <w:t>София 1113 ул. „Акад. Георги Бончев”, бл. 1, кабинет 222,</w:t>
      </w:r>
      <w:r>
        <w:rPr>
          <w:rFonts w:eastAsia="Times New Roman,Italic"/>
          <w:i/>
          <w:iCs/>
          <w:sz w:val="24"/>
        </w:rPr>
        <w:t xml:space="preserve"> </w:t>
      </w:r>
      <w:r w:rsidRPr="00295166">
        <w:rPr>
          <w:rFonts w:eastAsia="Times New Roman,Italic"/>
          <w:i/>
          <w:iCs/>
          <w:sz w:val="24"/>
          <w:lang w:val="en-US"/>
        </w:rPr>
        <w:t xml:space="preserve">тел. </w:t>
      </w:r>
      <w:r w:rsidRPr="00295166">
        <w:rPr>
          <w:rFonts w:eastAsia="Times New Roman,Italic"/>
          <w:i/>
          <w:iCs/>
          <w:sz w:val="24"/>
        </w:rPr>
        <w:t xml:space="preserve">+359 2 </w:t>
      </w:r>
      <w:r w:rsidRPr="00295166">
        <w:rPr>
          <w:rFonts w:eastAsia="Times New Roman,BoldItalic"/>
          <w:i/>
          <w:iCs/>
          <w:sz w:val="24"/>
          <w:lang w:val="en-US"/>
        </w:rPr>
        <w:t>9792404</w:t>
      </w:r>
      <w:r>
        <w:rPr>
          <w:rFonts w:eastAsia="Times New Roman,BoldItalic"/>
          <w:i/>
          <w:iCs/>
          <w:sz w:val="24"/>
        </w:rPr>
        <w:t xml:space="preserve">, </w:t>
      </w:r>
      <w:r w:rsidRPr="00295166">
        <w:rPr>
          <w:rFonts w:eastAsia="Times New Roman,BoldItalic"/>
          <w:i/>
          <w:iCs/>
          <w:sz w:val="24"/>
          <w:lang w:val="en-US"/>
        </w:rPr>
        <w:t xml:space="preserve">e-mails: ani@phys.bas.bg; </w:t>
      </w:r>
      <w:hyperlink r:id="rId9" w:history="1">
        <w:r w:rsidRPr="00874224">
          <w:rPr>
            <w:rStyle w:val="Hyperlink"/>
            <w:rFonts w:eastAsia="Times New Roman,BoldItalic"/>
            <w:i/>
            <w:iCs/>
            <w:color w:val="auto"/>
            <w:sz w:val="24"/>
            <w:u w:val="none"/>
            <w:lang w:val="en-US"/>
          </w:rPr>
          <w:t>ani@space.bas.bg</w:t>
        </w:r>
      </w:hyperlink>
    </w:p>
    <w:sectPr w:rsidR="00D96622"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8F929" w14:textId="77777777" w:rsidR="00423E39" w:rsidRDefault="00423E39" w:rsidP="00A0193A">
      <w:r>
        <w:separator/>
      </w:r>
    </w:p>
  </w:endnote>
  <w:endnote w:type="continuationSeparator" w:id="0">
    <w:p w14:paraId="323D9967" w14:textId="77777777" w:rsidR="00423E39" w:rsidRDefault="00423E3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8262F" w14:textId="77777777" w:rsidR="00423E39" w:rsidRDefault="00423E39" w:rsidP="00A0193A">
      <w:r>
        <w:separator/>
      </w:r>
    </w:p>
  </w:footnote>
  <w:footnote w:type="continuationSeparator" w:id="0">
    <w:p w14:paraId="01D72D55" w14:textId="77777777" w:rsidR="00423E39" w:rsidRDefault="00423E39"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FE2"/>
    <w:multiLevelType w:val="multilevel"/>
    <w:tmpl w:val="F63C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154827E1"/>
    <w:multiLevelType w:val="multilevel"/>
    <w:tmpl w:val="5222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86BFB"/>
    <w:multiLevelType w:val="hybridMultilevel"/>
    <w:tmpl w:val="A71EA500"/>
    <w:lvl w:ilvl="0" w:tplc="369A33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E0962"/>
    <w:multiLevelType w:val="multilevel"/>
    <w:tmpl w:val="2D36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07EB5"/>
    <w:multiLevelType w:val="multilevel"/>
    <w:tmpl w:val="5292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BD15DB"/>
    <w:multiLevelType w:val="multilevel"/>
    <w:tmpl w:val="6D3A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BB6FEE"/>
    <w:multiLevelType w:val="multilevel"/>
    <w:tmpl w:val="A478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F1C08"/>
    <w:multiLevelType w:val="multilevel"/>
    <w:tmpl w:val="3ED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B7393"/>
    <w:multiLevelType w:val="multilevel"/>
    <w:tmpl w:val="64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A3F82"/>
    <w:multiLevelType w:val="multilevel"/>
    <w:tmpl w:val="3B5E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E0C76"/>
    <w:multiLevelType w:val="multilevel"/>
    <w:tmpl w:val="564C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A84EA5"/>
    <w:multiLevelType w:val="multilevel"/>
    <w:tmpl w:val="D064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7E71F6"/>
    <w:multiLevelType w:val="multilevel"/>
    <w:tmpl w:val="847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763FEC"/>
    <w:multiLevelType w:val="multilevel"/>
    <w:tmpl w:val="104E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F6B8D"/>
    <w:multiLevelType w:val="multilevel"/>
    <w:tmpl w:val="9268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1263C"/>
    <w:multiLevelType w:val="multilevel"/>
    <w:tmpl w:val="1228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3A1823"/>
    <w:multiLevelType w:val="multilevel"/>
    <w:tmpl w:val="4C4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52F61"/>
    <w:multiLevelType w:val="multilevel"/>
    <w:tmpl w:val="9E52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5B405D"/>
    <w:multiLevelType w:val="hybridMultilevel"/>
    <w:tmpl w:val="DA8A7F0E"/>
    <w:lvl w:ilvl="0" w:tplc="C7B2A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551730"/>
    <w:multiLevelType w:val="multilevel"/>
    <w:tmpl w:val="85E6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E17C31"/>
    <w:multiLevelType w:val="multilevel"/>
    <w:tmpl w:val="8756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3F3F61"/>
    <w:multiLevelType w:val="multilevel"/>
    <w:tmpl w:val="539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645C97"/>
    <w:multiLevelType w:val="multilevel"/>
    <w:tmpl w:val="AA76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5733DA"/>
    <w:multiLevelType w:val="multilevel"/>
    <w:tmpl w:val="D612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12"/>
  </w:num>
  <w:num w:numId="4">
    <w:abstractNumId w:val="2"/>
  </w:num>
  <w:num w:numId="5">
    <w:abstractNumId w:val="13"/>
  </w:num>
  <w:num w:numId="6">
    <w:abstractNumId w:val="18"/>
  </w:num>
  <w:num w:numId="7">
    <w:abstractNumId w:val="20"/>
  </w:num>
  <w:num w:numId="8">
    <w:abstractNumId w:val="6"/>
  </w:num>
  <w:num w:numId="9">
    <w:abstractNumId w:val="23"/>
  </w:num>
  <w:num w:numId="10">
    <w:abstractNumId w:val="16"/>
  </w:num>
  <w:num w:numId="11">
    <w:abstractNumId w:val="19"/>
  </w:num>
  <w:num w:numId="12">
    <w:abstractNumId w:val="3"/>
  </w:num>
  <w:num w:numId="13">
    <w:abstractNumId w:val="5"/>
  </w:num>
  <w:num w:numId="14">
    <w:abstractNumId w:val="10"/>
  </w:num>
  <w:num w:numId="15">
    <w:abstractNumId w:val="22"/>
  </w:num>
  <w:num w:numId="16">
    <w:abstractNumId w:val="15"/>
  </w:num>
  <w:num w:numId="17">
    <w:abstractNumId w:val="17"/>
  </w:num>
  <w:num w:numId="18">
    <w:abstractNumId w:val="9"/>
  </w:num>
  <w:num w:numId="19">
    <w:abstractNumId w:val="7"/>
  </w:num>
  <w:num w:numId="20">
    <w:abstractNumId w:val="11"/>
  </w:num>
  <w:num w:numId="21">
    <w:abstractNumId w:val="21"/>
  </w:num>
  <w:num w:numId="22">
    <w:abstractNumId w:val="0"/>
  </w:num>
  <w:num w:numId="23">
    <w:abstractNumId w:val="4"/>
  </w:num>
  <w:num w:numId="24">
    <w:abstractNumId w:val="1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291D"/>
    <w:rsid w:val="00032651"/>
    <w:rsid w:val="00051D66"/>
    <w:rsid w:val="00054AB1"/>
    <w:rsid w:val="00054B6A"/>
    <w:rsid w:val="0007387D"/>
    <w:rsid w:val="00092850"/>
    <w:rsid w:val="00094046"/>
    <w:rsid w:val="0009643A"/>
    <w:rsid w:val="000B2FA3"/>
    <w:rsid w:val="000B30F7"/>
    <w:rsid w:val="000C2141"/>
    <w:rsid w:val="000C51D8"/>
    <w:rsid w:val="000F154E"/>
    <w:rsid w:val="000F1E82"/>
    <w:rsid w:val="00121F6A"/>
    <w:rsid w:val="00122911"/>
    <w:rsid w:val="00124CF7"/>
    <w:rsid w:val="00127C45"/>
    <w:rsid w:val="0013291B"/>
    <w:rsid w:val="001442B8"/>
    <w:rsid w:val="001505F4"/>
    <w:rsid w:val="001537E6"/>
    <w:rsid w:val="00155CA9"/>
    <w:rsid w:val="00166418"/>
    <w:rsid w:val="001712CF"/>
    <w:rsid w:val="001A4DEB"/>
    <w:rsid w:val="001B5649"/>
    <w:rsid w:val="001D5A48"/>
    <w:rsid w:val="001E04D2"/>
    <w:rsid w:val="001E6054"/>
    <w:rsid w:val="001E6585"/>
    <w:rsid w:val="001F6E53"/>
    <w:rsid w:val="0022032E"/>
    <w:rsid w:val="00226212"/>
    <w:rsid w:val="00226429"/>
    <w:rsid w:val="0022685B"/>
    <w:rsid w:val="00232DD3"/>
    <w:rsid w:val="00237706"/>
    <w:rsid w:val="00241969"/>
    <w:rsid w:val="0024462C"/>
    <w:rsid w:val="00245689"/>
    <w:rsid w:val="002461B1"/>
    <w:rsid w:val="002521A9"/>
    <w:rsid w:val="002565CF"/>
    <w:rsid w:val="0026135C"/>
    <w:rsid w:val="00261DCD"/>
    <w:rsid w:val="00274819"/>
    <w:rsid w:val="00274ABF"/>
    <w:rsid w:val="00276C0F"/>
    <w:rsid w:val="00280415"/>
    <w:rsid w:val="00281808"/>
    <w:rsid w:val="00297528"/>
    <w:rsid w:val="002A7C9B"/>
    <w:rsid w:val="002B00F1"/>
    <w:rsid w:val="002B094E"/>
    <w:rsid w:val="002B1918"/>
    <w:rsid w:val="002B1FEE"/>
    <w:rsid w:val="002C3AD1"/>
    <w:rsid w:val="002C7D2B"/>
    <w:rsid w:val="002D700D"/>
    <w:rsid w:val="003004BD"/>
    <w:rsid w:val="00316DF0"/>
    <w:rsid w:val="00334EF3"/>
    <w:rsid w:val="00371186"/>
    <w:rsid w:val="00373288"/>
    <w:rsid w:val="00386A6A"/>
    <w:rsid w:val="0039700B"/>
    <w:rsid w:val="003B1F44"/>
    <w:rsid w:val="003C3737"/>
    <w:rsid w:val="003D2C8F"/>
    <w:rsid w:val="003E4E40"/>
    <w:rsid w:val="003F7D27"/>
    <w:rsid w:val="0041057A"/>
    <w:rsid w:val="00415DF1"/>
    <w:rsid w:val="00423E39"/>
    <w:rsid w:val="00426CA3"/>
    <w:rsid w:val="004336F8"/>
    <w:rsid w:val="0044482F"/>
    <w:rsid w:val="00451D12"/>
    <w:rsid w:val="004677B1"/>
    <w:rsid w:val="00496815"/>
    <w:rsid w:val="004A2E4F"/>
    <w:rsid w:val="004C6B23"/>
    <w:rsid w:val="004D12AC"/>
    <w:rsid w:val="004E40E3"/>
    <w:rsid w:val="004F2C98"/>
    <w:rsid w:val="004F589D"/>
    <w:rsid w:val="00503623"/>
    <w:rsid w:val="005330E1"/>
    <w:rsid w:val="00534842"/>
    <w:rsid w:val="00536EA5"/>
    <w:rsid w:val="00560EBC"/>
    <w:rsid w:val="005728C9"/>
    <w:rsid w:val="005A2C6C"/>
    <w:rsid w:val="005C07F8"/>
    <w:rsid w:val="005C1D79"/>
    <w:rsid w:val="005C35F1"/>
    <w:rsid w:val="005F07F6"/>
    <w:rsid w:val="005F3E45"/>
    <w:rsid w:val="005F7367"/>
    <w:rsid w:val="00613F1F"/>
    <w:rsid w:val="006145FB"/>
    <w:rsid w:val="00616E85"/>
    <w:rsid w:val="00626BCF"/>
    <w:rsid w:val="00652E31"/>
    <w:rsid w:val="00657506"/>
    <w:rsid w:val="00672532"/>
    <w:rsid w:val="00677108"/>
    <w:rsid w:val="0068049F"/>
    <w:rsid w:val="0068074F"/>
    <w:rsid w:val="00681555"/>
    <w:rsid w:val="00686EAC"/>
    <w:rsid w:val="00694543"/>
    <w:rsid w:val="006A7C1E"/>
    <w:rsid w:val="006D344D"/>
    <w:rsid w:val="006D7048"/>
    <w:rsid w:val="006D723A"/>
    <w:rsid w:val="006D745F"/>
    <w:rsid w:val="006E12B8"/>
    <w:rsid w:val="006F2052"/>
    <w:rsid w:val="0070337A"/>
    <w:rsid w:val="007041A3"/>
    <w:rsid w:val="00710DE2"/>
    <w:rsid w:val="00715996"/>
    <w:rsid w:val="0072681D"/>
    <w:rsid w:val="00726A0E"/>
    <w:rsid w:val="007306D5"/>
    <w:rsid w:val="0073525A"/>
    <w:rsid w:val="00763C2E"/>
    <w:rsid w:val="0077663F"/>
    <w:rsid w:val="007973BD"/>
    <w:rsid w:val="007A7540"/>
    <w:rsid w:val="007B14D3"/>
    <w:rsid w:val="007B2F76"/>
    <w:rsid w:val="007B5909"/>
    <w:rsid w:val="007B686C"/>
    <w:rsid w:val="007C3C2B"/>
    <w:rsid w:val="007D69E5"/>
    <w:rsid w:val="007E2105"/>
    <w:rsid w:val="007F2C91"/>
    <w:rsid w:val="008129C2"/>
    <w:rsid w:val="008652CB"/>
    <w:rsid w:val="00865688"/>
    <w:rsid w:val="00872F9B"/>
    <w:rsid w:val="00877F5E"/>
    <w:rsid w:val="00880276"/>
    <w:rsid w:val="008848BB"/>
    <w:rsid w:val="008A3894"/>
    <w:rsid w:val="008B22A4"/>
    <w:rsid w:val="008B7B8F"/>
    <w:rsid w:val="008C39E8"/>
    <w:rsid w:val="008C7A58"/>
    <w:rsid w:val="008D1109"/>
    <w:rsid w:val="008F1534"/>
    <w:rsid w:val="009003B5"/>
    <w:rsid w:val="00901270"/>
    <w:rsid w:val="00910B7C"/>
    <w:rsid w:val="00912004"/>
    <w:rsid w:val="0091243D"/>
    <w:rsid w:val="00925081"/>
    <w:rsid w:val="0093484D"/>
    <w:rsid w:val="0093702B"/>
    <w:rsid w:val="009375B6"/>
    <w:rsid w:val="00940E4A"/>
    <w:rsid w:val="009412F6"/>
    <w:rsid w:val="00947F44"/>
    <w:rsid w:val="00957EAF"/>
    <w:rsid w:val="009605D7"/>
    <w:rsid w:val="00967173"/>
    <w:rsid w:val="009778CC"/>
    <w:rsid w:val="0098344D"/>
    <w:rsid w:val="009926F2"/>
    <w:rsid w:val="00996456"/>
    <w:rsid w:val="009B47A1"/>
    <w:rsid w:val="009B712D"/>
    <w:rsid w:val="009C7992"/>
    <w:rsid w:val="009D5D97"/>
    <w:rsid w:val="009E6451"/>
    <w:rsid w:val="009E68B1"/>
    <w:rsid w:val="009F29F2"/>
    <w:rsid w:val="009F6B0F"/>
    <w:rsid w:val="00A0193A"/>
    <w:rsid w:val="00A22C7F"/>
    <w:rsid w:val="00A356AF"/>
    <w:rsid w:val="00A44435"/>
    <w:rsid w:val="00A450E9"/>
    <w:rsid w:val="00A50D7B"/>
    <w:rsid w:val="00A70AB8"/>
    <w:rsid w:val="00A86955"/>
    <w:rsid w:val="00A8717A"/>
    <w:rsid w:val="00AB7D31"/>
    <w:rsid w:val="00AF0363"/>
    <w:rsid w:val="00AF39A3"/>
    <w:rsid w:val="00B245AD"/>
    <w:rsid w:val="00B3091F"/>
    <w:rsid w:val="00B41AF1"/>
    <w:rsid w:val="00B601CF"/>
    <w:rsid w:val="00B81547"/>
    <w:rsid w:val="00B9433C"/>
    <w:rsid w:val="00B97CDE"/>
    <w:rsid w:val="00B97E41"/>
    <w:rsid w:val="00BB2AE8"/>
    <w:rsid w:val="00BB5767"/>
    <w:rsid w:val="00BB5A80"/>
    <w:rsid w:val="00BC2FB1"/>
    <w:rsid w:val="00BD084C"/>
    <w:rsid w:val="00C07A55"/>
    <w:rsid w:val="00C2312B"/>
    <w:rsid w:val="00C23B98"/>
    <w:rsid w:val="00C300F0"/>
    <w:rsid w:val="00C37331"/>
    <w:rsid w:val="00C46C28"/>
    <w:rsid w:val="00C507AD"/>
    <w:rsid w:val="00C5693C"/>
    <w:rsid w:val="00C6741C"/>
    <w:rsid w:val="00C916D3"/>
    <w:rsid w:val="00CA06A7"/>
    <w:rsid w:val="00CA1D36"/>
    <w:rsid w:val="00CA7C37"/>
    <w:rsid w:val="00CB5DC2"/>
    <w:rsid w:val="00CB7B8B"/>
    <w:rsid w:val="00CC47DF"/>
    <w:rsid w:val="00CD61EA"/>
    <w:rsid w:val="00CF19F3"/>
    <w:rsid w:val="00D16254"/>
    <w:rsid w:val="00D1767C"/>
    <w:rsid w:val="00D31E63"/>
    <w:rsid w:val="00D537FC"/>
    <w:rsid w:val="00D93AD7"/>
    <w:rsid w:val="00D940F8"/>
    <w:rsid w:val="00D96622"/>
    <w:rsid w:val="00DA1E10"/>
    <w:rsid w:val="00DF315E"/>
    <w:rsid w:val="00E019C5"/>
    <w:rsid w:val="00E0218D"/>
    <w:rsid w:val="00E0714D"/>
    <w:rsid w:val="00E16576"/>
    <w:rsid w:val="00E21C4F"/>
    <w:rsid w:val="00E23833"/>
    <w:rsid w:val="00E26ABF"/>
    <w:rsid w:val="00E36427"/>
    <w:rsid w:val="00E43904"/>
    <w:rsid w:val="00E65F49"/>
    <w:rsid w:val="00E746D1"/>
    <w:rsid w:val="00E766EE"/>
    <w:rsid w:val="00E829E0"/>
    <w:rsid w:val="00E8782D"/>
    <w:rsid w:val="00E8797D"/>
    <w:rsid w:val="00EA28F3"/>
    <w:rsid w:val="00EA48CD"/>
    <w:rsid w:val="00EA51BD"/>
    <w:rsid w:val="00EB2657"/>
    <w:rsid w:val="00EB4D38"/>
    <w:rsid w:val="00EC683F"/>
    <w:rsid w:val="00ED1FBC"/>
    <w:rsid w:val="00EF4F7B"/>
    <w:rsid w:val="00EF58B0"/>
    <w:rsid w:val="00EF5F53"/>
    <w:rsid w:val="00F0297C"/>
    <w:rsid w:val="00F13867"/>
    <w:rsid w:val="00F154BB"/>
    <w:rsid w:val="00F26EFF"/>
    <w:rsid w:val="00F43811"/>
    <w:rsid w:val="00F64D1C"/>
    <w:rsid w:val="00F70D0A"/>
    <w:rsid w:val="00F74BF4"/>
    <w:rsid w:val="00F814FB"/>
    <w:rsid w:val="00F922AB"/>
    <w:rsid w:val="00F930D7"/>
    <w:rsid w:val="00FA1CAB"/>
    <w:rsid w:val="00FC699E"/>
    <w:rsid w:val="00FD3018"/>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Strong">
    <w:name w:val="Strong"/>
    <w:basedOn w:val="DefaultParagraphFont"/>
    <w:uiPriority w:val="22"/>
    <w:qFormat/>
    <w:rsid w:val="002D700D"/>
    <w:rPr>
      <w:b/>
      <w:bCs/>
    </w:rPr>
  </w:style>
  <w:style w:type="character" w:customStyle="1" w:styleId="t286pc">
    <w:name w:val="t286pc"/>
    <w:basedOn w:val="DefaultParagraphFont"/>
    <w:rsid w:val="006D344D"/>
  </w:style>
  <w:style w:type="character" w:styleId="Emphasis">
    <w:name w:val="Emphasis"/>
    <w:basedOn w:val="DefaultParagraphFont"/>
    <w:uiPriority w:val="20"/>
    <w:qFormat/>
    <w:rsid w:val="006D344D"/>
    <w:rPr>
      <w:i/>
      <w:iCs/>
    </w:rPr>
  </w:style>
  <w:style w:type="paragraph" w:styleId="NormalWeb">
    <w:name w:val="Normal (Web)"/>
    <w:basedOn w:val="Normal"/>
    <w:uiPriority w:val="99"/>
    <w:unhideWhenUsed/>
    <w:rsid w:val="006D344D"/>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3879">
      <w:bodyDiv w:val="1"/>
      <w:marLeft w:val="0"/>
      <w:marRight w:val="0"/>
      <w:marTop w:val="0"/>
      <w:marBottom w:val="0"/>
      <w:divBdr>
        <w:top w:val="none" w:sz="0" w:space="0" w:color="auto"/>
        <w:left w:val="none" w:sz="0" w:space="0" w:color="auto"/>
        <w:bottom w:val="none" w:sz="0" w:space="0" w:color="auto"/>
        <w:right w:val="none" w:sz="0" w:space="0" w:color="auto"/>
      </w:divBdr>
    </w:div>
    <w:div w:id="150412977">
      <w:bodyDiv w:val="1"/>
      <w:marLeft w:val="0"/>
      <w:marRight w:val="0"/>
      <w:marTop w:val="0"/>
      <w:marBottom w:val="0"/>
      <w:divBdr>
        <w:top w:val="none" w:sz="0" w:space="0" w:color="auto"/>
        <w:left w:val="none" w:sz="0" w:space="0" w:color="auto"/>
        <w:bottom w:val="none" w:sz="0" w:space="0" w:color="auto"/>
        <w:right w:val="none" w:sz="0" w:space="0" w:color="auto"/>
      </w:divBdr>
    </w:div>
    <w:div w:id="166791796">
      <w:bodyDiv w:val="1"/>
      <w:marLeft w:val="0"/>
      <w:marRight w:val="0"/>
      <w:marTop w:val="0"/>
      <w:marBottom w:val="0"/>
      <w:divBdr>
        <w:top w:val="none" w:sz="0" w:space="0" w:color="auto"/>
        <w:left w:val="none" w:sz="0" w:space="0" w:color="auto"/>
        <w:bottom w:val="none" w:sz="0" w:space="0" w:color="auto"/>
        <w:right w:val="none" w:sz="0" w:space="0" w:color="auto"/>
      </w:divBdr>
    </w:div>
    <w:div w:id="252708506">
      <w:bodyDiv w:val="1"/>
      <w:marLeft w:val="0"/>
      <w:marRight w:val="0"/>
      <w:marTop w:val="0"/>
      <w:marBottom w:val="0"/>
      <w:divBdr>
        <w:top w:val="none" w:sz="0" w:space="0" w:color="auto"/>
        <w:left w:val="none" w:sz="0" w:space="0" w:color="auto"/>
        <w:bottom w:val="none" w:sz="0" w:space="0" w:color="auto"/>
        <w:right w:val="none" w:sz="0" w:space="0" w:color="auto"/>
      </w:divBdr>
    </w:div>
    <w:div w:id="362827245">
      <w:bodyDiv w:val="1"/>
      <w:marLeft w:val="0"/>
      <w:marRight w:val="0"/>
      <w:marTop w:val="0"/>
      <w:marBottom w:val="0"/>
      <w:divBdr>
        <w:top w:val="none" w:sz="0" w:space="0" w:color="auto"/>
        <w:left w:val="none" w:sz="0" w:space="0" w:color="auto"/>
        <w:bottom w:val="none" w:sz="0" w:space="0" w:color="auto"/>
        <w:right w:val="none" w:sz="0" w:space="0" w:color="auto"/>
      </w:divBdr>
    </w:div>
    <w:div w:id="942803583">
      <w:bodyDiv w:val="1"/>
      <w:marLeft w:val="0"/>
      <w:marRight w:val="0"/>
      <w:marTop w:val="0"/>
      <w:marBottom w:val="0"/>
      <w:divBdr>
        <w:top w:val="none" w:sz="0" w:space="0" w:color="auto"/>
        <w:left w:val="none" w:sz="0" w:space="0" w:color="auto"/>
        <w:bottom w:val="none" w:sz="0" w:space="0" w:color="auto"/>
        <w:right w:val="none" w:sz="0" w:space="0" w:color="auto"/>
      </w:divBdr>
      <w:divsChild>
        <w:div w:id="1984264717">
          <w:marLeft w:val="0"/>
          <w:marRight w:val="0"/>
          <w:marTop w:val="0"/>
          <w:marBottom w:val="0"/>
          <w:divBdr>
            <w:top w:val="none" w:sz="0" w:space="0" w:color="auto"/>
            <w:left w:val="none" w:sz="0" w:space="0" w:color="auto"/>
            <w:bottom w:val="none" w:sz="0" w:space="0" w:color="auto"/>
            <w:right w:val="none" w:sz="0" w:space="0" w:color="auto"/>
          </w:divBdr>
          <w:divsChild>
            <w:div w:id="572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1136">
      <w:bodyDiv w:val="1"/>
      <w:marLeft w:val="0"/>
      <w:marRight w:val="0"/>
      <w:marTop w:val="0"/>
      <w:marBottom w:val="0"/>
      <w:divBdr>
        <w:top w:val="none" w:sz="0" w:space="0" w:color="auto"/>
        <w:left w:val="none" w:sz="0" w:space="0" w:color="auto"/>
        <w:bottom w:val="none" w:sz="0" w:space="0" w:color="auto"/>
        <w:right w:val="none" w:sz="0" w:space="0" w:color="auto"/>
      </w:divBdr>
    </w:div>
    <w:div w:id="1023704208">
      <w:bodyDiv w:val="1"/>
      <w:marLeft w:val="0"/>
      <w:marRight w:val="0"/>
      <w:marTop w:val="0"/>
      <w:marBottom w:val="0"/>
      <w:divBdr>
        <w:top w:val="none" w:sz="0" w:space="0" w:color="auto"/>
        <w:left w:val="none" w:sz="0" w:space="0" w:color="auto"/>
        <w:bottom w:val="none" w:sz="0" w:space="0" w:color="auto"/>
        <w:right w:val="none" w:sz="0" w:space="0" w:color="auto"/>
      </w:divBdr>
    </w:div>
    <w:div w:id="1034190507">
      <w:bodyDiv w:val="1"/>
      <w:marLeft w:val="0"/>
      <w:marRight w:val="0"/>
      <w:marTop w:val="0"/>
      <w:marBottom w:val="0"/>
      <w:divBdr>
        <w:top w:val="none" w:sz="0" w:space="0" w:color="auto"/>
        <w:left w:val="none" w:sz="0" w:space="0" w:color="auto"/>
        <w:bottom w:val="none" w:sz="0" w:space="0" w:color="auto"/>
        <w:right w:val="none" w:sz="0" w:space="0" w:color="auto"/>
      </w:divBdr>
    </w:div>
    <w:div w:id="1224802939">
      <w:bodyDiv w:val="1"/>
      <w:marLeft w:val="0"/>
      <w:marRight w:val="0"/>
      <w:marTop w:val="0"/>
      <w:marBottom w:val="0"/>
      <w:divBdr>
        <w:top w:val="none" w:sz="0" w:space="0" w:color="auto"/>
        <w:left w:val="none" w:sz="0" w:space="0" w:color="auto"/>
        <w:bottom w:val="none" w:sz="0" w:space="0" w:color="auto"/>
        <w:right w:val="none" w:sz="0" w:space="0" w:color="auto"/>
      </w:divBdr>
    </w:div>
    <w:div w:id="1496922659">
      <w:bodyDiv w:val="1"/>
      <w:marLeft w:val="0"/>
      <w:marRight w:val="0"/>
      <w:marTop w:val="0"/>
      <w:marBottom w:val="0"/>
      <w:divBdr>
        <w:top w:val="none" w:sz="0" w:space="0" w:color="auto"/>
        <w:left w:val="none" w:sz="0" w:space="0" w:color="auto"/>
        <w:bottom w:val="none" w:sz="0" w:space="0" w:color="auto"/>
        <w:right w:val="none" w:sz="0" w:space="0" w:color="auto"/>
      </w:divBdr>
    </w:div>
    <w:div w:id="1571227649">
      <w:bodyDiv w:val="1"/>
      <w:marLeft w:val="0"/>
      <w:marRight w:val="0"/>
      <w:marTop w:val="0"/>
      <w:marBottom w:val="0"/>
      <w:divBdr>
        <w:top w:val="none" w:sz="0" w:space="0" w:color="auto"/>
        <w:left w:val="none" w:sz="0" w:space="0" w:color="auto"/>
        <w:bottom w:val="none" w:sz="0" w:space="0" w:color="auto"/>
        <w:right w:val="none" w:sz="0" w:space="0" w:color="auto"/>
      </w:divBdr>
    </w:div>
    <w:div w:id="1610821723">
      <w:bodyDiv w:val="1"/>
      <w:marLeft w:val="0"/>
      <w:marRight w:val="0"/>
      <w:marTop w:val="0"/>
      <w:marBottom w:val="0"/>
      <w:divBdr>
        <w:top w:val="none" w:sz="0" w:space="0" w:color="auto"/>
        <w:left w:val="none" w:sz="0" w:space="0" w:color="auto"/>
        <w:bottom w:val="none" w:sz="0" w:space="0" w:color="auto"/>
        <w:right w:val="none" w:sz="0" w:space="0" w:color="auto"/>
      </w:divBdr>
    </w:div>
    <w:div w:id="1672370000">
      <w:bodyDiv w:val="1"/>
      <w:marLeft w:val="0"/>
      <w:marRight w:val="0"/>
      <w:marTop w:val="0"/>
      <w:marBottom w:val="0"/>
      <w:divBdr>
        <w:top w:val="none" w:sz="0" w:space="0" w:color="auto"/>
        <w:left w:val="none" w:sz="0" w:space="0" w:color="auto"/>
        <w:bottom w:val="none" w:sz="0" w:space="0" w:color="auto"/>
        <w:right w:val="none" w:sz="0" w:space="0" w:color="auto"/>
      </w:divBdr>
    </w:div>
    <w:div w:id="1749840450">
      <w:bodyDiv w:val="1"/>
      <w:marLeft w:val="0"/>
      <w:marRight w:val="0"/>
      <w:marTop w:val="0"/>
      <w:marBottom w:val="0"/>
      <w:divBdr>
        <w:top w:val="none" w:sz="0" w:space="0" w:color="auto"/>
        <w:left w:val="none" w:sz="0" w:space="0" w:color="auto"/>
        <w:bottom w:val="none" w:sz="0" w:space="0" w:color="auto"/>
        <w:right w:val="none" w:sz="0" w:space="0" w:color="auto"/>
      </w:divBdr>
    </w:div>
    <w:div w:id="1750039408">
      <w:bodyDiv w:val="1"/>
      <w:marLeft w:val="0"/>
      <w:marRight w:val="0"/>
      <w:marTop w:val="0"/>
      <w:marBottom w:val="0"/>
      <w:divBdr>
        <w:top w:val="none" w:sz="0" w:space="0" w:color="auto"/>
        <w:left w:val="none" w:sz="0" w:space="0" w:color="auto"/>
        <w:bottom w:val="none" w:sz="0" w:space="0" w:color="auto"/>
        <w:right w:val="none" w:sz="0" w:space="0" w:color="auto"/>
      </w:divBdr>
    </w:div>
    <w:div w:id="2070030830">
      <w:bodyDiv w:val="1"/>
      <w:marLeft w:val="0"/>
      <w:marRight w:val="0"/>
      <w:marTop w:val="0"/>
      <w:marBottom w:val="0"/>
      <w:divBdr>
        <w:top w:val="none" w:sz="0" w:space="0" w:color="auto"/>
        <w:left w:val="none" w:sz="0" w:space="0" w:color="auto"/>
        <w:bottom w:val="none" w:sz="0" w:space="0" w:color="auto"/>
        <w:right w:val="none" w:sz="0" w:space="0" w:color="auto"/>
      </w:divBdr>
    </w:div>
    <w:div w:id="2088839019">
      <w:bodyDiv w:val="1"/>
      <w:marLeft w:val="0"/>
      <w:marRight w:val="0"/>
      <w:marTop w:val="0"/>
      <w:marBottom w:val="0"/>
      <w:divBdr>
        <w:top w:val="none" w:sz="0" w:space="0" w:color="auto"/>
        <w:left w:val="none" w:sz="0" w:space="0" w:color="auto"/>
        <w:bottom w:val="none" w:sz="0" w:space="0" w:color="auto"/>
        <w:right w:val="none" w:sz="0" w:space="0" w:color="auto"/>
      </w:divBdr>
    </w:div>
    <w:div w:id="2097089172">
      <w:bodyDiv w:val="1"/>
      <w:marLeft w:val="0"/>
      <w:marRight w:val="0"/>
      <w:marTop w:val="0"/>
      <w:marBottom w:val="0"/>
      <w:divBdr>
        <w:top w:val="none" w:sz="0" w:space="0" w:color="auto"/>
        <w:left w:val="none" w:sz="0" w:space="0" w:color="auto"/>
        <w:bottom w:val="none" w:sz="0" w:space="0" w:color="auto"/>
        <w:right w:val="none" w:sz="0" w:space="0" w:color="auto"/>
      </w:divBdr>
    </w:div>
    <w:div w:id="214461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g.wikipedia.org/wiki/%D0%95%D0%BD%D0%B5%D1%80%D0%B3%D0%B8%D1%8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i@space.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A0EC0-EB64-4D50-AB3D-B0C3C670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10</Pages>
  <Words>3064</Words>
  <Characters>17466</Characters>
  <Application>Microsoft Office Word</Application>
  <DocSecurity>0</DocSecurity>
  <Lines>145</Lines>
  <Paragraphs>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AP</cp:lastModifiedBy>
  <cp:revision>56</cp:revision>
  <dcterms:created xsi:type="dcterms:W3CDTF">2026-09-08T10:21:00Z</dcterms:created>
  <dcterms:modified xsi:type="dcterms:W3CDTF">2026-09-11T09:35:00Z</dcterms:modified>
</cp:coreProperties>
</file>