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6A630" w14:textId="576AE904" w:rsidR="002C530A" w:rsidRPr="00585CB7" w:rsidRDefault="00172215" w:rsidP="00172215">
      <w:pPr>
        <w:spacing w:after="0" w:line="240" w:lineRule="auto"/>
        <w:jc w:val="center"/>
        <w:rPr>
          <w:rFonts w:ascii="Times New Roman" w:eastAsia="Times New Roman" w:hAnsi="Times New Roman" w:cs="Times New Roman"/>
          <w:b/>
          <w:sz w:val="28"/>
          <w:szCs w:val="28"/>
          <w:lang w:val="en-US" w:eastAsia="bg-BG"/>
        </w:rPr>
      </w:pPr>
      <w:r w:rsidRPr="00585CB7">
        <w:rPr>
          <w:rFonts w:ascii="Times New Roman" w:eastAsia="Times New Roman" w:hAnsi="Times New Roman" w:cs="Times New Roman"/>
          <w:b/>
          <w:sz w:val="28"/>
          <w:szCs w:val="28"/>
          <w:lang w:eastAsia="bg-BG"/>
        </w:rPr>
        <w:t>ЧОВЕКЪТ В ЦЕНТЪРА НА СИГУРНОСТТА: ИЗПОЛЗВАНЕ НА АКСЕЛЕРАТОРА DIANA НА НАТО ЗА ОБЩЕСТВЕНА УСТОЙЧИВОСТ И СОЦИАЛНИ ИНОВАЦИИ</w:t>
      </w:r>
    </w:p>
    <w:p w14:paraId="5F7AB0FC" w14:textId="77777777" w:rsidR="00292862" w:rsidRPr="00585CB7" w:rsidRDefault="00292862" w:rsidP="00292862">
      <w:pPr>
        <w:spacing w:after="0" w:line="240" w:lineRule="auto"/>
        <w:jc w:val="center"/>
        <w:rPr>
          <w:rFonts w:ascii="Times New Roman" w:eastAsia="Times New Roman" w:hAnsi="Times New Roman" w:cs="Times New Roman"/>
          <w:b/>
          <w:bCs/>
          <w:iCs/>
          <w:sz w:val="28"/>
          <w:szCs w:val="28"/>
          <w:lang w:val="en-US" w:eastAsia="bg-BG"/>
        </w:rPr>
      </w:pPr>
      <w:r w:rsidRPr="00585CB7">
        <w:rPr>
          <w:rFonts w:ascii="Times New Roman" w:eastAsia="Times New Roman" w:hAnsi="Times New Roman" w:cs="Times New Roman"/>
          <w:b/>
          <w:bCs/>
          <w:iCs/>
          <w:sz w:val="28"/>
          <w:szCs w:val="28"/>
          <w:lang w:eastAsia="bg-BG"/>
        </w:rPr>
        <w:t>Автор</w:t>
      </w:r>
      <w:r w:rsidRPr="00585CB7">
        <w:rPr>
          <w:rFonts w:ascii="Times New Roman" w:eastAsia="Times New Roman" w:hAnsi="Times New Roman" w:cs="Times New Roman"/>
          <w:b/>
          <w:bCs/>
          <w:iCs/>
          <w:sz w:val="28"/>
          <w:szCs w:val="28"/>
          <w:lang w:val="en-GB" w:eastAsia="bg-BG"/>
        </w:rPr>
        <w:t xml:space="preserve">: </w:t>
      </w:r>
      <w:r w:rsidRPr="00585CB7">
        <w:rPr>
          <w:rFonts w:ascii="Times New Roman" w:eastAsia="Times New Roman" w:hAnsi="Times New Roman" w:cs="Times New Roman"/>
          <w:b/>
          <w:bCs/>
          <w:iCs/>
          <w:sz w:val="28"/>
          <w:szCs w:val="28"/>
          <w:lang w:eastAsia="bg-BG"/>
        </w:rPr>
        <w:t>Юлия Ликоманова – Мутафчиева</w:t>
      </w:r>
    </w:p>
    <w:p w14:paraId="373B4133" w14:textId="77777777" w:rsidR="00292862" w:rsidRPr="00585CB7" w:rsidRDefault="00292862" w:rsidP="00172215">
      <w:pPr>
        <w:spacing w:after="0" w:line="240" w:lineRule="auto"/>
        <w:jc w:val="center"/>
        <w:rPr>
          <w:rFonts w:ascii="Times New Roman" w:eastAsia="Times New Roman" w:hAnsi="Times New Roman" w:cs="Times New Roman"/>
          <w:b/>
          <w:sz w:val="28"/>
          <w:szCs w:val="28"/>
          <w:lang w:val="en-US" w:eastAsia="bg-BG"/>
        </w:rPr>
      </w:pPr>
    </w:p>
    <w:p w14:paraId="58DFC5F0" w14:textId="77777777" w:rsidR="00172215" w:rsidRPr="00585CB7" w:rsidRDefault="00172215" w:rsidP="00585CB7">
      <w:pPr>
        <w:spacing w:after="0" w:line="240" w:lineRule="auto"/>
        <w:rPr>
          <w:rFonts w:ascii="Times New Roman" w:eastAsia="Times New Roman" w:hAnsi="Times New Roman" w:cs="Times New Roman"/>
          <w:sz w:val="28"/>
          <w:szCs w:val="28"/>
          <w:lang w:eastAsia="bg-BG"/>
        </w:rPr>
      </w:pPr>
    </w:p>
    <w:p w14:paraId="5C61EA36" w14:textId="256FB00F" w:rsidR="00292862" w:rsidRPr="00585CB7" w:rsidRDefault="00292862" w:rsidP="00292862">
      <w:pPr>
        <w:spacing w:after="0" w:line="240" w:lineRule="auto"/>
        <w:jc w:val="center"/>
        <w:rPr>
          <w:rFonts w:ascii="Times New Roman" w:eastAsia="Times New Roman" w:hAnsi="Times New Roman" w:cs="Times New Roman"/>
          <w:sz w:val="28"/>
          <w:szCs w:val="28"/>
          <w:lang w:eastAsia="bg-BG"/>
        </w:rPr>
      </w:pPr>
      <w:r w:rsidRPr="00585CB7">
        <w:rPr>
          <w:rFonts w:ascii="Times New Roman" w:eastAsia="Times New Roman" w:hAnsi="Times New Roman" w:cs="Times New Roman"/>
          <w:b/>
          <w:sz w:val="28"/>
          <w:szCs w:val="28"/>
          <w:lang w:eastAsia="bg-BG"/>
        </w:rPr>
        <w:t>HUMAN-CENTRED SECURITY: USING NATO’</w:t>
      </w:r>
      <w:r w:rsidR="006C5D0A">
        <w:rPr>
          <w:rFonts w:ascii="Times New Roman" w:eastAsia="Times New Roman" w:hAnsi="Times New Roman" w:cs="Times New Roman"/>
          <w:b/>
          <w:sz w:val="28"/>
          <w:szCs w:val="28"/>
          <w:lang w:eastAsia="bg-BG"/>
        </w:rPr>
        <w:t xml:space="preserve"> </w:t>
      </w:r>
      <w:r w:rsidRPr="00585CB7">
        <w:rPr>
          <w:rFonts w:ascii="Times New Roman" w:eastAsia="Times New Roman" w:hAnsi="Times New Roman" w:cs="Times New Roman"/>
          <w:b/>
          <w:sz w:val="28"/>
          <w:szCs w:val="28"/>
          <w:lang w:eastAsia="bg-BG"/>
        </w:rPr>
        <w:t>S DIANA ACCELERATOR FOR SOCIETAL RESILIENCE AND SOCIAL INNOVATION</w:t>
      </w:r>
    </w:p>
    <w:p w14:paraId="2BC571B4" w14:textId="209C87F1" w:rsidR="00461E68" w:rsidRPr="00585CB7" w:rsidRDefault="00292862" w:rsidP="00585CB7">
      <w:pPr>
        <w:spacing w:line="240" w:lineRule="auto"/>
        <w:jc w:val="center"/>
        <w:rPr>
          <w:rFonts w:ascii="Times New Roman" w:hAnsi="Times New Roman" w:cs="Times New Roman"/>
          <w:b/>
          <w:bCs/>
          <w:iCs/>
          <w:sz w:val="28"/>
          <w:szCs w:val="28"/>
        </w:rPr>
      </w:pPr>
      <w:r w:rsidRPr="00585CB7">
        <w:rPr>
          <w:rFonts w:ascii="Times New Roman" w:hAnsi="Times New Roman" w:cs="Times New Roman"/>
          <w:b/>
          <w:bCs/>
          <w:iCs/>
          <w:sz w:val="28"/>
          <w:szCs w:val="28"/>
          <w:lang w:val="en-US"/>
        </w:rPr>
        <w:t xml:space="preserve">Author: Yuliya Likomanova </w:t>
      </w:r>
      <w:r w:rsidR="00B33E4D" w:rsidRPr="00585CB7">
        <w:rPr>
          <w:rFonts w:ascii="Times New Roman" w:hAnsi="Times New Roman" w:cs="Times New Roman"/>
          <w:b/>
          <w:bCs/>
          <w:iCs/>
          <w:sz w:val="28"/>
          <w:szCs w:val="28"/>
          <w:lang w:val="en-US"/>
        </w:rPr>
        <w:t>–</w:t>
      </w:r>
      <w:r w:rsidRPr="00585CB7">
        <w:rPr>
          <w:rFonts w:ascii="Times New Roman" w:hAnsi="Times New Roman" w:cs="Times New Roman"/>
          <w:b/>
          <w:bCs/>
          <w:iCs/>
          <w:sz w:val="28"/>
          <w:szCs w:val="28"/>
          <w:lang w:val="en-US"/>
        </w:rPr>
        <w:t xml:space="preserve"> Mutafchieva</w:t>
      </w:r>
    </w:p>
    <w:p w14:paraId="29227379" w14:textId="7F4F0BFD" w:rsidR="009E7BF4" w:rsidRPr="0046635A" w:rsidRDefault="00E2583F" w:rsidP="00461E68">
      <w:pPr>
        <w:spacing w:after="0" w:line="240" w:lineRule="auto"/>
        <w:ind w:firstLine="709"/>
        <w:jc w:val="both"/>
        <w:rPr>
          <w:rFonts w:ascii="Times New Roman" w:hAnsi="Times New Roman" w:cs="Times New Roman"/>
          <w:sz w:val="24"/>
          <w:szCs w:val="24"/>
        </w:rPr>
      </w:pPr>
      <w:r w:rsidRPr="000A2601">
        <w:rPr>
          <w:rFonts w:ascii="Times New Roman" w:hAnsi="Times New Roman" w:cs="Times New Roman"/>
          <w:b/>
          <w:bCs/>
          <w:i/>
          <w:iCs/>
          <w:sz w:val="24"/>
          <w:szCs w:val="24"/>
        </w:rPr>
        <w:t>Резюме</w:t>
      </w:r>
      <w:r w:rsidR="00323E15" w:rsidRPr="000A2601">
        <w:rPr>
          <w:rFonts w:ascii="Times New Roman" w:hAnsi="Times New Roman" w:cs="Times New Roman"/>
          <w:b/>
          <w:bCs/>
          <w:i/>
          <w:iCs/>
          <w:sz w:val="24"/>
          <w:szCs w:val="24"/>
          <w:lang w:val="en-GB"/>
        </w:rPr>
        <w:t>:</w:t>
      </w:r>
      <w:r w:rsidR="008C74FE" w:rsidRPr="0046635A">
        <w:rPr>
          <w:rFonts w:ascii="Times New Roman" w:hAnsi="Times New Roman" w:cs="Times New Roman"/>
          <w:sz w:val="24"/>
          <w:szCs w:val="24"/>
          <w:lang w:val="en-GB"/>
        </w:rPr>
        <w:t xml:space="preserve"> </w:t>
      </w:r>
      <w:r w:rsidR="00444148" w:rsidRPr="0046635A">
        <w:rPr>
          <w:rFonts w:ascii="Times New Roman" w:hAnsi="Times New Roman" w:cs="Times New Roman"/>
          <w:sz w:val="24"/>
          <w:szCs w:val="24"/>
          <w:lang w:val="en-US"/>
        </w:rPr>
        <w:t xml:space="preserve">Настоящият доклад разглежда </w:t>
      </w:r>
      <w:r w:rsidR="00B33E4D" w:rsidRPr="0046635A">
        <w:rPr>
          <w:rFonts w:ascii="Times New Roman" w:hAnsi="Times New Roman" w:cs="Times New Roman"/>
          <w:sz w:val="24"/>
          <w:szCs w:val="24"/>
        </w:rPr>
        <w:t xml:space="preserve">Акселераторът </w:t>
      </w:r>
      <w:r w:rsidR="00444148" w:rsidRPr="0046635A">
        <w:rPr>
          <w:rFonts w:ascii="Times New Roman" w:hAnsi="Times New Roman" w:cs="Times New Roman"/>
          <w:sz w:val="24"/>
          <w:szCs w:val="24"/>
          <w:lang w:val="en-US"/>
        </w:rPr>
        <w:t>Defence Innovation Accelerator for the North Atlantic (DIANA)</w:t>
      </w:r>
      <w:r w:rsidR="00461E68" w:rsidRPr="0046635A">
        <w:rPr>
          <w:rFonts w:ascii="Times New Roman" w:hAnsi="Times New Roman" w:cs="Times New Roman"/>
          <w:sz w:val="24"/>
          <w:szCs w:val="24"/>
        </w:rPr>
        <w:t xml:space="preserve"> не само и единствено като</w:t>
      </w:r>
      <w:r w:rsidR="00444148" w:rsidRPr="0046635A">
        <w:rPr>
          <w:rFonts w:ascii="Times New Roman" w:hAnsi="Times New Roman" w:cs="Times New Roman"/>
          <w:sz w:val="24"/>
          <w:szCs w:val="24"/>
          <w:lang w:val="en-US"/>
        </w:rPr>
        <w:t xml:space="preserve"> инструмент за технологично ускоряване, а като институционален механизъм, който променя социалните отношения между държавата, науката, бизнеса, крайни</w:t>
      </w:r>
      <w:r w:rsidR="005B16D1">
        <w:rPr>
          <w:rFonts w:ascii="Times New Roman" w:hAnsi="Times New Roman" w:cs="Times New Roman"/>
          <w:sz w:val="24"/>
          <w:szCs w:val="24"/>
        </w:rPr>
        <w:t>те</w:t>
      </w:r>
      <w:r w:rsidR="00444148" w:rsidRPr="0046635A">
        <w:rPr>
          <w:rFonts w:ascii="Times New Roman" w:hAnsi="Times New Roman" w:cs="Times New Roman"/>
          <w:sz w:val="24"/>
          <w:szCs w:val="24"/>
          <w:lang w:val="en-US"/>
        </w:rPr>
        <w:t xml:space="preserve"> потребители</w:t>
      </w:r>
      <w:r w:rsidR="005B16D1">
        <w:rPr>
          <w:rFonts w:ascii="Times New Roman" w:hAnsi="Times New Roman" w:cs="Times New Roman"/>
          <w:sz w:val="24"/>
          <w:szCs w:val="24"/>
        </w:rPr>
        <w:t xml:space="preserve"> в сектор отбрана</w:t>
      </w:r>
      <w:r w:rsidR="00444148" w:rsidRPr="0046635A">
        <w:rPr>
          <w:rFonts w:ascii="Times New Roman" w:hAnsi="Times New Roman" w:cs="Times New Roman"/>
          <w:sz w:val="24"/>
          <w:szCs w:val="24"/>
          <w:lang w:val="en-US"/>
        </w:rPr>
        <w:t xml:space="preserve"> и гражданското общество.</w:t>
      </w:r>
      <w:r w:rsidR="009E7BF4" w:rsidRPr="0046635A">
        <w:rPr>
          <w:rFonts w:ascii="Times New Roman" w:hAnsi="Times New Roman" w:cs="Times New Roman"/>
          <w:sz w:val="24"/>
          <w:szCs w:val="24"/>
        </w:rPr>
        <w:t xml:space="preserve"> С подобен инструмент се постига изграждане на подходяща тестова инфраструктура, свързваща гражданската иновационна икономика и сектор сигурност. </w:t>
      </w:r>
    </w:p>
    <w:p w14:paraId="1E6F2992" w14:textId="429E9B1D" w:rsidR="00585CB7" w:rsidRDefault="009E7BF4" w:rsidP="009E7BF4">
      <w:pPr>
        <w:spacing w:after="0" w:line="240" w:lineRule="auto"/>
        <w:ind w:firstLine="709"/>
        <w:jc w:val="both"/>
        <w:rPr>
          <w:rFonts w:ascii="Times New Roman" w:hAnsi="Times New Roman" w:cs="Times New Roman"/>
          <w:sz w:val="24"/>
          <w:szCs w:val="24"/>
        </w:rPr>
      </w:pPr>
      <w:r w:rsidRPr="0046635A">
        <w:rPr>
          <w:rFonts w:ascii="Times New Roman" w:hAnsi="Times New Roman" w:cs="Times New Roman"/>
          <w:sz w:val="24"/>
          <w:szCs w:val="24"/>
        </w:rPr>
        <w:t xml:space="preserve">Разработката използва институционални източници на НАТО, </w:t>
      </w:r>
      <w:r w:rsidR="005B16D1">
        <w:rPr>
          <w:rFonts w:ascii="Times New Roman" w:hAnsi="Times New Roman" w:cs="Times New Roman"/>
          <w:sz w:val="24"/>
          <w:szCs w:val="24"/>
        </w:rPr>
        <w:t xml:space="preserve">НАТО </w:t>
      </w:r>
      <w:r w:rsidR="00444148" w:rsidRPr="0046635A">
        <w:rPr>
          <w:rFonts w:ascii="Times New Roman" w:hAnsi="Times New Roman" w:cs="Times New Roman"/>
          <w:sz w:val="24"/>
          <w:szCs w:val="24"/>
          <w:lang w:val="en-US"/>
        </w:rPr>
        <w:t>DIANA и национални организации от държави членки</w:t>
      </w:r>
      <w:r w:rsidRPr="0046635A">
        <w:rPr>
          <w:rFonts w:ascii="Times New Roman" w:hAnsi="Times New Roman" w:cs="Times New Roman"/>
          <w:sz w:val="24"/>
          <w:szCs w:val="24"/>
        </w:rPr>
        <w:t xml:space="preserve"> на Алиан</w:t>
      </w:r>
      <w:r w:rsidR="00792545">
        <w:rPr>
          <w:rFonts w:ascii="Times New Roman" w:hAnsi="Times New Roman" w:cs="Times New Roman"/>
          <w:sz w:val="24"/>
          <w:szCs w:val="24"/>
        </w:rPr>
        <w:t>с</w:t>
      </w:r>
      <w:r w:rsidRPr="0046635A">
        <w:rPr>
          <w:rFonts w:ascii="Times New Roman" w:hAnsi="Times New Roman" w:cs="Times New Roman"/>
          <w:sz w:val="24"/>
          <w:szCs w:val="24"/>
        </w:rPr>
        <w:t>а</w:t>
      </w:r>
      <w:r w:rsidR="00444148" w:rsidRPr="0046635A">
        <w:rPr>
          <w:rFonts w:ascii="Times New Roman" w:hAnsi="Times New Roman" w:cs="Times New Roman"/>
          <w:sz w:val="24"/>
          <w:szCs w:val="24"/>
          <w:lang w:val="en-US"/>
        </w:rPr>
        <w:t>,</w:t>
      </w:r>
      <w:r w:rsidRPr="0046635A">
        <w:rPr>
          <w:rFonts w:ascii="Times New Roman" w:hAnsi="Times New Roman" w:cs="Times New Roman"/>
          <w:sz w:val="24"/>
          <w:szCs w:val="24"/>
        </w:rPr>
        <w:t xml:space="preserve"> </w:t>
      </w:r>
      <w:r w:rsidR="00114010" w:rsidRPr="0046635A">
        <w:rPr>
          <w:rFonts w:ascii="Times New Roman" w:hAnsi="Times New Roman" w:cs="Times New Roman"/>
          <w:sz w:val="24"/>
          <w:szCs w:val="24"/>
        </w:rPr>
        <w:t>обобщавайки получ</w:t>
      </w:r>
      <w:r w:rsidR="00792545">
        <w:rPr>
          <w:rFonts w:ascii="Times New Roman" w:hAnsi="Times New Roman" w:cs="Times New Roman"/>
          <w:sz w:val="24"/>
          <w:szCs w:val="24"/>
        </w:rPr>
        <w:t>е</w:t>
      </w:r>
      <w:r w:rsidR="00114010" w:rsidRPr="0046635A">
        <w:rPr>
          <w:rFonts w:ascii="Times New Roman" w:hAnsi="Times New Roman" w:cs="Times New Roman"/>
          <w:sz w:val="24"/>
          <w:szCs w:val="24"/>
        </w:rPr>
        <w:t>ната информация</w:t>
      </w:r>
      <w:r w:rsidR="00444148" w:rsidRPr="0046635A">
        <w:rPr>
          <w:rFonts w:ascii="Times New Roman" w:hAnsi="Times New Roman" w:cs="Times New Roman"/>
          <w:sz w:val="24"/>
          <w:szCs w:val="24"/>
          <w:lang w:val="en-US"/>
        </w:rPr>
        <w:t xml:space="preserve"> </w:t>
      </w:r>
      <w:r w:rsidRPr="0046635A">
        <w:rPr>
          <w:rFonts w:ascii="Times New Roman" w:hAnsi="Times New Roman" w:cs="Times New Roman"/>
          <w:sz w:val="24"/>
          <w:szCs w:val="24"/>
        </w:rPr>
        <w:t xml:space="preserve">на база на </w:t>
      </w:r>
      <w:r w:rsidR="00114010" w:rsidRPr="0046635A">
        <w:rPr>
          <w:rFonts w:ascii="Times New Roman" w:hAnsi="Times New Roman" w:cs="Times New Roman"/>
          <w:sz w:val="24"/>
          <w:szCs w:val="24"/>
        </w:rPr>
        <w:t xml:space="preserve">характеристиките за програмата </w:t>
      </w:r>
      <w:r w:rsidR="00844F3C">
        <w:rPr>
          <w:rFonts w:ascii="Times New Roman" w:hAnsi="Times New Roman" w:cs="Times New Roman"/>
          <w:sz w:val="24"/>
          <w:szCs w:val="24"/>
        </w:rPr>
        <w:t>от</w:t>
      </w:r>
      <w:r w:rsidR="00114010" w:rsidRPr="0046635A">
        <w:rPr>
          <w:rFonts w:ascii="Times New Roman" w:hAnsi="Times New Roman" w:cs="Times New Roman"/>
          <w:sz w:val="24"/>
          <w:szCs w:val="24"/>
        </w:rPr>
        <w:t xml:space="preserve"> съответната държава.</w:t>
      </w:r>
      <w:r w:rsidR="00F44E96" w:rsidRPr="0046635A">
        <w:rPr>
          <w:rFonts w:ascii="Times New Roman" w:hAnsi="Times New Roman" w:cs="Times New Roman"/>
          <w:sz w:val="24"/>
          <w:szCs w:val="24"/>
        </w:rPr>
        <w:t xml:space="preserve"> </w:t>
      </w:r>
    </w:p>
    <w:p w14:paraId="2AF4C1E1" w14:textId="3017DC67" w:rsidR="009E7BF4" w:rsidRDefault="00F44E96" w:rsidP="009E7BF4">
      <w:pPr>
        <w:spacing w:after="0" w:line="240" w:lineRule="auto"/>
        <w:ind w:firstLine="709"/>
        <w:jc w:val="both"/>
        <w:rPr>
          <w:rFonts w:ascii="Times New Roman" w:hAnsi="Times New Roman" w:cs="Times New Roman"/>
          <w:sz w:val="24"/>
          <w:szCs w:val="24"/>
        </w:rPr>
      </w:pPr>
      <w:r w:rsidRPr="0046635A">
        <w:rPr>
          <w:rFonts w:ascii="Times New Roman" w:hAnsi="Times New Roman" w:cs="Times New Roman"/>
          <w:sz w:val="24"/>
          <w:szCs w:val="24"/>
        </w:rPr>
        <w:t xml:space="preserve">Акселераторът представлява институционална мрежа, която свързва различни сектори и интереси с оглед </w:t>
      </w:r>
      <w:r w:rsidR="0046635A" w:rsidRPr="00114010">
        <w:rPr>
          <w:rFonts w:ascii="Times New Roman" w:hAnsi="Times New Roman" w:cs="Times New Roman"/>
          <w:sz w:val="24"/>
          <w:szCs w:val="24"/>
        </w:rPr>
        <w:t>успешното развитие на иновациите с двойна употреба</w:t>
      </w:r>
      <w:r w:rsidR="00844F3C">
        <w:rPr>
          <w:rFonts w:ascii="Times New Roman" w:hAnsi="Times New Roman" w:cs="Times New Roman"/>
          <w:sz w:val="24"/>
          <w:szCs w:val="24"/>
        </w:rPr>
        <w:t>. От съществено значение за напредъка в развитието на иновациите с двойна употреба, не е само технологичният напредък, а способността да се изграждат социални взаимоотношения, доверие и подходящи механизми за координация.</w:t>
      </w:r>
    </w:p>
    <w:p w14:paraId="2BD8F645" w14:textId="44792FE6" w:rsidR="00844F3C" w:rsidRPr="0046635A" w:rsidRDefault="00844F3C" w:rsidP="009E7BF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действителност, тази структура обединява предствители на военния и публичния сектор, бизнеса и предприемаческото съсловие, научния и академичния сектор, инвеститори, тестови центрове в държавите от НАТО. </w:t>
      </w:r>
    </w:p>
    <w:p w14:paraId="75DA7DA7" w14:textId="5AA29F69" w:rsidR="00585CB7" w:rsidRPr="00847E45" w:rsidRDefault="00585CB7" w:rsidP="00585CB7">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ab/>
      </w:r>
      <w:r w:rsidRPr="00585CB7">
        <w:rPr>
          <w:rFonts w:ascii="Times New Roman" w:hAnsi="Times New Roman" w:cs="Times New Roman"/>
          <w:sz w:val="24"/>
          <w:szCs w:val="24"/>
        </w:rPr>
        <w:t xml:space="preserve">Темата </w:t>
      </w:r>
      <w:r>
        <w:rPr>
          <w:rFonts w:ascii="Times New Roman" w:hAnsi="Times New Roman" w:cs="Times New Roman"/>
          <w:sz w:val="24"/>
          <w:szCs w:val="24"/>
        </w:rPr>
        <w:t>на настоящия доклад е изключително актуална, предвид провежданата политика</w:t>
      </w:r>
      <w:r w:rsidRPr="00585CB7">
        <w:rPr>
          <w:rFonts w:ascii="Times New Roman" w:hAnsi="Times New Roman" w:cs="Times New Roman"/>
          <w:sz w:val="24"/>
          <w:szCs w:val="24"/>
        </w:rPr>
        <w:t xml:space="preserve"> за сигурност на границите на държавите членки на Алианса. </w:t>
      </w:r>
      <w:r>
        <w:rPr>
          <w:rFonts w:ascii="Times New Roman" w:hAnsi="Times New Roman" w:cs="Times New Roman"/>
          <w:sz w:val="24"/>
          <w:szCs w:val="24"/>
        </w:rPr>
        <w:t xml:space="preserve">Границата като понятие, следва да бъде разглеждана като </w:t>
      </w:r>
      <w:r w:rsidRPr="00585CB7">
        <w:rPr>
          <w:rFonts w:ascii="Times New Roman" w:hAnsi="Times New Roman" w:cs="Times New Roman"/>
          <w:sz w:val="24"/>
          <w:szCs w:val="24"/>
        </w:rPr>
        <w:t>сложна социално</w:t>
      </w:r>
      <w:r>
        <w:rPr>
          <w:rFonts w:ascii="Times New Roman" w:hAnsi="Times New Roman" w:cs="Times New Roman"/>
          <w:sz w:val="24"/>
          <w:szCs w:val="24"/>
        </w:rPr>
        <w:t xml:space="preserve"> </w:t>
      </w:r>
      <w:r w:rsidRPr="00585CB7">
        <w:rPr>
          <w:rFonts w:ascii="Times New Roman" w:hAnsi="Times New Roman" w:cs="Times New Roman"/>
          <w:sz w:val="24"/>
          <w:szCs w:val="24"/>
        </w:rPr>
        <w:t>-</w:t>
      </w:r>
      <w:r>
        <w:rPr>
          <w:rFonts w:ascii="Times New Roman" w:hAnsi="Times New Roman" w:cs="Times New Roman"/>
          <w:sz w:val="24"/>
          <w:szCs w:val="24"/>
        </w:rPr>
        <w:t xml:space="preserve"> </w:t>
      </w:r>
      <w:r w:rsidRPr="00585CB7">
        <w:rPr>
          <w:rFonts w:ascii="Times New Roman" w:hAnsi="Times New Roman" w:cs="Times New Roman"/>
          <w:sz w:val="24"/>
          <w:szCs w:val="24"/>
        </w:rPr>
        <w:t xml:space="preserve">технологична система, в която </w:t>
      </w:r>
      <w:r>
        <w:rPr>
          <w:rFonts w:ascii="Times New Roman" w:hAnsi="Times New Roman" w:cs="Times New Roman"/>
          <w:sz w:val="24"/>
          <w:szCs w:val="24"/>
        </w:rPr>
        <w:t xml:space="preserve">си </w:t>
      </w:r>
      <w:r w:rsidRPr="00585CB7">
        <w:rPr>
          <w:rFonts w:ascii="Times New Roman" w:hAnsi="Times New Roman" w:cs="Times New Roman"/>
          <w:sz w:val="24"/>
          <w:szCs w:val="24"/>
        </w:rPr>
        <w:t xml:space="preserve">взаимодействат граждани, гранични </w:t>
      </w:r>
      <w:r>
        <w:rPr>
          <w:rFonts w:ascii="Times New Roman" w:hAnsi="Times New Roman" w:cs="Times New Roman"/>
          <w:sz w:val="24"/>
          <w:szCs w:val="24"/>
        </w:rPr>
        <w:t>и</w:t>
      </w:r>
      <w:r w:rsidRPr="00585CB7">
        <w:rPr>
          <w:rFonts w:ascii="Times New Roman" w:hAnsi="Times New Roman" w:cs="Times New Roman"/>
          <w:sz w:val="24"/>
          <w:szCs w:val="24"/>
        </w:rPr>
        <w:t xml:space="preserve"> служби</w:t>
      </w:r>
      <w:r>
        <w:rPr>
          <w:rFonts w:ascii="Times New Roman" w:hAnsi="Times New Roman" w:cs="Times New Roman"/>
          <w:sz w:val="24"/>
          <w:szCs w:val="24"/>
        </w:rPr>
        <w:t xml:space="preserve"> по сигурността</w:t>
      </w:r>
      <w:r w:rsidRPr="00585CB7">
        <w:rPr>
          <w:rFonts w:ascii="Times New Roman" w:hAnsi="Times New Roman" w:cs="Times New Roman"/>
          <w:sz w:val="24"/>
          <w:szCs w:val="24"/>
        </w:rPr>
        <w:t xml:space="preserve">, въоръжени сили, </w:t>
      </w:r>
      <w:r>
        <w:rPr>
          <w:rFonts w:ascii="Times New Roman" w:hAnsi="Times New Roman" w:cs="Times New Roman"/>
          <w:sz w:val="24"/>
          <w:szCs w:val="24"/>
        </w:rPr>
        <w:t>публични</w:t>
      </w:r>
      <w:r w:rsidRPr="00585CB7">
        <w:rPr>
          <w:rFonts w:ascii="Times New Roman" w:hAnsi="Times New Roman" w:cs="Times New Roman"/>
          <w:sz w:val="24"/>
          <w:szCs w:val="24"/>
        </w:rPr>
        <w:t xml:space="preserve"> власти, транспортни оператори, здравни структури, технологични компании и критична инфраструктура.</w:t>
      </w:r>
      <w:r w:rsidR="00847E45" w:rsidRPr="00847E45">
        <w:t xml:space="preserve"> </w:t>
      </w:r>
      <w:r w:rsidR="00847E45" w:rsidRPr="00847E45">
        <w:rPr>
          <w:rFonts w:ascii="Times New Roman" w:hAnsi="Times New Roman" w:cs="Times New Roman"/>
          <w:sz w:val="24"/>
          <w:szCs w:val="24"/>
        </w:rPr>
        <w:t>Сигурността на държавата е свързана със</w:t>
      </w:r>
      <w:r w:rsidR="00792545">
        <w:rPr>
          <w:rFonts w:ascii="Times New Roman" w:hAnsi="Times New Roman" w:cs="Times New Roman"/>
          <w:sz w:val="24"/>
          <w:szCs w:val="24"/>
        </w:rPr>
        <w:t xml:space="preserve"> </w:t>
      </w:r>
      <w:r w:rsidR="00847E45" w:rsidRPr="00847E45">
        <w:rPr>
          <w:rFonts w:ascii="Times New Roman" w:hAnsi="Times New Roman" w:cs="Times New Roman"/>
          <w:sz w:val="24"/>
          <w:szCs w:val="24"/>
        </w:rPr>
        <w:t>защита на границата</w:t>
      </w:r>
      <w:r w:rsidR="00792545">
        <w:rPr>
          <w:rFonts w:ascii="Times New Roman" w:hAnsi="Times New Roman" w:cs="Times New Roman"/>
          <w:sz w:val="24"/>
          <w:szCs w:val="24"/>
        </w:rPr>
        <w:t xml:space="preserve"> и осигуряване на </w:t>
      </w:r>
      <w:r w:rsidR="00847E45" w:rsidRPr="00847E45">
        <w:rPr>
          <w:rFonts w:ascii="Times New Roman" w:hAnsi="Times New Roman" w:cs="Times New Roman"/>
          <w:sz w:val="24"/>
          <w:szCs w:val="24"/>
        </w:rPr>
        <w:t>устойчивост на граничното пространств</w:t>
      </w:r>
      <w:r w:rsidR="00792545">
        <w:rPr>
          <w:rFonts w:ascii="Times New Roman" w:hAnsi="Times New Roman" w:cs="Times New Roman"/>
          <w:sz w:val="24"/>
          <w:szCs w:val="24"/>
        </w:rPr>
        <w:t>о.</w:t>
      </w:r>
    </w:p>
    <w:p w14:paraId="53BFFCD2" w14:textId="38122F49" w:rsidR="00C251BD" w:rsidRDefault="00E65E99" w:rsidP="00C251BD">
      <w:pPr>
        <w:spacing w:after="0" w:line="240" w:lineRule="auto"/>
        <w:ind w:firstLine="708"/>
        <w:jc w:val="both"/>
        <w:rPr>
          <w:rFonts w:ascii="Times New Roman" w:hAnsi="Times New Roman" w:cs="Times New Roman"/>
          <w:sz w:val="24"/>
          <w:szCs w:val="24"/>
        </w:rPr>
      </w:pPr>
      <w:r w:rsidRPr="00E65E99">
        <w:rPr>
          <w:rFonts w:ascii="Times New Roman" w:hAnsi="Times New Roman" w:cs="Times New Roman"/>
          <w:sz w:val="24"/>
          <w:szCs w:val="24"/>
        </w:rPr>
        <w:t>Съвременната сигурност на границите на държавите</w:t>
      </w:r>
      <w:r w:rsidR="00AF535B">
        <w:rPr>
          <w:rFonts w:ascii="Times New Roman" w:hAnsi="Times New Roman" w:cs="Times New Roman"/>
          <w:sz w:val="24"/>
          <w:szCs w:val="24"/>
        </w:rPr>
        <w:t xml:space="preserve"> - член</w:t>
      </w:r>
      <w:r w:rsidR="00C251BD">
        <w:rPr>
          <w:rFonts w:ascii="Times New Roman" w:hAnsi="Times New Roman" w:cs="Times New Roman"/>
          <w:sz w:val="24"/>
          <w:szCs w:val="24"/>
        </w:rPr>
        <w:t>к</w:t>
      </w:r>
      <w:r w:rsidR="00AF535B">
        <w:rPr>
          <w:rFonts w:ascii="Times New Roman" w:hAnsi="Times New Roman" w:cs="Times New Roman"/>
          <w:sz w:val="24"/>
          <w:szCs w:val="24"/>
        </w:rPr>
        <w:t>и</w:t>
      </w:r>
      <w:r w:rsidRPr="00E65E99">
        <w:rPr>
          <w:rFonts w:ascii="Times New Roman" w:hAnsi="Times New Roman" w:cs="Times New Roman"/>
          <w:sz w:val="24"/>
          <w:szCs w:val="24"/>
        </w:rPr>
        <w:t xml:space="preserve"> </w:t>
      </w:r>
      <w:r w:rsidR="00C251BD">
        <w:rPr>
          <w:rFonts w:ascii="Times New Roman" w:hAnsi="Times New Roman" w:cs="Times New Roman"/>
          <w:sz w:val="24"/>
          <w:szCs w:val="24"/>
        </w:rPr>
        <w:t>на</w:t>
      </w:r>
      <w:r w:rsidRPr="00E65E99">
        <w:rPr>
          <w:rFonts w:ascii="Times New Roman" w:hAnsi="Times New Roman" w:cs="Times New Roman"/>
          <w:sz w:val="24"/>
          <w:szCs w:val="24"/>
        </w:rPr>
        <w:t xml:space="preserve"> НАТО не зависи единствено от способността за наблюдение и физическа защита на държавната граница, </w:t>
      </w:r>
      <w:r w:rsidR="00AF535B">
        <w:rPr>
          <w:rFonts w:ascii="Times New Roman" w:hAnsi="Times New Roman" w:cs="Times New Roman"/>
          <w:sz w:val="24"/>
          <w:szCs w:val="24"/>
        </w:rPr>
        <w:t>но</w:t>
      </w:r>
      <w:r w:rsidRPr="00E65E99">
        <w:rPr>
          <w:rFonts w:ascii="Times New Roman" w:hAnsi="Times New Roman" w:cs="Times New Roman"/>
          <w:sz w:val="24"/>
          <w:szCs w:val="24"/>
        </w:rPr>
        <w:t xml:space="preserve"> и от устойчивостта на обществата, инфраструктурата и институциите в граничните райони. </w:t>
      </w:r>
      <w:r w:rsidR="00AF535B">
        <w:rPr>
          <w:rFonts w:ascii="Times New Roman" w:hAnsi="Times New Roman" w:cs="Times New Roman"/>
          <w:sz w:val="24"/>
          <w:szCs w:val="24"/>
        </w:rPr>
        <w:t>Акселераторът</w:t>
      </w:r>
      <w:r w:rsidR="00550060">
        <w:rPr>
          <w:rFonts w:ascii="Times New Roman" w:hAnsi="Times New Roman" w:cs="Times New Roman"/>
          <w:sz w:val="24"/>
          <w:szCs w:val="24"/>
        </w:rPr>
        <w:t xml:space="preserve"> за иновации</w:t>
      </w:r>
      <w:r w:rsidR="00AF535B">
        <w:rPr>
          <w:rFonts w:ascii="Times New Roman" w:hAnsi="Times New Roman" w:cs="Times New Roman"/>
          <w:sz w:val="24"/>
          <w:szCs w:val="24"/>
        </w:rPr>
        <w:t xml:space="preserve"> </w:t>
      </w:r>
      <w:r w:rsidRPr="00E65E99">
        <w:rPr>
          <w:rFonts w:ascii="Times New Roman" w:hAnsi="Times New Roman" w:cs="Times New Roman"/>
          <w:sz w:val="24"/>
          <w:szCs w:val="24"/>
        </w:rPr>
        <w:t xml:space="preserve">DIANA може да служи като механизъм за превръщане </w:t>
      </w:r>
      <w:r w:rsidR="00C251BD">
        <w:rPr>
          <w:rFonts w:ascii="Times New Roman" w:hAnsi="Times New Roman" w:cs="Times New Roman"/>
          <w:sz w:val="24"/>
          <w:szCs w:val="24"/>
        </w:rPr>
        <w:t xml:space="preserve">на </w:t>
      </w:r>
      <w:r w:rsidRPr="00E65E99">
        <w:rPr>
          <w:rFonts w:ascii="Times New Roman" w:hAnsi="Times New Roman" w:cs="Times New Roman"/>
          <w:sz w:val="24"/>
          <w:szCs w:val="24"/>
        </w:rPr>
        <w:t>технологичните иновации</w:t>
      </w:r>
      <w:r w:rsidR="00C251BD">
        <w:rPr>
          <w:rFonts w:ascii="Times New Roman" w:hAnsi="Times New Roman" w:cs="Times New Roman"/>
          <w:sz w:val="24"/>
          <w:szCs w:val="24"/>
        </w:rPr>
        <w:t xml:space="preserve"> в областта на продуктите с двойна употреба</w:t>
      </w:r>
      <w:r w:rsidRPr="00E65E99">
        <w:rPr>
          <w:rFonts w:ascii="Times New Roman" w:hAnsi="Times New Roman" w:cs="Times New Roman"/>
          <w:sz w:val="24"/>
          <w:szCs w:val="24"/>
        </w:rPr>
        <w:t xml:space="preserve"> в решения, ориентирани към човека и обществената устойчивост.</w:t>
      </w:r>
      <w:r w:rsidR="00C251BD">
        <w:rPr>
          <w:rFonts w:ascii="Times New Roman" w:hAnsi="Times New Roman" w:cs="Times New Roman"/>
          <w:sz w:val="24"/>
          <w:szCs w:val="24"/>
        </w:rPr>
        <w:t xml:space="preserve"> </w:t>
      </w:r>
      <w:r w:rsidRPr="00E65E99">
        <w:rPr>
          <w:rFonts w:ascii="Times New Roman" w:hAnsi="Times New Roman" w:cs="Times New Roman"/>
          <w:sz w:val="24"/>
          <w:szCs w:val="24"/>
        </w:rPr>
        <w:t xml:space="preserve">Алиансът определя устойчивостта като способност за подготовка, противопоставяне, реакция и бързо възстановяване след сериозни сътресения. </w:t>
      </w:r>
    </w:p>
    <w:p w14:paraId="09A2442B" w14:textId="5BF7312D" w:rsidR="00C251BD" w:rsidRDefault="00C251BD" w:rsidP="00E65E99">
      <w:pPr>
        <w:spacing w:after="0" w:line="240" w:lineRule="auto"/>
        <w:ind w:firstLine="709"/>
        <w:jc w:val="both"/>
        <w:rPr>
          <w:rFonts w:ascii="Times New Roman" w:hAnsi="Times New Roman" w:cs="Times New Roman"/>
          <w:sz w:val="24"/>
          <w:szCs w:val="24"/>
        </w:rPr>
      </w:pPr>
      <w:r w:rsidRPr="00793709">
        <w:rPr>
          <w:rFonts w:ascii="Times New Roman" w:hAnsi="Times New Roman" w:cs="Times New Roman"/>
          <w:sz w:val="24"/>
          <w:szCs w:val="24"/>
        </w:rPr>
        <w:t>В действителност иновационният механизъм</w:t>
      </w:r>
      <w:r w:rsidR="00E65E99" w:rsidRPr="00793709">
        <w:rPr>
          <w:rFonts w:ascii="Times New Roman" w:hAnsi="Times New Roman" w:cs="Times New Roman"/>
          <w:sz w:val="24"/>
          <w:szCs w:val="24"/>
        </w:rPr>
        <w:t xml:space="preserve"> DIANA </w:t>
      </w:r>
      <w:r w:rsidRPr="00793709">
        <w:rPr>
          <w:rFonts w:ascii="Times New Roman" w:hAnsi="Times New Roman" w:cs="Times New Roman"/>
          <w:sz w:val="24"/>
          <w:szCs w:val="24"/>
        </w:rPr>
        <w:t xml:space="preserve">е иновационен механизъм, който пряко не е свързан със защита или управление на границите, той е свързан </w:t>
      </w:r>
      <w:r w:rsidR="00793709" w:rsidRPr="00793709">
        <w:rPr>
          <w:rFonts w:ascii="Times New Roman" w:hAnsi="Times New Roman" w:cs="Times New Roman"/>
          <w:sz w:val="24"/>
          <w:szCs w:val="24"/>
        </w:rPr>
        <w:t xml:space="preserve">с </w:t>
      </w:r>
      <w:r w:rsidRPr="00793709">
        <w:rPr>
          <w:rFonts w:ascii="Times New Roman" w:hAnsi="Times New Roman" w:cs="Times New Roman"/>
          <w:sz w:val="24"/>
          <w:szCs w:val="24"/>
        </w:rPr>
        <w:t xml:space="preserve">идентифициране, тестване и адаптиране </w:t>
      </w:r>
      <w:r w:rsidR="00793709" w:rsidRPr="00793709">
        <w:rPr>
          <w:rFonts w:ascii="Times New Roman" w:hAnsi="Times New Roman" w:cs="Times New Roman"/>
          <w:sz w:val="24"/>
          <w:szCs w:val="24"/>
        </w:rPr>
        <w:t>на технологиите с двойна употреба за нуждите на сигурността.</w:t>
      </w:r>
    </w:p>
    <w:p w14:paraId="0F540139" w14:textId="0435F84F" w:rsidR="00880C66" w:rsidRDefault="00880C66" w:rsidP="00880C66">
      <w:pPr>
        <w:spacing w:after="0" w:line="240" w:lineRule="auto"/>
        <w:ind w:firstLine="709"/>
        <w:jc w:val="both"/>
        <w:rPr>
          <w:rFonts w:ascii="Times New Roman" w:hAnsi="Times New Roman" w:cs="Times New Roman"/>
          <w:sz w:val="24"/>
          <w:szCs w:val="24"/>
        </w:rPr>
      </w:pPr>
      <w:r w:rsidRPr="00D378D1">
        <w:rPr>
          <w:rFonts w:ascii="Times New Roman" w:hAnsi="Times New Roman" w:cs="Times New Roman"/>
          <w:sz w:val="24"/>
          <w:szCs w:val="24"/>
        </w:rPr>
        <w:lastRenderedPageBreak/>
        <w:t>Същият може да бъде използван като свързващ механизъм между технологичните иновации, институциите и обществото, така че граничната сигурност да гарантира</w:t>
      </w:r>
      <w:r w:rsidR="00C45A25">
        <w:rPr>
          <w:rFonts w:ascii="Times New Roman" w:hAnsi="Times New Roman" w:cs="Times New Roman"/>
          <w:sz w:val="24"/>
          <w:szCs w:val="24"/>
        </w:rPr>
        <w:t xml:space="preserve"> едновременно защита на територията, гражданска готовност и сигурност на хората. </w:t>
      </w:r>
    </w:p>
    <w:p w14:paraId="547B699E" w14:textId="77777777" w:rsidR="006C5D0A" w:rsidRDefault="003C73F8" w:rsidP="00E65E9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w:t>
      </w:r>
      <w:r w:rsidR="00192C1B">
        <w:rPr>
          <w:rFonts w:ascii="Times New Roman" w:hAnsi="Times New Roman" w:cs="Times New Roman"/>
          <w:sz w:val="24"/>
          <w:szCs w:val="24"/>
        </w:rPr>
        <w:t>Доклад</w:t>
      </w:r>
      <w:r>
        <w:rPr>
          <w:rFonts w:ascii="Times New Roman" w:hAnsi="Times New Roman" w:cs="Times New Roman"/>
          <w:sz w:val="24"/>
          <w:szCs w:val="24"/>
        </w:rPr>
        <w:t>а се</w:t>
      </w:r>
      <w:r w:rsidR="00192C1B">
        <w:rPr>
          <w:rFonts w:ascii="Times New Roman" w:hAnsi="Times New Roman" w:cs="Times New Roman"/>
          <w:sz w:val="24"/>
          <w:szCs w:val="24"/>
        </w:rPr>
        <w:t xml:space="preserve"> разглежда по ка</w:t>
      </w:r>
      <w:r>
        <w:rPr>
          <w:rFonts w:ascii="Times New Roman" w:hAnsi="Times New Roman" w:cs="Times New Roman"/>
          <w:sz w:val="24"/>
          <w:szCs w:val="24"/>
        </w:rPr>
        <w:t>к</w:t>
      </w:r>
      <w:r w:rsidR="00192C1B">
        <w:rPr>
          <w:rFonts w:ascii="Times New Roman" w:hAnsi="Times New Roman" w:cs="Times New Roman"/>
          <w:sz w:val="24"/>
          <w:szCs w:val="24"/>
        </w:rPr>
        <w:t xml:space="preserve">ъв начин иновационната структура може да бъде </w:t>
      </w:r>
      <w:r>
        <w:rPr>
          <w:rFonts w:ascii="Times New Roman" w:hAnsi="Times New Roman" w:cs="Times New Roman"/>
          <w:sz w:val="24"/>
          <w:szCs w:val="24"/>
        </w:rPr>
        <w:t>третирана</w:t>
      </w:r>
      <w:r w:rsidR="00192C1B">
        <w:rPr>
          <w:rFonts w:ascii="Times New Roman" w:hAnsi="Times New Roman" w:cs="Times New Roman"/>
          <w:sz w:val="24"/>
          <w:szCs w:val="24"/>
        </w:rPr>
        <w:t xml:space="preserve"> като социален и институциален капитал.</w:t>
      </w:r>
      <w:r w:rsidR="00192C1B" w:rsidRPr="00192C1B">
        <w:rPr>
          <w:rFonts w:ascii="Times New Roman" w:hAnsi="Times New Roman" w:cs="Times New Roman"/>
          <w:b/>
          <w:bCs/>
          <w:i/>
          <w:iCs/>
          <w:sz w:val="24"/>
          <w:szCs w:val="24"/>
        </w:rPr>
        <w:t xml:space="preserve"> </w:t>
      </w:r>
      <w:r w:rsidR="00222B02" w:rsidRPr="00222B02">
        <w:rPr>
          <w:rFonts w:ascii="Times New Roman" w:hAnsi="Times New Roman" w:cs="Times New Roman"/>
          <w:sz w:val="24"/>
          <w:szCs w:val="24"/>
        </w:rPr>
        <w:t xml:space="preserve">В контекста на трансграничните кризи устойчивостта на системата за сигурност не следва да се разглежда единствено като функция на наличните технологични способности. Ефективното управление на подобен тип кризи предполага изграждането на устойчиви механизми за междуинституционално и трансгранично взаимодействие, основани на взаимно доверие, оперативна съвместимост и предварително разработени и утвърдени процедури за своевременен обмен на информация. </w:t>
      </w:r>
    </w:p>
    <w:p w14:paraId="1558497B" w14:textId="48C1F907" w:rsidR="00222B02" w:rsidRDefault="00222B02" w:rsidP="00E65E99">
      <w:pPr>
        <w:spacing w:after="0" w:line="240" w:lineRule="auto"/>
        <w:ind w:firstLine="709"/>
        <w:jc w:val="both"/>
        <w:rPr>
          <w:rFonts w:ascii="Times New Roman" w:hAnsi="Times New Roman" w:cs="Times New Roman"/>
          <w:sz w:val="24"/>
          <w:szCs w:val="24"/>
        </w:rPr>
      </w:pPr>
      <w:r w:rsidRPr="00222B02">
        <w:rPr>
          <w:rFonts w:ascii="Times New Roman" w:hAnsi="Times New Roman" w:cs="Times New Roman"/>
          <w:sz w:val="24"/>
          <w:szCs w:val="24"/>
        </w:rPr>
        <w:t>В този контекст акселераторът DIANA на НАТО може да бъде разглеждан не само като инструмент за ускоряване на технологичните иновации с двойна употреба</w:t>
      </w:r>
      <w:r w:rsidR="00550060">
        <w:rPr>
          <w:rFonts w:ascii="Times New Roman" w:hAnsi="Times New Roman" w:cs="Times New Roman"/>
          <w:sz w:val="24"/>
          <w:szCs w:val="24"/>
        </w:rPr>
        <w:t xml:space="preserve"> в отбраната</w:t>
      </w:r>
      <w:r w:rsidRPr="00222B02">
        <w:rPr>
          <w:rFonts w:ascii="Times New Roman" w:hAnsi="Times New Roman" w:cs="Times New Roman"/>
          <w:sz w:val="24"/>
          <w:szCs w:val="24"/>
        </w:rPr>
        <w:t>, но и като платформа за формиране на мрежи от взаимодействие между публичните институции, научноизследователските организации, технологичния сектор и крайните потребители</w:t>
      </w:r>
      <w:r w:rsidR="00550060">
        <w:rPr>
          <w:rFonts w:ascii="Times New Roman" w:hAnsi="Times New Roman" w:cs="Times New Roman"/>
          <w:sz w:val="24"/>
          <w:szCs w:val="24"/>
        </w:rPr>
        <w:t xml:space="preserve"> за конкретно решаване на значими обществени проблеми и развиване на конкретни социални иновации</w:t>
      </w:r>
      <w:r w:rsidRPr="00222B02">
        <w:rPr>
          <w:rFonts w:ascii="Times New Roman" w:hAnsi="Times New Roman" w:cs="Times New Roman"/>
          <w:sz w:val="24"/>
          <w:szCs w:val="24"/>
        </w:rPr>
        <w:t xml:space="preserve">. </w:t>
      </w:r>
    </w:p>
    <w:p w14:paraId="79249F7E" w14:textId="34C9A7AD" w:rsidR="00AF2F70" w:rsidRDefault="00222B02" w:rsidP="00E65E99">
      <w:pPr>
        <w:spacing w:after="0" w:line="240" w:lineRule="auto"/>
        <w:ind w:firstLine="709"/>
        <w:jc w:val="both"/>
        <w:rPr>
          <w:rFonts w:ascii="Times New Roman" w:hAnsi="Times New Roman" w:cs="Times New Roman"/>
          <w:sz w:val="24"/>
          <w:szCs w:val="24"/>
        </w:rPr>
      </w:pPr>
      <w:r w:rsidRPr="00222B02">
        <w:rPr>
          <w:rFonts w:ascii="Times New Roman" w:hAnsi="Times New Roman" w:cs="Times New Roman"/>
          <w:sz w:val="24"/>
          <w:szCs w:val="24"/>
        </w:rPr>
        <w:t>Подобна интеграция създава предпоставки технологичните решения да бъдат адаптирани към реалните потребности на институциите и обществото и по този начин да допринасят за повишаване на обществената устойчивост в граничните региони. От гледна точка на човекоцентричния подход към сигурността технологичната ефективност</w:t>
      </w:r>
      <w:r w:rsidR="00550060">
        <w:rPr>
          <w:rFonts w:ascii="Times New Roman" w:hAnsi="Times New Roman" w:cs="Times New Roman"/>
          <w:sz w:val="24"/>
          <w:szCs w:val="24"/>
        </w:rPr>
        <w:t xml:space="preserve"> и напредък</w:t>
      </w:r>
      <w:r w:rsidRPr="00222B02">
        <w:rPr>
          <w:rFonts w:ascii="Times New Roman" w:hAnsi="Times New Roman" w:cs="Times New Roman"/>
          <w:sz w:val="24"/>
          <w:szCs w:val="24"/>
        </w:rPr>
        <w:t xml:space="preserve"> следва да бъд</w:t>
      </w:r>
      <w:r w:rsidR="00550060">
        <w:rPr>
          <w:rFonts w:ascii="Times New Roman" w:hAnsi="Times New Roman" w:cs="Times New Roman"/>
          <w:sz w:val="24"/>
          <w:szCs w:val="24"/>
        </w:rPr>
        <w:t>ат</w:t>
      </w:r>
      <w:r w:rsidRPr="00222B02">
        <w:rPr>
          <w:rFonts w:ascii="Times New Roman" w:hAnsi="Times New Roman" w:cs="Times New Roman"/>
          <w:sz w:val="24"/>
          <w:szCs w:val="24"/>
        </w:rPr>
        <w:t xml:space="preserve"> съчетан</w:t>
      </w:r>
      <w:r w:rsidR="00550060">
        <w:rPr>
          <w:rFonts w:ascii="Times New Roman" w:hAnsi="Times New Roman" w:cs="Times New Roman"/>
          <w:sz w:val="24"/>
          <w:szCs w:val="24"/>
        </w:rPr>
        <w:t>и</w:t>
      </w:r>
      <w:r w:rsidRPr="00222B02">
        <w:rPr>
          <w:rFonts w:ascii="Times New Roman" w:hAnsi="Times New Roman" w:cs="Times New Roman"/>
          <w:sz w:val="24"/>
          <w:szCs w:val="24"/>
        </w:rPr>
        <w:t xml:space="preserve"> с институционална координация, обществено доверие и защита на основните потребности и функции на населението при възникване на трансгранични кризисни ситуации</w:t>
      </w:r>
      <w:r w:rsidR="00B36260">
        <w:rPr>
          <w:rFonts w:ascii="Times New Roman" w:hAnsi="Times New Roman" w:cs="Times New Roman"/>
          <w:sz w:val="24"/>
          <w:szCs w:val="24"/>
        </w:rPr>
        <w:t>, за да се осигури обществена устойчивост</w:t>
      </w:r>
      <w:r w:rsidRPr="00222B02">
        <w:rPr>
          <w:rFonts w:ascii="Times New Roman" w:hAnsi="Times New Roman" w:cs="Times New Roman"/>
          <w:sz w:val="24"/>
          <w:szCs w:val="24"/>
        </w:rPr>
        <w:t>.</w:t>
      </w:r>
    </w:p>
    <w:p w14:paraId="7E6FE732" w14:textId="77777777" w:rsidR="00550060" w:rsidRDefault="00550060" w:rsidP="00E65E99">
      <w:pPr>
        <w:spacing w:after="0" w:line="240" w:lineRule="auto"/>
        <w:ind w:firstLine="709"/>
        <w:jc w:val="both"/>
        <w:rPr>
          <w:rFonts w:ascii="Times New Roman" w:hAnsi="Times New Roman" w:cs="Times New Roman"/>
          <w:sz w:val="24"/>
          <w:szCs w:val="24"/>
        </w:rPr>
      </w:pPr>
    </w:p>
    <w:p w14:paraId="2C2C7976" w14:textId="77777777" w:rsidR="004F662B" w:rsidRDefault="00B36260" w:rsidP="00E65E99">
      <w:pPr>
        <w:spacing w:after="0" w:line="240" w:lineRule="auto"/>
        <w:ind w:firstLine="709"/>
        <w:jc w:val="both"/>
        <w:rPr>
          <w:rFonts w:ascii="Times New Roman" w:hAnsi="Times New Roman" w:cs="Times New Roman"/>
          <w:b/>
          <w:bCs/>
          <w:i/>
          <w:iCs/>
          <w:sz w:val="24"/>
          <w:szCs w:val="24"/>
        </w:rPr>
      </w:pPr>
      <w:r w:rsidRPr="00B36260">
        <w:rPr>
          <w:rFonts w:ascii="Times New Roman" w:hAnsi="Times New Roman" w:cs="Times New Roman"/>
          <w:b/>
          <w:bCs/>
          <w:i/>
          <w:iCs/>
          <w:sz w:val="24"/>
          <w:szCs w:val="24"/>
          <w:lang w:val="bg"/>
        </w:rPr>
        <w:t xml:space="preserve">Ключови думи: </w:t>
      </w:r>
      <w:r w:rsidRPr="00B36260">
        <w:rPr>
          <w:rFonts w:ascii="Times New Roman" w:hAnsi="Times New Roman" w:cs="Times New Roman"/>
          <w:i/>
          <w:iCs/>
          <w:sz w:val="24"/>
          <w:szCs w:val="24"/>
        </w:rPr>
        <w:t>сигурност, обществена устойчивост, социални иновации, иновации в отбраната, стартъпи, обществен проблем, акселератор за иновации, иновации за двойна употреба, безвъзмездно грантово финансиране, граждански сектор, обществени проблеми, технологичен напредък</w:t>
      </w:r>
      <w:r w:rsidR="00E65E99" w:rsidRPr="00922201">
        <w:rPr>
          <w:rFonts w:ascii="Times New Roman" w:hAnsi="Times New Roman" w:cs="Times New Roman"/>
          <w:b/>
          <w:bCs/>
          <w:i/>
          <w:iCs/>
          <w:sz w:val="24"/>
          <w:szCs w:val="24"/>
        </w:rPr>
        <w:t xml:space="preserve"> </w:t>
      </w:r>
    </w:p>
    <w:p w14:paraId="159B8219" w14:textId="77777777" w:rsidR="004F662B" w:rsidRDefault="004F662B" w:rsidP="00E65E99">
      <w:pPr>
        <w:spacing w:after="0" w:line="240" w:lineRule="auto"/>
        <w:ind w:firstLine="709"/>
        <w:jc w:val="both"/>
        <w:rPr>
          <w:rFonts w:ascii="Times New Roman" w:hAnsi="Times New Roman" w:cs="Times New Roman"/>
          <w:b/>
          <w:bCs/>
          <w:i/>
          <w:iCs/>
          <w:sz w:val="24"/>
          <w:szCs w:val="24"/>
          <w:lang w:val="en-US"/>
        </w:rPr>
      </w:pPr>
    </w:p>
    <w:p w14:paraId="165608A9" w14:textId="7CAF5B34" w:rsidR="004F662B" w:rsidRPr="004F662B" w:rsidRDefault="004F662B" w:rsidP="004F662B">
      <w:pPr>
        <w:spacing w:after="0" w:line="240" w:lineRule="auto"/>
        <w:ind w:firstLine="709"/>
        <w:jc w:val="both"/>
        <w:rPr>
          <w:rFonts w:ascii="Times New Roman" w:hAnsi="Times New Roman" w:cs="Times New Roman"/>
          <w:sz w:val="24"/>
          <w:szCs w:val="24"/>
        </w:rPr>
      </w:pPr>
      <w:r>
        <w:rPr>
          <w:rFonts w:ascii="Times New Roman" w:hAnsi="Times New Roman" w:cs="Times New Roman"/>
          <w:b/>
          <w:bCs/>
          <w:i/>
          <w:iCs/>
          <w:sz w:val="24"/>
          <w:szCs w:val="24"/>
          <w:lang w:val="en-US"/>
        </w:rPr>
        <w:t xml:space="preserve">Abstract: </w:t>
      </w:r>
      <w:r w:rsidR="00E65E99" w:rsidRPr="00922201">
        <w:rPr>
          <w:rFonts w:ascii="Times New Roman" w:hAnsi="Times New Roman" w:cs="Times New Roman"/>
          <w:b/>
          <w:bCs/>
          <w:i/>
          <w:iCs/>
          <w:sz w:val="24"/>
          <w:szCs w:val="24"/>
        </w:rPr>
        <w:t xml:space="preserve"> </w:t>
      </w:r>
      <w:r w:rsidRPr="004F662B">
        <w:rPr>
          <w:rFonts w:ascii="Times New Roman" w:hAnsi="Times New Roman" w:cs="Times New Roman"/>
          <w:sz w:val="24"/>
          <w:szCs w:val="24"/>
        </w:rPr>
        <w:t>This report examines the Defence Innovation Accelerator for the North Atlantic (DIANA) not solely as an instrument for technological acceleration, but also as an institutional mechanism that transforms the social relations between the state, academia and research</w:t>
      </w:r>
      <w:r>
        <w:rPr>
          <w:rFonts w:ascii="Times New Roman" w:hAnsi="Times New Roman" w:cs="Times New Roman"/>
          <w:sz w:val="24"/>
          <w:szCs w:val="24"/>
        </w:rPr>
        <w:t xml:space="preserve"> </w:t>
      </w:r>
      <w:r>
        <w:rPr>
          <w:rFonts w:ascii="Times New Roman" w:hAnsi="Times New Roman" w:cs="Times New Roman"/>
          <w:sz w:val="24"/>
          <w:szCs w:val="24"/>
          <w:lang w:val="en-US"/>
        </w:rPr>
        <w:t>sector</w:t>
      </w:r>
      <w:r w:rsidRPr="004F662B">
        <w:rPr>
          <w:rFonts w:ascii="Times New Roman" w:hAnsi="Times New Roman" w:cs="Times New Roman"/>
          <w:sz w:val="24"/>
          <w:szCs w:val="24"/>
        </w:rPr>
        <w:t>, business, end users in the defence sector, and civil society. Through such an instrument, an appropriate testing infrastructure can be established, connecting the civilian innovation economy with the security sector.</w:t>
      </w:r>
    </w:p>
    <w:p w14:paraId="7D96E9D9" w14:textId="77777777" w:rsidR="004F662B" w:rsidRPr="004F662B" w:rsidRDefault="004F662B" w:rsidP="004F662B">
      <w:pPr>
        <w:spacing w:after="0" w:line="240" w:lineRule="auto"/>
        <w:ind w:firstLine="709"/>
        <w:jc w:val="both"/>
        <w:rPr>
          <w:rFonts w:ascii="Times New Roman" w:hAnsi="Times New Roman" w:cs="Times New Roman"/>
          <w:sz w:val="24"/>
          <w:szCs w:val="24"/>
        </w:rPr>
      </w:pPr>
      <w:r w:rsidRPr="004F662B">
        <w:rPr>
          <w:rFonts w:ascii="Times New Roman" w:hAnsi="Times New Roman" w:cs="Times New Roman"/>
          <w:sz w:val="24"/>
          <w:szCs w:val="24"/>
        </w:rPr>
        <w:t>The study draws on institutional sources from NATO, NATO DIANA, and national organisations in NATO member countries, summarising the information obtained on the basis of the specific characteristics of the programme in each respective country.</w:t>
      </w:r>
    </w:p>
    <w:p w14:paraId="21961B5A" w14:textId="77777777" w:rsidR="004F662B" w:rsidRPr="004F662B" w:rsidRDefault="004F662B" w:rsidP="004F662B">
      <w:pPr>
        <w:spacing w:after="0" w:line="240" w:lineRule="auto"/>
        <w:ind w:firstLine="709"/>
        <w:jc w:val="both"/>
        <w:rPr>
          <w:rFonts w:ascii="Times New Roman" w:hAnsi="Times New Roman" w:cs="Times New Roman"/>
          <w:sz w:val="24"/>
          <w:szCs w:val="24"/>
        </w:rPr>
      </w:pPr>
      <w:r w:rsidRPr="004F662B">
        <w:rPr>
          <w:rFonts w:ascii="Times New Roman" w:hAnsi="Times New Roman" w:cs="Times New Roman"/>
          <w:sz w:val="24"/>
          <w:szCs w:val="24"/>
        </w:rPr>
        <w:t>The Accelerator represents an institutional network that connects different sectors and interests with a view to facilitating the successful development of dual-use innovations. Of essential importance to progress in the development of dual-use innovation is not only technological advancement, but also the capacity to build social relationships, establish trust, and develop appropriate coordination mechanisms.</w:t>
      </w:r>
    </w:p>
    <w:p w14:paraId="16A4065E" w14:textId="377132CD" w:rsidR="004F662B" w:rsidRPr="004F662B" w:rsidRDefault="004F662B" w:rsidP="004F662B">
      <w:pPr>
        <w:spacing w:after="0" w:line="240" w:lineRule="auto"/>
        <w:ind w:firstLine="709"/>
        <w:jc w:val="both"/>
        <w:rPr>
          <w:rFonts w:ascii="Times New Roman" w:hAnsi="Times New Roman" w:cs="Times New Roman"/>
          <w:sz w:val="24"/>
          <w:szCs w:val="24"/>
        </w:rPr>
      </w:pPr>
      <w:r w:rsidRPr="004F662B">
        <w:rPr>
          <w:rFonts w:ascii="Times New Roman" w:hAnsi="Times New Roman" w:cs="Times New Roman"/>
          <w:sz w:val="24"/>
          <w:szCs w:val="24"/>
        </w:rPr>
        <w:t>In</w:t>
      </w:r>
      <w:r w:rsidR="00C063C6">
        <w:rPr>
          <w:rFonts w:ascii="Times New Roman" w:hAnsi="Times New Roman" w:cs="Times New Roman"/>
          <w:sz w:val="24"/>
          <w:szCs w:val="24"/>
          <w:lang w:val="en-US"/>
        </w:rPr>
        <w:t>deed</w:t>
      </w:r>
      <w:r w:rsidRPr="004F662B">
        <w:rPr>
          <w:rFonts w:ascii="Times New Roman" w:hAnsi="Times New Roman" w:cs="Times New Roman"/>
          <w:sz w:val="24"/>
          <w:szCs w:val="24"/>
        </w:rPr>
        <w:t>, this structure brings together representatives of military and public sectors, businesses and the entrepreneurial community, the scientific and academic sectors, investors, and test centres across NATO member countries.</w:t>
      </w:r>
    </w:p>
    <w:p w14:paraId="2D95003E" w14:textId="77777777" w:rsidR="004F662B" w:rsidRPr="004F662B" w:rsidRDefault="004F662B" w:rsidP="004F662B">
      <w:pPr>
        <w:spacing w:after="0" w:line="240" w:lineRule="auto"/>
        <w:ind w:firstLine="709"/>
        <w:jc w:val="both"/>
        <w:rPr>
          <w:rFonts w:ascii="Times New Roman" w:hAnsi="Times New Roman" w:cs="Times New Roman"/>
          <w:sz w:val="24"/>
          <w:szCs w:val="24"/>
        </w:rPr>
      </w:pPr>
      <w:r w:rsidRPr="004F662B">
        <w:rPr>
          <w:rFonts w:ascii="Times New Roman" w:hAnsi="Times New Roman" w:cs="Times New Roman"/>
          <w:sz w:val="24"/>
          <w:szCs w:val="24"/>
        </w:rPr>
        <w:t xml:space="preserve">The topic of this report is particularly relevant in the context of border security policies pursued by NATO member countries. The concept of the border should be understood as a complex socio-technological system in which citizens, border and security services, armed </w:t>
      </w:r>
      <w:r w:rsidRPr="004F662B">
        <w:rPr>
          <w:rFonts w:ascii="Times New Roman" w:hAnsi="Times New Roman" w:cs="Times New Roman"/>
          <w:sz w:val="24"/>
          <w:szCs w:val="24"/>
        </w:rPr>
        <w:lastRenderedPageBreak/>
        <w:t>forces, public authorities, transport operators, healthcare structures, technology companies, and critical infrastructure interact. State security is therefore associated both with the protection of the border and with ensuring the resilience of border areas.</w:t>
      </w:r>
    </w:p>
    <w:p w14:paraId="483717ED" w14:textId="6B62FC3B" w:rsidR="004F662B" w:rsidRPr="004F662B" w:rsidRDefault="004F662B" w:rsidP="004F662B">
      <w:pPr>
        <w:spacing w:after="0" w:line="240" w:lineRule="auto"/>
        <w:ind w:firstLine="709"/>
        <w:jc w:val="both"/>
        <w:rPr>
          <w:rFonts w:ascii="Times New Roman" w:hAnsi="Times New Roman" w:cs="Times New Roman"/>
          <w:sz w:val="24"/>
          <w:szCs w:val="24"/>
        </w:rPr>
      </w:pPr>
      <w:r w:rsidRPr="004F662B">
        <w:rPr>
          <w:rFonts w:ascii="Times New Roman" w:hAnsi="Times New Roman" w:cs="Times New Roman"/>
          <w:sz w:val="24"/>
          <w:szCs w:val="24"/>
        </w:rPr>
        <w:t>Contemporary border security in NATO member countries depends not only on the capacity to monitor and physically protect national borders, but also on the resilience of societies, infrastructure, and institutions in border regions. DIANA innovation accelerator can serve as a mechanism for transforming technological innovations in the field of dual-use products into solutions centred on people and societal resilience. The Alliance defines resilience as the ability to prepare for, resist, respond to, and rapidly recover from major disruptions.</w:t>
      </w:r>
    </w:p>
    <w:p w14:paraId="049DAAEE" w14:textId="77777777" w:rsidR="004F662B" w:rsidRPr="004F662B" w:rsidRDefault="004F662B" w:rsidP="004F662B">
      <w:pPr>
        <w:spacing w:after="0" w:line="240" w:lineRule="auto"/>
        <w:ind w:firstLine="709"/>
        <w:jc w:val="both"/>
        <w:rPr>
          <w:rFonts w:ascii="Times New Roman" w:hAnsi="Times New Roman" w:cs="Times New Roman"/>
          <w:sz w:val="24"/>
          <w:szCs w:val="24"/>
        </w:rPr>
      </w:pPr>
      <w:r w:rsidRPr="004F662B">
        <w:rPr>
          <w:rFonts w:ascii="Times New Roman" w:hAnsi="Times New Roman" w:cs="Times New Roman"/>
          <w:sz w:val="24"/>
          <w:szCs w:val="24"/>
        </w:rPr>
        <w:t>In practice, DIANA is an innovation mechanism that is not directly related to border protection or border management. Rather, it is associated with identifying, testing, and adapting dual-use technologies to meet security needs.</w:t>
      </w:r>
    </w:p>
    <w:p w14:paraId="2FB3190B" w14:textId="6CFFAA94" w:rsidR="004F662B" w:rsidRPr="004F662B" w:rsidRDefault="004F662B" w:rsidP="004F662B">
      <w:pPr>
        <w:spacing w:after="0" w:line="240" w:lineRule="auto"/>
        <w:ind w:firstLine="709"/>
        <w:jc w:val="both"/>
        <w:rPr>
          <w:rFonts w:ascii="Times New Roman" w:hAnsi="Times New Roman" w:cs="Times New Roman"/>
          <w:sz w:val="24"/>
          <w:szCs w:val="24"/>
        </w:rPr>
      </w:pPr>
      <w:r w:rsidRPr="004F662B">
        <w:rPr>
          <w:rFonts w:ascii="Times New Roman" w:hAnsi="Times New Roman" w:cs="Times New Roman"/>
          <w:sz w:val="24"/>
          <w:szCs w:val="24"/>
        </w:rPr>
        <w:t xml:space="preserve">It can therefore be used as a connecting mechanism between technological innovation, institutions, and society, enabling border security to simultaneously contribute to </w:t>
      </w:r>
      <w:r w:rsidR="003F6B57">
        <w:rPr>
          <w:rFonts w:ascii="Times New Roman" w:hAnsi="Times New Roman" w:cs="Times New Roman"/>
          <w:sz w:val="24"/>
          <w:szCs w:val="24"/>
          <w:lang w:val="en-US"/>
        </w:rPr>
        <w:t xml:space="preserve">ensuring </w:t>
      </w:r>
      <w:r w:rsidRPr="004F662B">
        <w:rPr>
          <w:rFonts w:ascii="Times New Roman" w:hAnsi="Times New Roman" w:cs="Times New Roman"/>
          <w:sz w:val="24"/>
          <w:szCs w:val="24"/>
        </w:rPr>
        <w:t>territorial protection, civil preparedness and the security of people.</w:t>
      </w:r>
    </w:p>
    <w:p w14:paraId="04D497C3" w14:textId="7AE1E16C" w:rsidR="004F662B" w:rsidRPr="004F662B" w:rsidRDefault="004F662B" w:rsidP="004F662B">
      <w:pPr>
        <w:spacing w:after="0" w:line="240" w:lineRule="auto"/>
        <w:ind w:firstLine="709"/>
        <w:jc w:val="both"/>
        <w:rPr>
          <w:rFonts w:ascii="Times New Roman" w:hAnsi="Times New Roman" w:cs="Times New Roman"/>
          <w:sz w:val="24"/>
          <w:szCs w:val="24"/>
        </w:rPr>
      </w:pPr>
      <w:r w:rsidRPr="004F662B">
        <w:rPr>
          <w:rFonts w:ascii="Times New Roman" w:hAnsi="Times New Roman" w:cs="Times New Roman"/>
          <w:sz w:val="24"/>
          <w:szCs w:val="24"/>
        </w:rPr>
        <w:t xml:space="preserve">The report examines how DIANA's innovation structure can be understood as a form of social and institutional capital. In the context of cross-border crises, the resilience of the security system should not be regarded solely as a function of available technological capabilities. Effective management of such crises requires the establishment of sustainable mechanisms for interinstitutional and cross-border interaction based on mutual trust, </w:t>
      </w:r>
      <w:r w:rsidR="003F6B57">
        <w:rPr>
          <w:rFonts w:ascii="Times New Roman" w:hAnsi="Times New Roman" w:cs="Times New Roman"/>
          <w:sz w:val="24"/>
          <w:szCs w:val="24"/>
          <w:lang w:val="en-US"/>
        </w:rPr>
        <w:t>integration</w:t>
      </w:r>
      <w:r w:rsidRPr="004F662B">
        <w:rPr>
          <w:rFonts w:ascii="Times New Roman" w:hAnsi="Times New Roman" w:cs="Times New Roman"/>
          <w:sz w:val="24"/>
          <w:szCs w:val="24"/>
        </w:rPr>
        <w:t>, and pre-established and validated procedures for the timely exchange of information.</w:t>
      </w:r>
    </w:p>
    <w:p w14:paraId="6ACEC25E" w14:textId="5A4ABA85" w:rsidR="004F662B" w:rsidRPr="004F662B" w:rsidRDefault="004F662B" w:rsidP="004F662B">
      <w:pPr>
        <w:spacing w:after="0" w:line="240" w:lineRule="auto"/>
        <w:ind w:firstLine="709"/>
        <w:jc w:val="both"/>
        <w:rPr>
          <w:rFonts w:ascii="Times New Roman" w:hAnsi="Times New Roman" w:cs="Times New Roman"/>
          <w:sz w:val="24"/>
          <w:szCs w:val="24"/>
        </w:rPr>
      </w:pPr>
      <w:r w:rsidRPr="004F662B">
        <w:rPr>
          <w:rFonts w:ascii="Times New Roman" w:hAnsi="Times New Roman" w:cs="Times New Roman"/>
          <w:sz w:val="24"/>
          <w:szCs w:val="24"/>
        </w:rPr>
        <w:t xml:space="preserve">In this context, </w:t>
      </w:r>
      <w:r w:rsidR="003F6B57">
        <w:rPr>
          <w:rFonts w:ascii="Times New Roman" w:hAnsi="Times New Roman" w:cs="Times New Roman"/>
          <w:sz w:val="24"/>
          <w:szCs w:val="24"/>
          <w:lang w:val="en-US"/>
        </w:rPr>
        <w:t>the Accelerator</w:t>
      </w:r>
      <w:r w:rsidRPr="004F662B">
        <w:rPr>
          <w:rFonts w:ascii="Times New Roman" w:hAnsi="Times New Roman" w:cs="Times New Roman"/>
          <w:sz w:val="24"/>
          <w:szCs w:val="24"/>
        </w:rPr>
        <w:t xml:space="preserve"> DIANA </w:t>
      </w:r>
      <w:r w:rsidR="003F6B57">
        <w:rPr>
          <w:rFonts w:ascii="Times New Roman" w:hAnsi="Times New Roman" w:cs="Times New Roman"/>
          <w:sz w:val="24"/>
          <w:szCs w:val="24"/>
          <w:lang w:val="en-US"/>
        </w:rPr>
        <w:t xml:space="preserve">of NATO </w:t>
      </w:r>
      <w:r w:rsidRPr="004F662B">
        <w:rPr>
          <w:rFonts w:ascii="Times New Roman" w:hAnsi="Times New Roman" w:cs="Times New Roman"/>
          <w:sz w:val="24"/>
          <w:szCs w:val="24"/>
        </w:rPr>
        <w:t xml:space="preserve">can be </w:t>
      </w:r>
      <w:r w:rsidR="00BF768F">
        <w:rPr>
          <w:rFonts w:ascii="Times New Roman" w:hAnsi="Times New Roman" w:cs="Times New Roman"/>
          <w:sz w:val="24"/>
          <w:szCs w:val="24"/>
          <w:lang w:val="en-US"/>
        </w:rPr>
        <w:t>treated</w:t>
      </w:r>
      <w:r w:rsidRPr="004F662B">
        <w:rPr>
          <w:rFonts w:ascii="Times New Roman" w:hAnsi="Times New Roman" w:cs="Times New Roman"/>
          <w:sz w:val="24"/>
          <w:szCs w:val="24"/>
        </w:rPr>
        <w:t xml:space="preserve"> not only as an instrument for accelerating dual-use technological innovation in defence, but also as a platform for developing networks of interaction between public institutions, research organisations, the technology sector, and end users, with the purpose of addressing specific societal challenges and fostering concrete social innovations.</w:t>
      </w:r>
    </w:p>
    <w:p w14:paraId="190388A3" w14:textId="758C0A35" w:rsidR="004F662B" w:rsidRPr="004F662B" w:rsidRDefault="004F662B" w:rsidP="004F662B">
      <w:pPr>
        <w:spacing w:after="0" w:line="240" w:lineRule="auto"/>
        <w:ind w:firstLine="709"/>
        <w:jc w:val="both"/>
        <w:rPr>
          <w:rFonts w:ascii="Times New Roman" w:hAnsi="Times New Roman" w:cs="Times New Roman"/>
          <w:sz w:val="24"/>
          <w:szCs w:val="24"/>
        </w:rPr>
      </w:pPr>
      <w:r w:rsidRPr="004F662B">
        <w:rPr>
          <w:rFonts w:ascii="Times New Roman" w:hAnsi="Times New Roman" w:cs="Times New Roman"/>
          <w:sz w:val="24"/>
          <w:szCs w:val="24"/>
        </w:rPr>
        <w:t xml:space="preserve">Such integration creates the conditions necessary for technological solutions to be adapted to the actual needs of institutions and society and, in this way, to contribute to strengthening societal resilience in border regions. From the perspective of a human-centred approach to security, technological effectiveness and progress should be combined with institutional coordination, public trust, and the protection of the population's fundamental needs and essential functions in the </w:t>
      </w:r>
      <w:r w:rsidR="003B5055">
        <w:rPr>
          <w:rFonts w:ascii="Times New Roman" w:hAnsi="Times New Roman" w:cs="Times New Roman"/>
          <w:sz w:val="24"/>
          <w:szCs w:val="24"/>
          <w:lang w:val="en-US"/>
        </w:rPr>
        <w:t xml:space="preserve">context </w:t>
      </w:r>
      <w:r w:rsidRPr="004F662B">
        <w:rPr>
          <w:rFonts w:ascii="Times New Roman" w:hAnsi="Times New Roman" w:cs="Times New Roman"/>
          <w:sz w:val="24"/>
          <w:szCs w:val="24"/>
        </w:rPr>
        <w:t>of cross-border crises in order to ensure societal resilience.</w:t>
      </w:r>
    </w:p>
    <w:p w14:paraId="72FCC586" w14:textId="379D8BB0" w:rsidR="00E65E99" w:rsidRPr="004F662B" w:rsidRDefault="00E65E99" w:rsidP="00E65E99">
      <w:pPr>
        <w:spacing w:after="0" w:line="240" w:lineRule="auto"/>
        <w:ind w:firstLine="709"/>
        <w:jc w:val="both"/>
        <w:rPr>
          <w:rFonts w:ascii="Times New Roman" w:hAnsi="Times New Roman" w:cs="Times New Roman"/>
          <w:sz w:val="24"/>
          <w:szCs w:val="24"/>
        </w:rPr>
      </w:pPr>
    </w:p>
    <w:p w14:paraId="66328B81" w14:textId="32914BFA" w:rsidR="00E65E99" w:rsidRDefault="003B5055" w:rsidP="003B5055">
      <w:pPr>
        <w:spacing w:after="0" w:line="240" w:lineRule="auto"/>
        <w:jc w:val="both"/>
        <w:rPr>
          <w:rFonts w:ascii="Times New Roman" w:hAnsi="Times New Roman" w:cs="Times New Roman"/>
          <w:i/>
          <w:iCs/>
          <w:sz w:val="24"/>
          <w:szCs w:val="24"/>
        </w:rPr>
      </w:pPr>
      <w:r w:rsidRPr="003B5055">
        <w:rPr>
          <w:rFonts w:ascii="Times New Roman" w:hAnsi="Times New Roman" w:cs="Times New Roman"/>
          <w:b/>
          <w:bCs/>
          <w:i/>
          <w:iCs/>
          <w:sz w:val="24"/>
          <w:szCs w:val="24"/>
          <w:lang w:val="en-US"/>
        </w:rPr>
        <w:t xml:space="preserve">Key words: </w:t>
      </w:r>
      <w:r w:rsidRPr="003B5055">
        <w:rPr>
          <w:rFonts w:ascii="Times New Roman" w:hAnsi="Times New Roman" w:cs="Times New Roman"/>
          <w:i/>
          <w:iCs/>
          <w:sz w:val="24"/>
          <w:szCs w:val="24"/>
          <w:lang w:val="en-US"/>
        </w:rPr>
        <w:t>security, societal resilience, social innovation, defense innovation, startups, societal problem, innovation accelerator, dual-use innovation, grant funding, civil society sector, societal issues, technological advancement</w:t>
      </w:r>
    </w:p>
    <w:p w14:paraId="0D8C9278" w14:textId="77777777" w:rsidR="003B5055" w:rsidRDefault="003B5055" w:rsidP="00E65E99">
      <w:pPr>
        <w:spacing w:after="0" w:line="240" w:lineRule="auto"/>
        <w:ind w:firstLine="709"/>
        <w:jc w:val="both"/>
        <w:rPr>
          <w:rFonts w:ascii="Times New Roman" w:hAnsi="Times New Roman" w:cs="Times New Roman"/>
          <w:i/>
          <w:iCs/>
          <w:sz w:val="24"/>
          <w:szCs w:val="24"/>
        </w:rPr>
      </w:pPr>
    </w:p>
    <w:p w14:paraId="6F928B0D" w14:textId="77777777" w:rsidR="003B5055" w:rsidRPr="003B5055" w:rsidRDefault="003B5055" w:rsidP="003B5055">
      <w:pPr>
        <w:numPr>
          <w:ilvl w:val="0"/>
          <w:numId w:val="55"/>
        </w:numPr>
        <w:spacing w:after="0" w:line="240" w:lineRule="auto"/>
        <w:jc w:val="both"/>
        <w:rPr>
          <w:rFonts w:ascii="Times New Roman" w:hAnsi="Times New Roman" w:cs="Times New Roman"/>
          <w:b/>
          <w:bCs/>
          <w:i/>
          <w:iCs/>
          <w:sz w:val="24"/>
          <w:szCs w:val="24"/>
        </w:rPr>
      </w:pPr>
      <w:r w:rsidRPr="003B5055">
        <w:rPr>
          <w:rFonts w:ascii="Times New Roman" w:hAnsi="Times New Roman" w:cs="Times New Roman"/>
          <w:b/>
          <w:bCs/>
          <w:i/>
          <w:iCs/>
          <w:sz w:val="24"/>
          <w:szCs w:val="24"/>
        </w:rPr>
        <w:t>Въведение</w:t>
      </w:r>
      <w:r w:rsidRPr="003B5055">
        <w:rPr>
          <w:rFonts w:ascii="Times New Roman" w:hAnsi="Times New Roman" w:cs="Times New Roman"/>
          <w:b/>
          <w:bCs/>
          <w:i/>
          <w:iCs/>
          <w:sz w:val="24"/>
          <w:szCs w:val="24"/>
          <w:lang w:val="en-GB"/>
        </w:rPr>
        <w:t>.</w:t>
      </w:r>
    </w:p>
    <w:p w14:paraId="312ADBAA" w14:textId="77777777" w:rsidR="00C063C6" w:rsidRDefault="003B5055" w:rsidP="008113E6">
      <w:pPr>
        <w:spacing w:after="0" w:line="240" w:lineRule="auto"/>
        <w:ind w:firstLine="360"/>
        <w:jc w:val="both"/>
        <w:rPr>
          <w:rFonts w:ascii="Times New Roman" w:hAnsi="Times New Roman" w:cs="Times New Roman"/>
          <w:sz w:val="24"/>
          <w:szCs w:val="24"/>
          <w:lang w:val="bg"/>
        </w:rPr>
      </w:pPr>
      <w:r w:rsidRPr="003B5055">
        <w:rPr>
          <w:rFonts w:ascii="Times New Roman" w:hAnsi="Times New Roman" w:cs="Times New Roman"/>
          <w:sz w:val="24"/>
          <w:szCs w:val="24"/>
          <w:lang w:val="bg"/>
        </w:rPr>
        <w:t>Разгранич</w:t>
      </w:r>
      <w:r>
        <w:rPr>
          <w:rFonts w:ascii="Times New Roman" w:hAnsi="Times New Roman" w:cs="Times New Roman"/>
          <w:sz w:val="24"/>
          <w:szCs w:val="24"/>
          <w:lang w:val="bg"/>
        </w:rPr>
        <w:t>аването</w:t>
      </w:r>
      <w:r w:rsidRPr="003B5055">
        <w:rPr>
          <w:rFonts w:ascii="Times New Roman" w:hAnsi="Times New Roman" w:cs="Times New Roman"/>
          <w:sz w:val="24"/>
          <w:szCs w:val="24"/>
          <w:lang w:val="bg"/>
        </w:rPr>
        <w:t xml:space="preserve"> между военна и гражданска сигурност става все по</w:t>
      </w:r>
      <w:r w:rsidR="00C063C6">
        <w:rPr>
          <w:rFonts w:ascii="Times New Roman" w:hAnsi="Times New Roman" w:cs="Times New Roman"/>
          <w:sz w:val="24"/>
          <w:szCs w:val="24"/>
          <w:lang w:val="en-US"/>
        </w:rPr>
        <w:t xml:space="preserve"> </w:t>
      </w:r>
      <w:r w:rsidRPr="003B5055">
        <w:rPr>
          <w:rFonts w:ascii="Times New Roman" w:hAnsi="Times New Roman" w:cs="Times New Roman"/>
          <w:sz w:val="24"/>
          <w:szCs w:val="24"/>
          <w:lang w:val="bg"/>
        </w:rPr>
        <w:t>-</w:t>
      </w:r>
      <w:r w:rsidR="00C063C6">
        <w:rPr>
          <w:rFonts w:ascii="Times New Roman" w:hAnsi="Times New Roman" w:cs="Times New Roman"/>
          <w:sz w:val="24"/>
          <w:szCs w:val="24"/>
          <w:lang w:val="en-US"/>
        </w:rPr>
        <w:t xml:space="preserve"> </w:t>
      </w:r>
      <w:r w:rsidRPr="003B5055">
        <w:rPr>
          <w:rFonts w:ascii="Times New Roman" w:hAnsi="Times New Roman" w:cs="Times New Roman"/>
          <w:sz w:val="24"/>
          <w:szCs w:val="24"/>
          <w:lang w:val="bg"/>
        </w:rPr>
        <w:t xml:space="preserve">трудно за поддържане в съвременната стратегическа среда. Съвременните общества зависят от взаимосвързани енергийни системи, телекомуникации, цифрова инфраструктура, транспортни мрежи, здравни системи, финансови услуги, вериги за доставки и информационна среда. </w:t>
      </w:r>
      <w:r w:rsidR="00C063C6">
        <w:rPr>
          <w:rFonts w:ascii="Times New Roman" w:hAnsi="Times New Roman" w:cs="Times New Roman"/>
          <w:sz w:val="24"/>
          <w:szCs w:val="24"/>
        </w:rPr>
        <w:t>Пропуските</w:t>
      </w:r>
      <w:r w:rsidRPr="003B5055">
        <w:rPr>
          <w:rFonts w:ascii="Times New Roman" w:hAnsi="Times New Roman" w:cs="Times New Roman"/>
          <w:sz w:val="24"/>
          <w:szCs w:val="24"/>
          <w:lang w:val="bg"/>
        </w:rPr>
        <w:t xml:space="preserve"> във всяка от тези системи могат да доведат до последици</w:t>
      </w:r>
      <w:r w:rsidR="00C063C6">
        <w:rPr>
          <w:rFonts w:ascii="Times New Roman" w:hAnsi="Times New Roman" w:cs="Times New Roman"/>
          <w:sz w:val="24"/>
          <w:szCs w:val="24"/>
          <w:lang w:val="bg"/>
        </w:rPr>
        <w:t>,</w:t>
      </w:r>
      <w:r w:rsidRPr="003B5055">
        <w:rPr>
          <w:rFonts w:ascii="Times New Roman" w:hAnsi="Times New Roman" w:cs="Times New Roman"/>
          <w:sz w:val="24"/>
          <w:szCs w:val="24"/>
          <w:lang w:val="bg"/>
        </w:rPr>
        <w:t xml:space="preserve"> както за цивилното население, така и за военните операции.</w:t>
      </w:r>
      <w:r w:rsidR="006D44A8">
        <w:rPr>
          <w:rFonts w:ascii="Times New Roman" w:hAnsi="Times New Roman" w:cs="Times New Roman"/>
          <w:sz w:val="24"/>
          <w:szCs w:val="24"/>
          <w:lang w:val="bg"/>
        </w:rPr>
        <w:t xml:space="preserve">  </w:t>
      </w:r>
    </w:p>
    <w:p w14:paraId="23A64BF9" w14:textId="25FBA890" w:rsidR="003B5055" w:rsidRPr="003B5055" w:rsidRDefault="00C063C6" w:rsidP="008113E6">
      <w:pPr>
        <w:spacing w:after="0" w:line="240" w:lineRule="auto"/>
        <w:ind w:firstLine="360"/>
        <w:jc w:val="both"/>
        <w:rPr>
          <w:rFonts w:ascii="Times New Roman" w:hAnsi="Times New Roman" w:cs="Times New Roman"/>
          <w:sz w:val="24"/>
          <w:szCs w:val="24"/>
          <w:lang w:val="bg"/>
        </w:rPr>
      </w:pPr>
      <w:r w:rsidRPr="00C063C6">
        <w:rPr>
          <w:rFonts w:ascii="Times New Roman" w:hAnsi="Times New Roman" w:cs="Times New Roman"/>
          <w:sz w:val="24"/>
          <w:szCs w:val="24"/>
        </w:rPr>
        <w:t>В годишната си реч за състоянието на Европейския съюз, произнесена на 16 септември 2026 г., председателят на Европейската комисия Урсула фон дер Лайен поставя сред ключовите приоритети на Съюза въпросите за сигурността и отбраната, европейската устойчивост, конкурентоспособността и развитието на технологичните способности, включително изкуствения интелект</w:t>
      </w:r>
      <w:r>
        <w:rPr>
          <w:rFonts w:ascii="Times New Roman" w:hAnsi="Times New Roman" w:cs="Times New Roman"/>
          <w:sz w:val="24"/>
          <w:szCs w:val="24"/>
        </w:rPr>
        <w:t>.</w:t>
      </w:r>
      <w:r w:rsidRPr="00C063C6">
        <w:rPr>
          <w:rFonts w:ascii="Times New Roman" w:hAnsi="Times New Roman" w:cs="Times New Roman"/>
          <w:sz w:val="24"/>
          <w:szCs w:val="24"/>
          <w:lang w:val="bg"/>
        </w:rPr>
        <w:t xml:space="preserve"> </w:t>
      </w:r>
      <w:r w:rsidR="006D44A8">
        <w:rPr>
          <w:rFonts w:ascii="Times New Roman" w:hAnsi="Times New Roman" w:cs="Times New Roman"/>
          <w:sz w:val="24"/>
          <w:szCs w:val="24"/>
          <w:lang w:val="bg"/>
        </w:rPr>
        <w:t>От друга стр</w:t>
      </w:r>
      <w:r>
        <w:rPr>
          <w:rFonts w:ascii="Times New Roman" w:hAnsi="Times New Roman" w:cs="Times New Roman"/>
          <w:sz w:val="24"/>
          <w:szCs w:val="24"/>
          <w:lang w:val="bg"/>
        </w:rPr>
        <w:t>а</w:t>
      </w:r>
      <w:r w:rsidR="006D44A8">
        <w:rPr>
          <w:rFonts w:ascii="Times New Roman" w:hAnsi="Times New Roman" w:cs="Times New Roman"/>
          <w:sz w:val="24"/>
          <w:szCs w:val="24"/>
          <w:lang w:val="bg"/>
        </w:rPr>
        <w:t>на</w:t>
      </w:r>
      <w:r w:rsidR="003B5055" w:rsidRPr="003B5055">
        <w:rPr>
          <w:rFonts w:ascii="Times New Roman" w:hAnsi="Times New Roman" w:cs="Times New Roman"/>
          <w:sz w:val="24"/>
          <w:szCs w:val="24"/>
          <w:lang w:val="bg"/>
        </w:rPr>
        <w:t xml:space="preserve"> НАТО допълнително подчертава, че военните усилия трябва да бъдат допълнени от стабилна гражданска </w:t>
      </w:r>
      <w:r w:rsidR="003B5055" w:rsidRPr="003B5055">
        <w:rPr>
          <w:rFonts w:ascii="Times New Roman" w:hAnsi="Times New Roman" w:cs="Times New Roman"/>
          <w:sz w:val="24"/>
          <w:szCs w:val="24"/>
          <w:lang w:val="bg"/>
        </w:rPr>
        <w:lastRenderedPageBreak/>
        <w:t xml:space="preserve">готовност, тъй като съвременните въоръжени сили зависят в голяма степен от гражданската и търговска инфраструктура, комуникации, енергетика, транспорт, храна, вода и други основни услуги. </w:t>
      </w:r>
    </w:p>
    <w:p w14:paraId="7E851B14" w14:textId="427E56FB" w:rsidR="00C412E3" w:rsidRDefault="003B5055" w:rsidP="008113E6">
      <w:pPr>
        <w:spacing w:after="0" w:line="240" w:lineRule="auto"/>
        <w:ind w:firstLine="360"/>
        <w:jc w:val="both"/>
        <w:rPr>
          <w:rFonts w:ascii="Times New Roman" w:hAnsi="Times New Roman" w:cs="Times New Roman"/>
          <w:sz w:val="24"/>
          <w:szCs w:val="24"/>
          <w:lang w:val="bg"/>
        </w:rPr>
      </w:pPr>
      <w:r w:rsidRPr="003B5055">
        <w:rPr>
          <w:rFonts w:ascii="Times New Roman" w:hAnsi="Times New Roman" w:cs="Times New Roman"/>
          <w:sz w:val="24"/>
          <w:szCs w:val="24"/>
          <w:lang w:val="bg"/>
        </w:rPr>
        <w:t>В същото време, технологичната трансформация промени коренно иновационната среда, в която функционират организациите в отбраната. Много стратегически значими технологии – включително изкуствен интелект, биотехнологии, енергийни технологии, сензори и анализ на данни – се разработват предимно или частично в рамките на гражданските търговски екосистеми.</w:t>
      </w:r>
    </w:p>
    <w:p w14:paraId="3DBD4F99" w14:textId="4890A3A0" w:rsidR="003B5055" w:rsidRPr="003B5055" w:rsidRDefault="003B5055" w:rsidP="008113E6">
      <w:pPr>
        <w:spacing w:after="0" w:line="240" w:lineRule="auto"/>
        <w:ind w:firstLine="360"/>
        <w:jc w:val="both"/>
        <w:rPr>
          <w:rFonts w:ascii="Times New Roman" w:hAnsi="Times New Roman" w:cs="Times New Roman"/>
          <w:sz w:val="24"/>
          <w:szCs w:val="24"/>
          <w:lang w:val="bg"/>
        </w:rPr>
      </w:pPr>
      <w:r w:rsidRPr="003B5055">
        <w:rPr>
          <w:rFonts w:ascii="Times New Roman" w:hAnsi="Times New Roman" w:cs="Times New Roman"/>
          <w:sz w:val="24"/>
          <w:szCs w:val="24"/>
          <w:lang w:val="bg"/>
        </w:rPr>
        <w:t xml:space="preserve"> Следователно, отбранителните институции все повече зависят от механизми, способни да идентифицират и интегрират иновации, </w:t>
      </w:r>
      <w:r w:rsidR="00C063C6">
        <w:rPr>
          <w:rFonts w:ascii="Times New Roman" w:hAnsi="Times New Roman" w:cs="Times New Roman"/>
          <w:sz w:val="24"/>
          <w:szCs w:val="24"/>
          <w:lang w:val="bg"/>
        </w:rPr>
        <w:t>произлизащи</w:t>
      </w:r>
      <w:r w:rsidRPr="003B5055">
        <w:rPr>
          <w:rFonts w:ascii="Times New Roman" w:hAnsi="Times New Roman" w:cs="Times New Roman"/>
          <w:sz w:val="24"/>
          <w:szCs w:val="24"/>
          <w:lang w:val="bg"/>
        </w:rPr>
        <w:t xml:space="preserve"> извън традиционните структури на отбранителната промишленост.</w:t>
      </w:r>
    </w:p>
    <w:p w14:paraId="6CA67378" w14:textId="14BFD9BB" w:rsidR="00A34BFC" w:rsidRDefault="003B5055" w:rsidP="00A34BFC">
      <w:pPr>
        <w:spacing w:after="0" w:line="240" w:lineRule="auto"/>
        <w:ind w:firstLine="360"/>
        <w:jc w:val="both"/>
        <w:rPr>
          <w:rFonts w:ascii="Times New Roman" w:hAnsi="Times New Roman" w:cs="Times New Roman"/>
          <w:sz w:val="24"/>
          <w:szCs w:val="24"/>
          <w:lang w:val="bg"/>
        </w:rPr>
      </w:pPr>
      <w:r w:rsidRPr="003B5055">
        <w:rPr>
          <w:rFonts w:ascii="Times New Roman" w:hAnsi="Times New Roman" w:cs="Times New Roman"/>
          <w:sz w:val="24"/>
          <w:szCs w:val="24"/>
          <w:lang w:val="bg"/>
        </w:rPr>
        <w:t>Лидерите на съюзниците на НАТО инициират създаването на Ускорителя на отбранителните иновации за Северния Атлантик (DIANA) и одобряват устав</w:t>
      </w:r>
      <w:r w:rsidR="00F0578C">
        <w:rPr>
          <w:rFonts w:ascii="Times New Roman" w:hAnsi="Times New Roman" w:cs="Times New Roman"/>
          <w:sz w:val="24"/>
          <w:szCs w:val="24"/>
          <w:lang w:val="bg"/>
        </w:rPr>
        <w:t>а му</w:t>
      </w:r>
      <w:r w:rsidRPr="003B5055">
        <w:rPr>
          <w:rFonts w:ascii="Times New Roman" w:hAnsi="Times New Roman" w:cs="Times New Roman"/>
          <w:sz w:val="24"/>
          <w:szCs w:val="24"/>
          <w:lang w:val="bg"/>
        </w:rPr>
        <w:t xml:space="preserve"> </w:t>
      </w:r>
      <w:r w:rsidR="005C349A">
        <w:rPr>
          <w:rFonts w:ascii="Times New Roman" w:hAnsi="Times New Roman" w:cs="Times New Roman"/>
          <w:sz w:val="24"/>
          <w:szCs w:val="24"/>
          <w:lang w:val="bg"/>
        </w:rPr>
        <w:t>в рамките на</w:t>
      </w:r>
      <w:r w:rsidRPr="003B5055">
        <w:rPr>
          <w:rFonts w:ascii="Times New Roman" w:hAnsi="Times New Roman" w:cs="Times New Roman"/>
          <w:sz w:val="24"/>
          <w:szCs w:val="24"/>
          <w:lang w:val="bg"/>
        </w:rPr>
        <w:t xml:space="preserve"> срещата на върха в Мадрид през 2022 г. </w:t>
      </w:r>
      <w:r w:rsidR="000B595E">
        <w:rPr>
          <w:rFonts w:ascii="Times New Roman" w:hAnsi="Times New Roman" w:cs="Times New Roman"/>
          <w:sz w:val="24"/>
          <w:szCs w:val="24"/>
          <w:lang w:val="bg"/>
        </w:rPr>
        <w:t xml:space="preserve">В рамките на мрежата </w:t>
      </w:r>
      <w:r w:rsidR="002F07C1">
        <w:rPr>
          <w:rFonts w:ascii="Times New Roman" w:hAnsi="Times New Roman" w:cs="Times New Roman"/>
          <w:sz w:val="24"/>
          <w:szCs w:val="24"/>
          <w:lang w:val="bg"/>
        </w:rPr>
        <w:t xml:space="preserve">участват стартъпи, </w:t>
      </w:r>
      <w:r w:rsidRPr="003B5055">
        <w:rPr>
          <w:rFonts w:ascii="Times New Roman" w:hAnsi="Times New Roman" w:cs="Times New Roman"/>
          <w:sz w:val="24"/>
          <w:szCs w:val="24"/>
          <w:lang w:val="bg"/>
        </w:rPr>
        <w:t>изследователи, предприемачи, университети, правителства, промишле</w:t>
      </w:r>
      <w:r w:rsidR="005C349A">
        <w:rPr>
          <w:rFonts w:ascii="Times New Roman" w:hAnsi="Times New Roman" w:cs="Times New Roman"/>
          <w:sz w:val="24"/>
          <w:szCs w:val="24"/>
          <w:lang w:val="bg"/>
        </w:rPr>
        <w:t>ни пре</w:t>
      </w:r>
      <w:r w:rsidR="008C01C3">
        <w:rPr>
          <w:rFonts w:ascii="Times New Roman" w:hAnsi="Times New Roman" w:cs="Times New Roman"/>
          <w:sz w:val="24"/>
          <w:szCs w:val="24"/>
          <w:lang w:val="bg"/>
        </w:rPr>
        <w:t>дприятия</w:t>
      </w:r>
      <w:r w:rsidRPr="003B5055">
        <w:rPr>
          <w:rFonts w:ascii="Times New Roman" w:hAnsi="Times New Roman" w:cs="Times New Roman"/>
          <w:sz w:val="24"/>
          <w:szCs w:val="24"/>
          <w:lang w:val="bg"/>
        </w:rPr>
        <w:t xml:space="preserve">, стартиращи компании и други новатори за разработване на технологии, насочени към справяне с предизвикателствата пред отбраната и сигурността. </w:t>
      </w:r>
      <w:r w:rsidR="00BF1174">
        <w:rPr>
          <w:rFonts w:ascii="Times New Roman" w:hAnsi="Times New Roman" w:cs="Times New Roman"/>
          <w:sz w:val="24"/>
          <w:szCs w:val="24"/>
          <w:lang w:val="en-US"/>
        </w:rPr>
        <w:t>M</w:t>
      </w:r>
      <w:r w:rsidRPr="003B5055">
        <w:rPr>
          <w:rFonts w:ascii="Times New Roman" w:hAnsi="Times New Roman" w:cs="Times New Roman"/>
          <w:sz w:val="24"/>
          <w:szCs w:val="24"/>
          <w:lang w:val="bg"/>
        </w:rPr>
        <w:t>режата</w:t>
      </w:r>
      <w:r w:rsidR="00BF1174">
        <w:rPr>
          <w:rFonts w:ascii="Times New Roman" w:hAnsi="Times New Roman" w:cs="Times New Roman"/>
          <w:sz w:val="24"/>
          <w:szCs w:val="24"/>
          <w:lang w:val="en-US"/>
        </w:rPr>
        <w:t xml:space="preserve"> </w:t>
      </w:r>
      <w:r w:rsidR="00BF1174">
        <w:rPr>
          <w:rFonts w:ascii="Times New Roman" w:hAnsi="Times New Roman" w:cs="Times New Roman"/>
          <w:sz w:val="24"/>
          <w:szCs w:val="24"/>
        </w:rPr>
        <w:t>на акселератора</w:t>
      </w:r>
      <w:r w:rsidRPr="003B5055">
        <w:rPr>
          <w:rFonts w:ascii="Times New Roman" w:hAnsi="Times New Roman" w:cs="Times New Roman"/>
          <w:sz w:val="24"/>
          <w:szCs w:val="24"/>
          <w:lang w:val="bg"/>
        </w:rPr>
        <w:t xml:space="preserve"> включва </w:t>
      </w:r>
      <w:r w:rsidR="00A34BFC" w:rsidRPr="00A34BFC">
        <w:rPr>
          <w:rFonts w:ascii="Times New Roman" w:hAnsi="Times New Roman" w:cs="Times New Roman"/>
          <w:sz w:val="24"/>
          <w:szCs w:val="24"/>
        </w:rPr>
        <w:t>16 активирани акселераторни центъра и над 200 тестови центъра</w:t>
      </w:r>
      <w:r w:rsidR="00A34BFC" w:rsidRPr="00A34BFC">
        <w:rPr>
          <w:rFonts w:ascii="Times New Roman" w:hAnsi="Times New Roman" w:cs="Times New Roman"/>
          <w:sz w:val="24"/>
          <w:szCs w:val="24"/>
          <w:lang w:val="bg"/>
        </w:rPr>
        <w:t xml:space="preserve"> </w:t>
      </w:r>
      <w:r w:rsidRPr="003B5055">
        <w:rPr>
          <w:rFonts w:ascii="Times New Roman" w:hAnsi="Times New Roman" w:cs="Times New Roman"/>
          <w:sz w:val="24"/>
          <w:szCs w:val="24"/>
          <w:lang w:val="bg"/>
        </w:rPr>
        <w:t>в целия Алианс.</w:t>
      </w:r>
      <w:r w:rsidR="002F07C1">
        <w:rPr>
          <w:rFonts w:ascii="Times New Roman" w:hAnsi="Times New Roman" w:cs="Times New Roman"/>
          <w:sz w:val="24"/>
          <w:szCs w:val="24"/>
          <w:lang w:val="bg"/>
        </w:rPr>
        <w:t xml:space="preserve"> </w:t>
      </w:r>
    </w:p>
    <w:p w14:paraId="028DAE85" w14:textId="032B6FB7" w:rsidR="00C412E3" w:rsidRDefault="00DF5B24" w:rsidP="00407F01">
      <w:pPr>
        <w:spacing w:after="0" w:line="240" w:lineRule="auto"/>
        <w:ind w:firstLine="360"/>
        <w:jc w:val="both"/>
        <w:rPr>
          <w:rFonts w:ascii="Times New Roman" w:hAnsi="Times New Roman" w:cs="Times New Roman"/>
          <w:sz w:val="24"/>
          <w:szCs w:val="24"/>
        </w:rPr>
      </w:pPr>
      <w:r w:rsidRPr="00DF5B24">
        <w:rPr>
          <w:rFonts w:ascii="Times New Roman" w:hAnsi="Times New Roman" w:cs="Times New Roman"/>
          <w:sz w:val="24"/>
          <w:szCs w:val="24"/>
        </w:rPr>
        <w:t>На 5 август 2026 г.</w:t>
      </w:r>
      <w:r>
        <w:rPr>
          <w:rFonts w:ascii="Times New Roman" w:hAnsi="Times New Roman" w:cs="Times New Roman"/>
          <w:sz w:val="24"/>
          <w:szCs w:val="24"/>
          <w:lang w:val="en-US"/>
        </w:rPr>
        <w:t xml:space="preserve"> </w:t>
      </w:r>
      <w:r w:rsidR="00A34BFC">
        <w:rPr>
          <w:rFonts w:ascii="Times New Roman" w:hAnsi="Times New Roman" w:cs="Times New Roman"/>
          <w:sz w:val="24"/>
          <w:szCs w:val="24"/>
        </w:rPr>
        <w:t xml:space="preserve">в мрежата на </w:t>
      </w:r>
      <w:r w:rsidR="00A34BFC" w:rsidRPr="00A34BFC">
        <w:rPr>
          <w:rFonts w:ascii="Times New Roman" w:hAnsi="Times New Roman" w:cs="Times New Roman"/>
          <w:sz w:val="24"/>
          <w:szCs w:val="24"/>
        </w:rPr>
        <w:t xml:space="preserve">DIANA </w:t>
      </w:r>
      <w:r w:rsidR="00A34BFC">
        <w:rPr>
          <w:rFonts w:ascii="Times New Roman" w:hAnsi="Times New Roman" w:cs="Times New Roman"/>
          <w:sz w:val="24"/>
          <w:szCs w:val="24"/>
        </w:rPr>
        <w:t xml:space="preserve">в България е включен нов </w:t>
      </w:r>
      <w:r w:rsidR="00A34BFC" w:rsidRPr="00407F01">
        <w:rPr>
          <w:rFonts w:ascii="Times New Roman" w:hAnsi="Times New Roman" w:cs="Times New Roman"/>
          <w:sz w:val="24"/>
          <w:szCs w:val="24"/>
        </w:rPr>
        <w:t>акселератор M.A.D.A.R.A., базиран в София Тех Парк, който ще се включи в програмата на DIANA през 2027 г.</w:t>
      </w:r>
    </w:p>
    <w:p w14:paraId="690695B6" w14:textId="62E51A13" w:rsidR="00407F01" w:rsidRPr="00407F01" w:rsidRDefault="00000D99" w:rsidP="003653F8">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В действителност</w:t>
      </w:r>
      <w:r w:rsidR="00407F01">
        <w:rPr>
          <w:rFonts w:ascii="Times New Roman" w:hAnsi="Times New Roman" w:cs="Times New Roman"/>
          <w:sz w:val="24"/>
          <w:szCs w:val="24"/>
        </w:rPr>
        <w:t xml:space="preserve"> към момента</w:t>
      </w:r>
      <w:r w:rsidR="00407F01" w:rsidRPr="00407F01">
        <w:rPr>
          <w:rFonts w:ascii="Times New Roman" w:hAnsi="Times New Roman" w:cs="Times New Roman"/>
          <w:sz w:val="24"/>
          <w:szCs w:val="24"/>
        </w:rPr>
        <w:t xml:space="preserve"> четири български организации са част от мрежата от тестови центрове на DIANA</w:t>
      </w:r>
      <w:r w:rsidR="003653F8">
        <w:rPr>
          <w:rFonts w:ascii="Times New Roman" w:hAnsi="Times New Roman" w:cs="Times New Roman"/>
          <w:sz w:val="24"/>
          <w:szCs w:val="24"/>
        </w:rPr>
        <w:t xml:space="preserve"> в България</w:t>
      </w:r>
      <w:r w:rsidR="00407F01" w:rsidRPr="00407F01">
        <w:rPr>
          <w:rFonts w:ascii="Times New Roman" w:hAnsi="Times New Roman" w:cs="Times New Roman"/>
          <w:sz w:val="24"/>
          <w:szCs w:val="24"/>
        </w:rPr>
        <w:t>:</w:t>
      </w:r>
      <w:r w:rsidR="003653F8">
        <w:rPr>
          <w:rFonts w:ascii="Times New Roman" w:hAnsi="Times New Roman" w:cs="Times New Roman"/>
          <w:sz w:val="24"/>
          <w:szCs w:val="24"/>
        </w:rPr>
        <w:t xml:space="preserve"> </w:t>
      </w:r>
      <w:r w:rsidR="00407F01" w:rsidRPr="00407F01">
        <w:rPr>
          <w:rFonts w:ascii="Times New Roman" w:hAnsi="Times New Roman" w:cs="Times New Roman"/>
          <w:sz w:val="24"/>
          <w:szCs w:val="24"/>
        </w:rPr>
        <w:t>Институт по отбрана „Проф. Цветан Лазаров“;</w:t>
      </w:r>
    </w:p>
    <w:p w14:paraId="701F6866" w14:textId="7495DC1B" w:rsidR="00407F01" w:rsidRPr="00407F01" w:rsidRDefault="00407F01" w:rsidP="003653F8">
      <w:pPr>
        <w:spacing w:after="0" w:line="240" w:lineRule="auto"/>
        <w:jc w:val="both"/>
        <w:rPr>
          <w:rFonts w:ascii="Times New Roman" w:hAnsi="Times New Roman" w:cs="Times New Roman"/>
          <w:sz w:val="24"/>
          <w:szCs w:val="24"/>
        </w:rPr>
      </w:pPr>
      <w:r w:rsidRPr="00407F01">
        <w:rPr>
          <w:rFonts w:ascii="Times New Roman" w:hAnsi="Times New Roman" w:cs="Times New Roman"/>
          <w:sz w:val="24"/>
          <w:szCs w:val="24"/>
        </w:rPr>
        <w:t>Институт „Големи данни в полза на интелигентното общество“ (GATE) към Софийския университет „Св. Климент Охридски“;</w:t>
      </w:r>
      <w:r w:rsidR="003653F8">
        <w:rPr>
          <w:rFonts w:ascii="Times New Roman" w:hAnsi="Times New Roman" w:cs="Times New Roman"/>
          <w:sz w:val="24"/>
          <w:szCs w:val="24"/>
        </w:rPr>
        <w:t xml:space="preserve"> </w:t>
      </w:r>
      <w:r w:rsidRPr="00407F01">
        <w:rPr>
          <w:rFonts w:ascii="Times New Roman" w:hAnsi="Times New Roman" w:cs="Times New Roman"/>
          <w:sz w:val="24"/>
          <w:szCs w:val="24"/>
        </w:rPr>
        <w:t>Висше военноморско училище „Н. Й. Вапцаров“;</w:t>
      </w:r>
    </w:p>
    <w:p w14:paraId="0C2E8A53" w14:textId="77777777" w:rsidR="00270AA4" w:rsidRDefault="00407F01" w:rsidP="00663E92">
      <w:pPr>
        <w:spacing w:after="0" w:line="240" w:lineRule="auto"/>
        <w:jc w:val="both"/>
        <w:rPr>
          <w:b/>
          <w:bCs/>
        </w:rPr>
      </w:pPr>
      <w:r w:rsidRPr="00407F01">
        <w:rPr>
          <w:rFonts w:ascii="Times New Roman" w:hAnsi="Times New Roman" w:cs="Times New Roman"/>
          <w:sz w:val="24"/>
          <w:szCs w:val="24"/>
        </w:rPr>
        <w:t>Сдружение за научноизследователска и развойна дейност (СНИРД), което управлява Sofia Tech Labs към София Тех Парк.</w:t>
      </w:r>
      <w:r w:rsidR="00663E92" w:rsidRPr="00663E92">
        <w:rPr>
          <w:rFonts w:ascii="Times New Roman" w:eastAsia="Times New Roman" w:hAnsi="Times New Roman" w:cs="Times New Roman"/>
          <w:sz w:val="24"/>
          <w:szCs w:val="24"/>
          <w:lang w:eastAsia="bg-BG"/>
        </w:rPr>
        <w:t xml:space="preserve"> </w:t>
      </w:r>
      <w:r w:rsidR="00663E92" w:rsidRPr="00663E92">
        <w:rPr>
          <w:rFonts w:ascii="Times New Roman" w:hAnsi="Times New Roman" w:cs="Times New Roman"/>
          <w:sz w:val="24"/>
          <w:szCs w:val="24"/>
        </w:rPr>
        <w:t xml:space="preserve">M.A.D.A.R.A. ще свързва иноваторите не само със София Тех Парк, но и с държавни институции, университети, научни организации, отбранителния сектор, инвеститори и четирите български тестови центъра. </w:t>
      </w:r>
      <w:r w:rsidR="00663E92">
        <w:rPr>
          <w:rFonts w:ascii="Times New Roman" w:hAnsi="Times New Roman" w:cs="Times New Roman"/>
          <w:sz w:val="24"/>
          <w:szCs w:val="24"/>
        </w:rPr>
        <w:t xml:space="preserve">Допълнително ще се присъединят </w:t>
      </w:r>
      <w:r w:rsidR="00663E92" w:rsidRPr="00663E92">
        <w:rPr>
          <w:rFonts w:ascii="Times New Roman" w:hAnsi="Times New Roman" w:cs="Times New Roman"/>
          <w:sz w:val="24"/>
          <w:szCs w:val="24"/>
        </w:rPr>
        <w:t>Министерството на иновациите и растежа, Министерството на отбраната, Софийският университет, Техническият университет – София и Българската академия на науките.</w:t>
      </w:r>
      <w:r w:rsidR="0053690B" w:rsidRPr="0053690B">
        <w:rPr>
          <w:b/>
          <w:bCs/>
        </w:rPr>
        <w:t xml:space="preserve"> </w:t>
      </w:r>
    </w:p>
    <w:p w14:paraId="73CD391E" w14:textId="5FD5125E" w:rsidR="00663E92" w:rsidRPr="0053690B" w:rsidRDefault="0053690B" w:rsidP="00270AA4">
      <w:pPr>
        <w:spacing w:after="0" w:line="240" w:lineRule="auto"/>
        <w:ind w:firstLine="360"/>
        <w:jc w:val="both"/>
      </w:pPr>
      <w:r w:rsidRPr="0053690B">
        <w:rPr>
          <w:rFonts w:ascii="Times New Roman" w:hAnsi="Times New Roman" w:cs="Times New Roman"/>
          <w:sz w:val="24"/>
          <w:szCs w:val="24"/>
        </w:rPr>
        <w:t xml:space="preserve">Българската </w:t>
      </w:r>
      <w:r>
        <w:rPr>
          <w:rFonts w:ascii="Times New Roman" w:hAnsi="Times New Roman" w:cs="Times New Roman"/>
          <w:sz w:val="24"/>
          <w:szCs w:val="24"/>
        </w:rPr>
        <w:t xml:space="preserve">иновационна </w:t>
      </w:r>
      <w:r w:rsidRPr="0053690B">
        <w:rPr>
          <w:rFonts w:ascii="Times New Roman" w:hAnsi="Times New Roman" w:cs="Times New Roman"/>
          <w:sz w:val="24"/>
          <w:szCs w:val="24"/>
        </w:rPr>
        <w:t>структура вече може да се анализира не просто като съвкупност от лаборатории, а като национална иновационна екосистема, която свързва държавата, отбраната, науката, бизнеса и предприемачите, с ясно взаимодействие на институционални и социалния капитал.</w:t>
      </w:r>
    </w:p>
    <w:p w14:paraId="78D958C2" w14:textId="77777777" w:rsidR="00C412E3" w:rsidRPr="003B5055" w:rsidRDefault="00C412E3" w:rsidP="00F7103B">
      <w:pPr>
        <w:spacing w:after="0" w:line="240" w:lineRule="auto"/>
        <w:jc w:val="both"/>
        <w:rPr>
          <w:rFonts w:ascii="Times New Roman" w:hAnsi="Times New Roman" w:cs="Times New Roman"/>
          <w:sz w:val="24"/>
          <w:szCs w:val="24"/>
          <w:lang w:val="bg"/>
        </w:rPr>
      </w:pPr>
    </w:p>
    <w:p w14:paraId="4B544A41" w14:textId="2FC2F920" w:rsidR="003B5055" w:rsidRPr="00F7103B" w:rsidRDefault="003B5055" w:rsidP="00F7103B">
      <w:pPr>
        <w:pStyle w:val="ListParagraph"/>
        <w:numPr>
          <w:ilvl w:val="0"/>
          <w:numId w:val="55"/>
        </w:numPr>
        <w:spacing w:after="0" w:line="240" w:lineRule="auto"/>
        <w:jc w:val="both"/>
        <w:rPr>
          <w:rFonts w:ascii="Times New Roman" w:hAnsi="Times New Roman" w:cs="Times New Roman"/>
          <w:b/>
          <w:bCs/>
          <w:i/>
          <w:iCs/>
          <w:sz w:val="24"/>
          <w:szCs w:val="24"/>
          <w:lang w:val="bg"/>
        </w:rPr>
      </w:pPr>
      <w:r w:rsidRPr="00F7103B">
        <w:rPr>
          <w:rFonts w:ascii="Times New Roman" w:hAnsi="Times New Roman" w:cs="Times New Roman"/>
          <w:b/>
          <w:bCs/>
          <w:i/>
          <w:iCs/>
          <w:sz w:val="24"/>
          <w:szCs w:val="24"/>
          <w:lang w:val="bg"/>
        </w:rPr>
        <w:t>Изследователски проблем и изследователски въпроси</w:t>
      </w:r>
      <w:r w:rsidR="000A2601">
        <w:rPr>
          <w:rFonts w:ascii="Times New Roman" w:hAnsi="Times New Roman" w:cs="Times New Roman"/>
          <w:b/>
          <w:bCs/>
          <w:i/>
          <w:iCs/>
          <w:sz w:val="24"/>
          <w:szCs w:val="24"/>
          <w:lang w:val="bg"/>
        </w:rPr>
        <w:t>.</w:t>
      </w:r>
    </w:p>
    <w:p w14:paraId="1751DC76" w14:textId="77777777" w:rsidR="00F7103B" w:rsidRPr="00F7103B" w:rsidRDefault="00F7103B" w:rsidP="00F7103B">
      <w:pPr>
        <w:pStyle w:val="ListParagraph"/>
        <w:spacing w:after="0" w:line="240" w:lineRule="auto"/>
        <w:jc w:val="both"/>
        <w:rPr>
          <w:rFonts w:ascii="Times New Roman" w:hAnsi="Times New Roman" w:cs="Times New Roman"/>
          <w:b/>
          <w:bCs/>
          <w:i/>
          <w:iCs/>
          <w:sz w:val="24"/>
          <w:szCs w:val="24"/>
          <w:lang w:val="bg"/>
        </w:rPr>
      </w:pPr>
    </w:p>
    <w:p w14:paraId="7BB17B66" w14:textId="77777777" w:rsidR="003B5055" w:rsidRPr="003B5055" w:rsidRDefault="003B5055" w:rsidP="00E43124">
      <w:pPr>
        <w:spacing w:after="0" w:line="240" w:lineRule="auto"/>
        <w:ind w:firstLine="360"/>
        <w:jc w:val="both"/>
        <w:rPr>
          <w:rFonts w:ascii="Times New Roman" w:hAnsi="Times New Roman" w:cs="Times New Roman"/>
          <w:sz w:val="24"/>
          <w:szCs w:val="24"/>
          <w:lang w:val="bg"/>
        </w:rPr>
      </w:pPr>
      <w:r w:rsidRPr="003B5055">
        <w:rPr>
          <w:rFonts w:ascii="Times New Roman" w:hAnsi="Times New Roman" w:cs="Times New Roman"/>
          <w:sz w:val="24"/>
          <w:szCs w:val="24"/>
          <w:lang w:val="bg"/>
        </w:rPr>
        <w:t xml:space="preserve">Изследователският проблем и изследователските въпроси, които е необходимо да бъдат отчетени са свързани със съвременната политика за сигурност, тъй като иновациите в отбраната бързо се институциализират. Акселераторът </w:t>
      </w:r>
      <w:r w:rsidRPr="003B5055">
        <w:rPr>
          <w:rFonts w:ascii="Times New Roman" w:hAnsi="Times New Roman" w:cs="Times New Roman"/>
          <w:sz w:val="24"/>
          <w:szCs w:val="24"/>
          <w:lang w:val="en-US"/>
        </w:rPr>
        <w:t xml:space="preserve">DIANA </w:t>
      </w:r>
      <w:r w:rsidRPr="003B5055">
        <w:rPr>
          <w:rFonts w:ascii="Times New Roman" w:hAnsi="Times New Roman" w:cs="Times New Roman"/>
          <w:sz w:val="24"/>
          <w:szCs w:val="24"/>
        </w:rPr>
        <w:t>демонстрира усилията на НАТО да обвърже новите технологии с изискванията на отбраната и сигурността.</w:t>
      </w:r>
      <w:r w:rsidRPr="003B5055">
        <w:rPr>
          <w:rFonts w:ascii="Times New Roman" w:hAnsi="Times New Roman" w:cs="Times New Roman"/>
          <w:sz w:val="24"/>
          <w:szCs w:val="24"/>
          <w:lang w:val="bg"/>
        </w:rPr>
        <w:t xml:space="preserve"> </w:t>
      </w:r>
    </w:p>
    <w:p w14:paraId="3E2AADA5" w14:textId="6473BBAC" w:rsidR="00255FE2" w:rsidRDefault="003B5055" w:rsidP="00255FE2">
      <w:pPr>
        <w:spacing w:after="0" w:line="240" w:lineRule="auto"/>
        <w:ind w:firstLine="360"/>
        <w:jc w:val="both"/>
        <w:rPr>
          <w:rFonts w:ascii="Times New Roman" w:hAnsi="Times New Roman" w:cs="Times New Roman"/>
          <w:sz w:val="24"/>
          <w:szCs w:val="24"/>
          <w:lang w:val="bg"/>
        </w:rPr>
      </w:pPr>
      <w:r w:rsidRPr="003B5055">
        <w:rPr>
          <w:rFonts w:ascii="Times New Roman" w:hAnsi="Times New Roman" w:cs="Times New Roman"/>
          <w:sz w:val="24"/>
          <w:szCs w:val="24"/>
          <w:lang w:val="bg"/>
        </w:rPr>
        <w:t>От друга страна трябва да се обърне особено внимание на обществената устойчивост и човешката сигурност</w:t>
      </w:r>
      <w:r w:rsidRPr="003B5055">
        <w:rPr>
          <w:rFonts w:ascii="Times New Roman" w:hAnsi="Times New Roman" w:cs="Times New Roman"/>
          <w:b/>
          <w:bCs/>
          <w:sz w:val="24"/>
          <w:szCs w:val="24"/>
          <w:lang w:val="bg"/>
        </w:rPr>
        <w:t xml:space="preserve"> </w:t>
      </w:r>
      <w:r w:rsidRPr="003B5055">
        <w:rPr>
          <w:rFonts w:ascii="Times New Roman" w:hAnsi="Times New Roman" w:cs="Times New Roman"/>
          <w:sz w:val="24"/>
          <w:szCs w:val="24"/>
          <w:lang w:val="bg"/>
        </w:rPr>
        <w:t>- на функциониращите граждански институции, устойчивата инфраструктура, сътрудничеството между частния сектор, гражданската готовност и населението, способността му да действа в кризисни условия.</w:t>
      </w:r>
      <w:r w:rsidR="00255FE2" w:rsidRPr="00255FE2">
        <w:rPr>
          <w:rFonts w:ascii="Times New Roman" w:hAnsi="Times New Roman" w:cs="Times New Roman"/>
          <w:sz w:val="24"/>
          <w:szCs w:val="24"/>
          <w:lang w:val="bg"/>
        </w:rPr>
        <w:t xml:space="preserve"> </w:t>
      </w:r>
      <w:r w:rsidR="00255FE2">
        <w:rPr>
          <w:rFonts w:ascii="Times New Roman" w:hAnsi="Times New Roman" w:cs="Times New Roman"/>
          <w:sz w:val="24"/>
          <w:szCs w:val="24"/>
          <w:lang w:val="bg"/>
        </w:rPr>
        <w:t>Практически</w:t>
      </w:r>
      <w:r w:rsidR="00255FE2" w:rsidRPr="003B5055">
        <w:rPr>
          <w:rFonts w:ascii="Times New Roman" w:hAnsi="Times New Roman" w:cs="Times New Roman"/>
          <w:sz w:val="24"/>
          <w:szCs w:val="24"/>
          <w:lang w:val="bg"/>
        </w:rPr>
        <w:t xml:space="preserve">, иновациите е необходимо да бъдат разглеждани през призмата на осигуряване на просперитета и </w:t>
      </w:r>
      <w:r w:rsidR="00255FE2" w:rsidRPr="003B5055">
        <w:rPr>
          <w:rFonts w:ascii="Times New Roman" w:hAnsi="Times New Roman" w:cs="Times New Roman"/>
          <w:sz w:val="24"/>
          <w:szCs w:val="24"/>
          <w:lang w:val="bg"/>
        </w:rPr>
        <w:lastRenderedPageBreak/>
        <w:t xml:space="preserve">устойчивостта на хората, отчитайки фактори като изменението на климата, енергийната устойчивост, </w:t>
      </w:r>
      <w:r w:rsidR="00255FE2">
        <w:rPr>
          <w:rFonts w:ascii="Times New Roman" w:hAnsi="Times New Roman" w:cs="Times New Roman"/>
          <w:sz w:val="24"/>
          <w:szCs w:val="24"/>
          <w:lang w:val="bg"/>
        </w:rPr>
        <w:t>недостиг на ресурси</w:t>
      </w:r>
      <w:r w:rsidR="00255FE2" w:rsidRPr="003B5055">
        <w:rPr>
          <w:rFonts w:ascii="Times New Roman" w:hAnsi="Times New Roman" w:cs="Times New Roman"/>
          <w:sz w:val="24"/>
          <w:szCs w:val="24"/>
          <w:lang w:val="bg"/>
        </w:rPr>
        <w:t xml:space="preserve"> и войната.</w:t>
      </w:r>
    </w:p>
    <w:p w14:paraId="0B047B5A" w14:textId="77777777" w:rsidR="00255FE2" w:rsidRDefault="00255FE2" w:rsidP="00255FE2">
      <w:pPr>
        <w:spacing w:after="0" w:line="240" w:lineRule="auto"/>
        <w:ind w:firstLine="360"/>
        <w:jc w:val="both"/>
        <w:rPr>
          <w:rFonts w:ascii="Times New Roman" w:hAnsi="Times New Roman" w:cs="Times New Roman"/>
          <w:sz w:val="24"/>
          <w:szCs w:val="24"/>
          <w:lang w:val="bg"/>
        </w:rPr>
      </w:pPr>
    </w:p>
    <w:p w14:paraId="100A982B" w14:textId="77777777" w:rsidR="00255FE2" w:rsidRPr="003B5055" w:rsidRDefault="00255FE2" w:rsidP="00255FE2">
      <w:pPr>
        <w:spacing w:after="0" w:line="240" w:lineRule="auto"/>
        <w:ind w:firstLine="360"/>
        <w:jc w:val="both"/>
        <w:rPr>
          <w:rFonts w:ascii="Times New Roman" w:hAnsi="Times New Roman" w:cs="Times New Roman"/>
          <w:sz w:val="24"/>
          <w:szCs w:val="24"/>
          <w:lang w:val="bg"/>
        </w:rPr>
      </w:pPr>
    </w:p>
    <w:p w14:paraId="3A82AEFE" w14:textId="7A878110" w:rsidR="003B5055" w:rsidRPr="00886F0D" w:rsidRDefault="003B5055" w:rsidP="00886F0D">
      <w:pPr>
        <w:pStyle w:val="ListParagraph"/>
        <w:numPr>
          <w:ilvl w:val="0"/>
          <w:numId w:val="55"/>
        </w:numPr>
        <w:spacing w:after="0" w:line="240" w:lineRule="auto"/>
        <w:jc w:val="both"/>
        <w:rPr>
          <w:rFonts w:ascii="Times New Roman" w:hAnsi="Times New Roman" w:cs="Times New Roman"/>
          <w:b/>
          <w:bCs/>
          <w:i/>
          <w:iCs/>
          <w:sz w:val="24"/>
          <w:szCs w:val="24"/>
          <w:lang w:val="bg"/>
        </w:rPr>
      </w:pPr>
      <w:r w:rsidRPr="00886F0D">
        <w:rPr>
          <w:rFonts w:ascii="Times New Roman" w:hAnsi="Times New Roman" w:cs="Times New Roman"/>
          <w:b/>
          <w:bCs/>
          <w:i/>
          <w:iCs/>
          <w:sz w:val="24"/>
          <w:szCs w:val="24"/>
          <w:lang w:val="bg"/>
        </w:rPr>
        <w:t>Трансформиране на сигурността от държавноцентрична към човекоцентрична сигурност.</w:t>
      </w:r>
    </w:p>
    <w:p w14:paraId="5124596D" w14:textId="77777777" w:rsidR="00886F0D" w:rsidRPr="00886F0D" w:rsidRDefault="00886F0D" w:rsidP="00886F0D">
      <w:pPr>
        <w:pStyle w:val="ListParagraph"/>
        <w:spacing w:after="0" w:line="240" w:lineRule="auto"/>
        <w:jc w:val="both"/>
        <w:rPr>
          <w:rFonts w:ascii="Times New Roman" w:hAnsi="Times New Roman" w:cs="Times New Roman"/>
          <w:b/>
          <w:bCs/>
          <w:i/>
          <w:iCs/>
          <w:sz w:val="24"/>
          <w:szCs w:val="24"/>
          <w:lang w:val="bg"/>
        </w:rPr>
      </w:pPr>
    </w:p>
    <w:p w14:paraId="42802BBA" w14:textId="77777777" w:rsidR="003B5055" w:rsidRDefault="003B5055" w:rsidP="00886F0D">
      <w:pPr>
        <w:spacing w:after="0" w:line="240" w:lineRule="auto"/>
        <w:ind w:firstLine="360"/>
        <w:jc w:val="both"/>
        <w:rPr>
          <w:rFonts w:ascii="Times New Roman" w:hAnsi="Times New Roman" w:cs="Times New Roman"/>
          <w:sz w:val="24"/>
          <w:szCs w:val="24"/>
          <w:lang w:val="bg"/>
        </w:rPr>
      </w:pPr>
      <w:r w:rsidRPr="003B5055">
        <w:rPr>
          <w:rFonts w:ascii="Times New Roman" w:hAnsi="Times New Roman" w:cs="Times New Roman"/>
          <w:sz w:val="24"/>
          <w:szCs w:val="24"/>
          <w:lang w:val="bg"/>
        </w:rPr>
        <w:t>Традиционният модел на сигурност поставя държавата в центъра. Съвременната среда обаче показва, че стабилна държава не може да съществува без устойчиво общество, позиционирайки човешкия фактор в центъра на сигурността. Кибератака срещу болница, прекъсване на електроснабдяването, срив на комуникационните мрежи или мащабна дезинформационна кампания могат да засегнат ежедневието на милиони граждани, без да е налице традиционна военна атака.</w:t>
      </w:r>
    </w:p>
    <w:p w14:paraId="5C5C35DE" w14:textId="77777777" w:rsidR="00886F0D" w:rsidRPr="003B5055" w:rsidRDefault="00886F0D" w:rsidP="00886F0D">
      <w:pPr>
        <w:spacing w:after="0" w:line="240" w:lineRule="auto"/>
        <w:ind w:firstLine="360"/>
        <w:jc w:val="both"/>
        <w:rPr>
          <w:rFonts w:ascii="Times New Roman" w:hAnsi="Times New Roman" w:cs="Times New Roman"/>
          <w:sz w:val="24"/>
          <w:szCs w:val="24"/>
          <w:lang w:val="bg"/>
        </w:rPr>
      </w:pPr>
    </w:p>
    <w:p w14:paraId="4A1A5629" w14:textId="77777777" w:rsidR="003B5055" w:rsidRPr="003B5055" w:rsidRDefault="003B5055" w:rsidP="00886F0D">
      <w:pPr>
        <w:spacing w:after="0" w:line="240" w:lineRule="auto"/>
        <w:ind w:firstLine="360"/>
        <w:jc w:val="both"/>
        <w:rPr>
          <w:rFonts w:ascii="Times New Roman" w:hAnsi="Times New Roman" w:cs="Times New Roman"/>
          <w:sz w:val="24"/>
          <w:szCs w:val="24"/>
          <w:lang w:val="bg"/>
        </w:rPr>
      </w:pPr>
      <w:r w:rsidRPr="003B5055">
        <w:rPr>
          <w:rFonts w:ascii="Times New Roman" w:hAnsi="Times New Roman" w:cs="Times New Roman"/>
          <w:sz w:val="24"/>
          <w:szCs w:val="24"/>
          <w:lang w:val="bg"/>
        </w:rPr>
        <w:t>Следователно сигурността трябва да се разглежда на няколко взаимосвързани равнища:</w:t>
      </w:r>
    </w:p>
    <w:p w14:paraId="6F6849B2" w14:textId="77777777" w:rsidR="003B5055" w:rsidRPr="003B5055" w:rsidRDefault="003B5055" w:rsidP="003B5055">
      <w:pPr>
        <w:spacing w:after="0" w:line="240" w:lineRule="auto"/>
        <w:jc w:val="both"/>
        <w:rPr>
          <w:rFonts w:ascii="Times New Roman" w:hAnsi="Times New Roman" w:cs="Times New Roman"/>
          <w:sz w:val="24"/>
          <w:szCs w:val="24"/>
          <w:lang w:val="bg"/>
        </w:rPr>
      </w:pPr>
      <w:r w:rsidRPr="003B5055">
        <w:rPr>
          <w:rFonts w:ascii="Times New Roman" w:hAnsi="Times New Roman" w:cs="Times New Roman"/>
          <w:sz w:val="24"/>
          <w:szCs w:val="24"/>
          <w:lang w:val="bg"/>
        </w:rPr>
        <w:t>•</w:t>
      </w:r>
      <w:r w:rsidRPr="003B5055">
        <w:rPr>
          <w:rFonts w:ascii="Times New Roman" w:hAnsi="Times New Roman" w:cs="Times New Roman"/>
          <w:sz w:val="24"/>
          <w:szCs w:val="24"/>
          <w:lang w:val="bg"/>
        </w:rPr>
        <w:tab/>
        <w:t>защита на живота и здравето;</w:t>
      </w:r>
    </w:p>
    <w:p w14:paraId="0EE01399" w14:textId="77777777" w:rsidR="003B5055" w:rsidRPr="003B5055" w:rsidRDefault="003B5055" w:rsidP="003B5055">
      <w:pPr>
        <w:spacing w:after="0" w:line="240" w:lineRule="auto"/>
        <w:jc w:val="both"/>
        <w:rPr>
          <w:rFonts w:ascii="Times New Roman" w:hAnsi="Times New Roman" w:cs="Times New Roman"/>
          <w:sz w:val="24"/>
          <w:szCs w:val="24"/>
          <w:lang w:val="bg"/>
        </w:rPr>
      </w:pPr>
      <w:r w:rsidRPr="003B5055">
        <w:rPr>
          <w:rFonts w:ascii="Times New Roman" w:hAnsi="Times New Roman" w:cs="Times New Roman"/>
          <w:sz w:val="24"/>
          <w:szCs w:val="24"/>
          <w:lang w:val="bg"/>
        </w:rPr>
        <w:t>•</w:t>
      </w:r>
      <w:r w:rsidRPr="003B5055">
        <w:rPr>
          <w:rFonts w:ascii="Times New Roman" w:hAnsi="Times New Roman" w:cs="Times New Roman"/>
          <w:sz w:val="24"/>
          <w:szCs w:val="24"/>
          <w:lang w:val="bg"/>
        </w:rPr>
        <w:tab/>
        <w:t>достъп до енергия, комуникации, вода, транспорт и медицинска помощ;</w:t>
      </w:r>
    </w:p>
    <w:p w14:paraId="455C97A5" w14:textId="77777777" w:rsidR="003B5055" w:rsidRPr="003B5055" w:rsidRDefault="003B5055" w:rsidP="003B5055">
      <w:pPr>
        <w:spacing w:after="0" w:line="240" w:lineRule="auto"/>
        <w:jc w:val="both"/>
        <w:rPr>
          <w:rFonts w:ascii="Times New Roman" w:hAnsi="Times New Roman" w:cs="Times New Roman"/>
          <w:sz w:val="24"/>
          <w:szCs w:val="24"/>
          <w:lang w:val="bg"/>
        </w:rPr>
      </w:pPr>
      <w:r w:rsidRPr="003B5055">
        <w:rPr>
          <w:rFonts w:ascii="Times New Roman" w:hAnsi="Times New Roman" w:cs="Times New Roman"/>
          <w:sz w:val="24"/>
          <w:szCs w:val="24"/>
          <w:lang w:val="bg"/>
        </w:rPr>
        <w:t>•</w:t>
      </w:r>
      <w:r w:rsidRPr="003B5055">
        <w:rPr>
          <w:rFonts w:ascii="Times New Roman" w:hAnsi="Times New Roman" w:cs="Times New Roman"/>
          <w:sz w:val="24"/>
          <w:szCs w:val="24"/>
          <w:lang w:val="bg"/>
        </w:rPr>
        <w:tab/>
        <w:t>устойчивост на критичната инфраструктура;</w:t>
      </w:r>
    </w:p>
    <w:p w14:paraId="0C325E3A" w14:textId="77777777" w:rsidR="003B5055" w:rsidRPr="003B5055" w:rsidRDefault="003B5055" w:rsidP="003B5055">
      <w:pPr>
        <w:spacing w:after="0" w:line="240" w:lineRule="auto"/>
        <w:jc w:val="both"/>
        <w:rPr>
          <w:rFonts w:ascii="Times New Roman" w:hAnsi="Times New Roman" w:cs="Times New Roman"/>
          <w:sz w:val="24"/>
          <w:szCs w:val="24"/>
          <w:lang w:val="bg"/>
        </w:rPr>
      </w:pPr>
      <w:r w:rsidRPr="003B5055">
        <w:rPr>
          <w:rFonts w:ascii="Times New Roman" w:hAnsi="Times New Roman" w:cs="Times New Roman"/>
          <w:sz w:val="24"/>
          <w:szCs w:val="24"/>
          <w:lang w:val="bg"/>
        </w:rPr>
        <w:t>•</w:t>
      </w:r>
      <w:r w:rsidRPr="003B5055">
        <w:rPr>
          <w:rFonts w:ascii="Times New Roman" w:hAnsi="Times New Roman" w:cs="Times New Roman"/>
          <w:sz w:val="24"/>
          <w:szCs w:val="24"/>
          <w:lang w:val="bg"/>
        </w:rPr>
        <w:tab/>
        <w:t>надеждност на информацията и способност за информирано вземане на решения;</w:t>
      </w:r>
    </w:p>
    <w:p w14:paraId="03557CEA" w14:textId="77777777" w:rsidR="003B5055" w:rsidRPr="003B5055" w:rsidRDefault="003B5055" w:rsidP="003B5055">
      <w:pPr>
        <w:spacing w:after="0" w:line="240" w:lineRule="auto"/>
        <w:jc w:val="both"/>
        <w:rPr>
          <w:rFonts w:ascii="Times New Roman" w:hAnsi="Times New Roman" w:cs="Times New Roman"/>
          <w:sz w:val="24"/>
          <w:szCs w:val="24"/>
          <w:lang w:val="bg"/>
        </w:rPr>
      </w:pPr>
      <w:r w:rsidRPr="003B5055">
        <w:rPr>
          <w:rFonts w:ascii="Times New Roman" w:hAnsi="Times New Roman" w:cs="Times New Roman"/>
          <w:sz w:val="24"/>
          <w:szCs w:val="24"/>
          <w:lang w:val="bg"/>
        </w:rPr>
        <w:t>•</w:t>
      </w:r>
      <w:r w:rsidRPr="003B5055">
        <w:rPr>
          <w:rFonts w:ascii="Times New Roman" w:hAnsi="Times New Roman" w:cs="Times New Roman"/>
          <w:sz w:val="24"/>
          <w:szCs w:val="24"/>
          <w:lang w:val="bg"/>
        </w:rPr>
        <w:tab/>
        <w:t>психологическа и социална устойчивост;</w:t>
      </w:r>
    </w:p>
    <w:p w14:paraId="01A5C613" w14:textId="77777777" w:rsidR="003B5055" w:rsidRPr="003B5055" w:rsidRDefault="003B5055" w:rsidP="003B5055">
      <w:pPr>
        <w:spacing w:after="0" w:line="240" w:lineRule="auto"/>
        <w:jc w:val="both"/>
        <w:rPr>
          <w:rFonts w:ascii="Times New Roman" w:hAnsi="Times New Roman" w:cs="Times New Roman"/>
          <w:sz w:val="24"/>
          <w:szCs w:val="24"/>
          <w:lang w:val="bg"/>
        </w:rPr>
      </w:pPr>
      <w:r w:rsidRPr="003B5055">
        <w:rPr>
          <w:rFonts w:ascii="Times New Roman" w:hAnsi="Times New Roman" w:cs="Times New Roman"/>
          <w:sz w:val="24"/>
          <w:szCs w:val="24"/>
          <w:lang w:val="bg"/>
        </w:rPr>
        <w:t>•</w:t>
      </w:r>
      <w:r w:rsidRPr="003B5055">
        <w:rPr>
          <w:rFonts w:ascii="Times New Roman" w:hAnsi="Times New Roman" w:cs="Times New Roman"/>
          <w:sz w:val="24"/>
          <w:szCs w:val="24"/>
          <w:lang w:val="bg"/>
        </w:rPr>
        <w:tab/>
        <w:t>способност на местните общности да реагират при кризи;</w:t>
      </w:r>
    </w:p>
    <w:p w14:paraId="4FAC68B2" w14:textId="77777777" w:rsidR="003B5055" w:rsidRDefault="003B5055" w:rsidP="003B5055">
      <w:pPr>
        <w:spacing w:after="0" w:line="240" w:lineRule="auto"/>
        <w:jc w:val="both"/>
        <w:rPr>
          <w:rFonts w:ascii="Times New Roman" w:hAnsi="Times New Roman" w:cs="Times New Roman"/>
          <w:sz w:val="24"/>
          <w:szCs w:val="24"/>
          <w:lang w:val="bg"/>
        </w:rPr>
      </w:pPr>
      <w:r w:rsidRPr="003B5055">
        <w:rPr>
          <w:rFonts w:ascii="Times New Roman" w:hAnsi="Times New Roman" w:cs="Times New Roman"/>
          <w:sz w:val="24"/>
          <w:szCs w:val="24"/>
          <w:lang w:val="bg"/>
        </w:rPr>
        <w:t>•</w:t>
      </w:r>
      <w:r w:rsidRPr="003B5055">
        <w:rPr>
          <w:rFonts w:ascii="Times New Roman" w:hAnsi="Times New Roman" w:cs="Times New Roman"/>
          <w:sz w:val="24"/>
          <w:szCs w:val="24"/>
          <w:lang w:val="bg"/>
        </w:rPr>
        <w:tab/>
        <w:t>възможност за бързо възстановяване след бедствия, атаки или други сътресения.</w:t>
      </w:r>
    </w:p>
    <w:p w14:paraId="76484B2A" w14:textId="77777777" w:rsidR="00886F0D" w:rsidRPr="003B5055" w:rsidRDefault="00886F0D" w:rsidP="003B5055">
      <w:pPr>
        <w:spacing w:after="0" w:line="240" w:lineRule="auto"/>
        <w:jc w:val="both"/>
        <w:rPr>
          <w:rFonts w:ascii="Times New Roman" w:hAnsi="Times New Roman" w:cs="Times New Roman"/>
          <w:sz w:val="24"/>
          <w:szCs w:val="24"/>
          <w:lang w:val="bg"/>
        </w:rPr>
      </w:pPr>
    </w:p>
    <w:p w14:paraId="5983E925" w14:textId="707D5463" w:rsidR="00886F0D" w:rsidRPr="003B5055" w:rsidRDefault="003B5055" w:rsidP="00270AA4">
      <w:pPr>
        <w:spacing w:after="0" w:line="240" w:lineRule="auto"/>
        <w:ind w:firstLine="708"/>
        <w:jc w:val="both"/>
        <w:rPr>
          <w:rFonts w:ascii="Times New Roman" w:hAnsi="Times New Roman" w:cs="Times New Roman"/>
          <w:sz w:val="24"/>
          <w:szCs w:val="24"/>
          <w:lang w:val="bg"/>
        </w:rPr>
      </w:pPr>
      <w:r w:rsidRPr="003B5055">
        <w:rPr>
          <w:rFonts w:ascii="Times New Roman" w:hAnsi="Times New Roman" w:cs="Times New Roman"/>
          <w:sz w:val="24"/>
          <w:szCs w:val="24"/>
          <w:lang w:val="bg"/>
        </w:rPr>
        <w:t>Тази концепция променя и начина, по който трябва да се разбира технологичната иновация. Не е достатъчно една система да бъде технологично напреднала.</w:t>
      </w:r>
      <w:r w:rsidR="00886F0D">
        <w:rPr>
          <w:rFonts w:ascii="Times New Roman" w:hAnsi="Times New Roman" w:cs="Times New Roman"/>
          <w:sz w:val="24"/>
          <w:szCs w:val="24"/>
          <w:lang w:val="bg"/>
        </w:rPr>
        <w:t xml:space="preserve"> В действителност т</w:t>
      </w:r>
      <w:r w:rsidRPr="003B5055">
        <w:rPr>
          <w:rFonts w:ascii="Times New Roman" w:hAnsi="Times New Roman" w:cs="Times New Roman"/>
          <w:sz w:val="24"/>
          <w:szCs w:val="24"/>
          <w:lang w:val="bg"/>
        </w:rPr>
        <w:t>я трябва да решава реален проблем на конкретен потребител и да бъде надеждна, достъпна, безопасна и приложима в реална среда.</w:t>
      </w:r>
      <w:r w:rsidR="00886F0D">
        <w:rPr>
          <w:rFonts w:ascii="Times New Roman" w:hAnsi="Times New Roman" w:cs="Times New Roman"/>
          <w:sz w:val="24"/>
          <w:szCs w:val="24"/>
          <w:lang w:val="bg"/>
        </w:rPr>
        <w:t xml:space="preserve"> Този модел най-подходящо се пресъздава в </w:t>
      </w:r>
      <w:r w:rsidRPr="003B5055">
        <w:rPr>
          <w:rFonts w:ascii="Times New Roman" w:hAnsi="Times New Roman" w:cs="Times New Roman"/>
          <w:sz w:val="24"/>
          <w:szCs w:val="24"/>
          <w:lang w:val="bg"/>
        </w:rPr>
        <w:t xml:space="preserve">подхода на DIANA. </w:t>
      </w:r>
    </w:p>
    <w:p w14:paraId="057843DC" w14:textId="77777777" w:rsidR="003B5055" w:rsidRPr="003B5055" w:rsidRDefault="003B5055" w:rsidP="00886F0D">
      <w:pPr>
        <w:spacing w:after="0" w:line="240" w:lineRule="auto"/>
        <w:ind w:firstLine="708"/>
        <w:jc w:val="both"/>
        <w:rPr>
          <w:rFonts w:ascii="Times New Roman" w:hAnsi="Times New Roman" w:cs="Times New Roman"/>
          <w:sz w:val="24"/>
          <w:szCs w:val="24"/>
        </w:rPr>
      </w:pPr>
      <w:r w:rsidRPr="003B5055">
        <w:rPr>
          <w:rFonts w:ascii="Times New Roman" w:hAnsi="Times New Roman" w:cs="Times New Roman"/>
          <w:sz w:val="24"/>
          <w:szCs w:val="24"/>
        </w:rPr>
        <w:t xml:space="preserve">Приложимостта на </w:t>
      </w:r>
      <w:r w:rsidRPr="003B5055">
        <w:rPr>
          <w:rFonts w:ascii="Times New Roman" w:hAnsi="Times New Roman" w:cs="Times New Roman"/>
          <w:sz w:val="24"/>
          <w:szCs w:val="24"/>
          <w:lang w:val="en-US"/>
        </w:rPr>
        <w:t>DIANA</w:t>
      </w:r>
      <w:r w:rsidRPr="003B5055">
        <w:rPr>
          <w:rFonts w:ascii="Times New Roman" w:hAnsi="Times New Roman" w:cs="Times New Roman"/>
          <w:sz w:val="24"/>
          <w:szCs w:val="24"/>
        </w:rPr>
        <w:t xml:space="preserve"> се състои в превръщането на бързоразвиващите се граждански технологии в устойчиви решения за сигурност.</w:t>
      </w:r>
    </w:p>
    <w:p w14:paraId="71CFFD13" w14:textId="2C827DA5" w:rsidR="003B5055" w:rsidRPr="003B5055" w:rsidRDefault="003B5055" w:rsidP="00886F0D">
      <w:pPr>
        <w:spacing w:after="0" w:line="240" w:lineRule="auto"/>
        <w:ind w:firstLine="708"/>
        <w:jc w:val="both"/>
        <w:rPr>
          <w:rFonts w:ascii="Times New Roman" w:hAnsi="Times New Roman" w:cs="Times New Roman"/>
          <w:sz w:val="24"/>
          <w:szCs w:val="24"/>
        </w:rPr>
      </w:pPr>
      <w:r w:rsidRPr="003B5055">
        <w:rPr>
          <w:rFonts w:ascii="Times New Roman" w:hAnsi="Times New Roman" w:cs="Times New Roman"/>
          <w:sz w:val="24"/>
          <w:szCs w:val="24"/>
        </w:rPr>
        <w:t xml:space="preserve">В Програмата за управление на Република България 2026–2030 г. (Програмата) участието в </w:t>
      </w:r>
      <w:r w:rsidR="00886F0D">
        <w:rPr>
          <w:rFonts w:ascii="Times New Roman" w:hAnsi="Times New Roman" w:cs="Times New Roman"/>
          <w:sz w:val="24"/>
          <w:szCs w:val="24"/>
        </w:rPr>
        <w:t xml:space="preserve">акселератора </w:t>
      </w:r>
      <w:r w:rsidRPr="003B5055">
        <w:rPr>
          <w:rFonts w:ascii="Times New Roman" w:hAnsi="Times New Roman" w:cs="Times New Roman"/>
          <w:sz w:val="24"/>
          <w:szCs w:val="24"/>
        </w:rPr>
        <w:t xml:space="preserve">DIANA придобива значение, което надхвърля рамката на традиционния технологичен акселератор. Предвиденото създаване на акселератор към </w:t>
      </w:r>
      <w:r w:rsidR="00D16A03">
        <w:rPr>
          <w:rFonts w:ascii="Times New Roman" w:hAnsi="Times New Roman" w:cs="Times New Roman"/>
          <w:sz w:val="24"/>
          <w:szCs w:val="24"/>
        </w:rPr>
        <w:t>„</w:t>
      </w:r>
      <w:r w:rsidRPr="003B5055">
        <w:rPr>
          <w:rFonts w:ascii="Times New Roman" w:hAnsi="Times New Roman" w:cs="Times New Roman"/>
          <w:sz w:val="24"/>
          <w:szCs w:val="24"/>
        </w:rPr>
        <w:t>София Тех Парк</w:t>
      </w:r>
      <w:r w:rsidR="00D16A03">
        <w:rPr>
          <w:rFonts w:ascii="Times New Roman" w:hAnsi="Times New Roman" w:cs="Times New Roman"/>
          <w:sz w:val="24"/>
          <w:szCs w:val="24"/>
        </w:rPr>
        <w:t>“</w:t>
      </w:r>
      <w:r w:rsidRPr="003B5055">
        <w:rPr>
          <w:rFonts w:ascii="Times New Roman" w:hAnsi="Times New Roman" w:cs="Times New Roman"/>
          <w:sz w:val="24"/>
          <w:szCs w:val="24"/>
        </w:rPr>
        <w:t xml:space="preserve"> АД цели интегрирането на България в мрежата на НАТО за развитие на дълбоки технологии и изграждането на завършена национална екосистема, свързваща тестови центрове, иновативни компании, инвеститори и научни организации.</w:t>
      </w:r>
    </w:p>
    <w:p w14:paraId="767E5ECB" w14:textId="005425FC" w:rsidR="003B5055" w:rsidRPr="003B5055" w:rsidRDefault="003B5055" w:rsidP="00881535">
      <w:pPr>
        <w:spacing w:after="0" w:line="240" w:lineRule="auto"/>
        <w:ind w:firstLine="708"/>
        <w:jc w:val="both"/>
        <w:rPr>
          <w:rFonts w:ascii="Times New Roman" w:hAnsi="Times New Roman" w:cs="Times New Roman"/>
          <w:sz w:val="24"/>
          <w:szCs w:val="24"/>
        </w:rPr>
      </w:pPr>
      <w:r w:rsidRPr="003B5055">
        <w:rPr>
          <w:rFonts w:ascii="Times New Roman" w:hAnsi="Times New Roman" w:cs="Times New Roman"/>
          <w:sz w:val="24"/>
          <w:szCs w:val="24"/>
        </w:rPr>
        <w:t>По - конкретно в Управленската програма на правителството връзката на сигурността с човешкия фактор може да се идентифицира в Раздел 11 „Образование и наука“, където науката се разглежда като двигател на развитието и изрично свързва младите учени, науката, образованието и бизнеса, като приема инвестицията в знание и научен потенциал като условие за иновации и обществено развитие.</w:t>
      </w:r>
      <w:r w:rsidR="00881535">
        <w:rPr>
          <w:rFonts w:ascii="Times New Roman" w:hAnsi="Times New Roman" w:cs="Times New Roman"/>
          <w:sz w:val="24"/>
          <w:szCs w:val="24"/>
        </w:rPr>
        <w:t xml:space="preserve"> </w:t>
      </w:r>
      <w:r w:rsidRPr="003B5055">
        <w:rPr>
          <w:rFonts w:ascii="Times New Roman" w:hAnsi="Times New Roman" w:cs="Times New Roman"/>
          <w:sz w:val="24"/>
          <w:szCs w:val="24"/>
        </w:rPr>
        <w:t>Още по</w:t>
      </w:r>
      <w:r w:rsidR="00881535">
        <w:rPr>
          <w:rFonts w:ascii="Times New Roman" w:hAnsi="Times New Roman" w:cs="Times New Roman"/>
          <w:sz w:val="24"/>
          <w:szCs w:val="24"/>
        </w:rPr>
        <w:t xml:space="preserve"> </w:t>
      </w:r>
      <w:r w:rsidRPr="003B5055">
        <w:rPr>
          <w:rFonts w:ascii="Times New Roman" w:hAnsi="Times New Roman" w:cs="Times New Roman"/>
          <w:sz w:val="24"/>
          <w:szCs w:val="24"/>
        </w:rPr>
        <w:t>-</w:t>
      </w:r>
      <w:r w:rsidR="00881535">
        <w:rPr>
          <w:rFonts w:ascii="Times New Roman" w:hAnsi="Times New Roman" w:cs="Times New Roman"/>
          <w:sz w:val="24"/>
          <w:szCs w:val="24"/>
        </w:rPr>
        <w:t xml:space="preserve"> </w:t>
      </w:r>
      <w:r w:rsidRPr="003B5055">
        <w:rPr>
          <w:rFonts w:ascii="Times New Roman" w:hAnsi="Times New Roman" w:cs="Times New Roman"/>
          <w:sz w:val="24"/>
          <w:szCs w:val="24"/>
        </w:rPr>
        <w:t>показателен е раздел „Отбрана“ в Програмата, където първият отбранителен приоритет е „Кадрова и социална политика“, докато Приоритет 9.5 дефинира „Трансформацията на отбраната чрез внедряване на съвременни технологии с висок асиметричен ефект“. Това позволява технологичната трансформация и човешкият фактор да бъдат разглеждани не като взаимозаменяеми, а като паралелни компоненти на отбранителната политика.</w:t>
      </w:r>
    </w:p>
    <w:p w14:paraId="69079910" w14:textId="1E989EF2" w:rsidR="003B5055" w:rsidRPr="003B5055" w:rsidRDefault="003B5055" w:rsidP="00881535">
      <w:pPr>
        <w:spacing w:after="0" w:line="240" w:lineRule="auto"/>
        <w:ind w:firstLine="708"/>
        <w:jc w:val="both"/>
        <w:rPr>
          <w:rFonts w:ascii="Times New Roman" w:hAnsi="Times New Roman" w:cs="Times New Roman"/>
          <w:sz w:val="24"/>
          <w:szCs w:val="24"/>
        </w:rPr>
      </w:pPr>
      <w:r w:rsidRPr="003B5055">
        <w:rPr>
          <w:rFonts w:ascii="Times New Roman" w:hAnsi="Times New Roman" w:cs="Times New Roman"/>
          <w:sz w:val="24"/>
          <w:szCs w:val="24"/>
        </w:rPr>
        <w:t>Разгледан</w:t>
      </w:r>
      <w:r w:rsidR="00881535">
        <w:rPr>
          <w:rFonts w:ascii="Times New Roman" w:hAnsi="Times New Roman" w:cs="Times New Roman"/>
          <w:sz w:val="24"/>
          <w:szCs w:val="24"/>
        </w:rPr>
        <w:t>и</w:t>
      </w:r>
      <w:r w:rsidRPr="003B5055">
        <w:rPr>
          <w:rFonts w:ascii="Times New Roman" w:hAnsi="Times New Roman" w:cs="Times New Roman"/>
          <w:sz w:val="24"/>
          <w:szCs w:val="24"/>
        </w:rPr>
        <w:t xml:space="preserve"> в контекста на заложените в Управленската програма на Правителството 2026 - 2030 приоритети за развитие на човешкия капитал, укрепване на връзката между науката, образованието и бизнеса, както и на кадровата и социалната </w:t>
      </w:r>
      <w:r w:rsidRPr="003B5055">
        <w:rPr>
          <w:rFonts w:ascii="Times New Roman" w:hAnsi="Times New Roman" w:cs="Times New Roman"/>
          <w:sz w:val="24"/>
          <w:szCs w:val="24"/>
        </w:rPr>
        <w:lastRenderedPageBreak/>
        <w:t>политика в отбраната, DIANA може да бъде осмислена не само като инструмент за технологично ускоряване, а и като институционален механизъм за трансформация на взаимоотношенията между държавата, въоръжените сили, академичната общност, индустрията, предприемачите и гражданското общество.</w:t>
      </w:r>
    </w:p>
    <w:p w14:paraId="6387FCD0" w14:textId="77777777" w:rsidR="003B5055" w:rsidRPr="003B5055" w:rsidRDefault="003B5055" w:rsidP="00881535">
      <w:pPr>
        <w:spacing w:after="0" w:line="240" w:lineRule="auto"/>
        <w:ind w:firstLine="708"/>
        <w:jc w:val="both"/>
        <w:rPr>
          <w:rFonts w:ascii="Times New Roman" w:hAnsi="Times New Roman" w:cs="Times New Roman"/>
          <w:sz w:val="24"/>
          <w:szCs w:val="24"/>
        </w:rPr>
      </w:pPr>
      <w:r w:rsidRPr="003B5055">
        <w:rPr>
          <w:rFonts w:ascii="Times New Roman" w:hAnsi="Times New Roman" w:cs="Times New Roman"/>
          <w:sz w:val="24"/>
          <w:szCs w:val="24"/>
        </w:rPr>
        <w:t>В този модел технологията не измества човека от системата за сигурност, а променя неговата роля. Човекът се превръща от ползвател на готов технологичен продукт в активен участник в процеса на идентифициране на потребности, създаване, изпитване, адаптиране и внедряване на решения. Така иновационната екосистема се превръща и в социална екосистема – пространство за обмен на знания, доверие, професионални компетентности и споделена отговорност.</w:t>
      </w:r>
    </w:p>
    <w:p w14:paraId="72FA9705" w14:textId="77777777" w:rsidR="003B5055" w:rsidRPr="003B5055" w:rsidRDefault="003B5055" w:rsidP="00881535">
      <w:pPr>
        <w:spacing w:after="0" w:line="240" w:lineRule="auto"/>
        <w:ind w:firstLine="708"/>
        <w:jc w:val="both"/>
        <w:rPr>
          <w:rFonts w:ascii="Times New Roman" w:hAnsi="Times New Roman" w:cs="Times New Roman"/>
          <w:sz w:val="24"/>
          <w:szCs w:val="24"/>
          <w:u w:val="single"/>
        </w:rPr>
      </w:pPr>
      <w:r w:rsidRPr="003B5055">
        <w:rPr>
          <w:rFonts w:ascii="Times New Roman" w:hAnsi="Times New Roman" w:cs="Times New Roman"/>
          <w:sz w:val="24"/>
          <w:szCs w:val="24"/>
        </w:rPr>
        <w:t xml:space="preserve">От тази гледна точка стратегическата стойност на DIANA за България не се изчерпва със способността да ускорява развитието на дълбоки и технологии с двойна употреба. Тя се състои и във възможността да създава устойчиви връзки между институции и хора, да развива нов тип експертиза и лидерство и да поставя </w:t>
      </w:r>
      <w:r w:rsidRPr="003B5055">
        <w:rPr>
          <w:rFonts w:ascii="Times New Roman" w:hAnsi="Times New Roman" w:cs="Times New Roman"/>
          <w:sz w:val="24"/>
          <w:szCs w:val="24"/>
          <w:u w:val="single"/>
        </w:rPr>
        <w:t>човешкия капитал в центъра на технологичната трансформация на сигурността и отбраната.</w:t>
      </w:r>
    </w:p>
    <w:p w14:paraId="12808465" w14:textId="77777777" w:rsidR="003B5055" w:rsidRPr="003B5055" w:rsidRDefault="003B5055" w:rsidP="003B5055">
      <w:pPr>
        <w:spacing w:after="0" w:line="240" w:lineRule="auto"/>
        <w:jc w:val="both"/>
        <w:rPr>
          <w:rFonts w:ascii="Times New Roman" w:hAnsi="Times New Roman" w:cs="Times New Roman"/>
          <w:sz w:val="24"/>
          <w:szCs w:val="24"/>
          <w:lang w:val="en-US"/>
        </w:rPr>
      </w:pPr>
    </w:p>
    <w:p w14:paraId="6763C79E" w14:textId="75C3C509" w:rsidR="003B5055" w:rsidRPr="00881535" w:rsidRDefault="003B5055" w:rsidP="00881535">
      <w:pPr>
        <w:pStyle w:val="ListParagraph"/>
        <w:numPr>
          <w:ilvl w:val="0"/>
          <w:numId w:val="55"/>
        </w:numPr>
        <w:spacing w:after="0" w:line="240" w:lineRule="auto"/>
        <w:jc w:val="both"/>
        <w:rPr>
          <w:rFonts w:ascii="Times New Roman" w:hAnsi="Times New Roman" w:cs="Times New Roman"/>
          <w:b/>
          <w:bCs/>
          <w:i/>
          <w:iCs/>
          <w:sz w:val="24"/>
          <w:szCs w:val="24"/>
        </w:rPr>
      </w:pPr>
      <w:r w:rsidRPr="00881535">
        <w:rPr>
          <w:rFonts w:ascii="Times New Roman" w:hAnsi="Times New Roman" w:cs="Times New Roman"/>
          <w:b/>
          <w:bCs/>
          <w:i/>
          <w:iCs/>
          <w:sz w:val="24"/>
          <w:szCs w:val="24"/>
        </w:rPr>
        <w:t>DIANA като нов модел за иновации в сигурността</w:t>
      </w:r>
      <w:r w:rsidR="001048E3">
        <w:rPr>
          <w:rFonts w:ascii="Times New Roman" w:hAnsi="Times New Roman" w:cs="Times New Roman"/>
          <w:b/>
          <w:bCs/>
          <w:i/>
          <w:iCs/>
          <w:sz w:val="24"/>
          <w:szCs w:val="24"/>
        </w:rPr>
        <w:t>.</w:t>
      </w:r>
    </w:p>
    <w:p w14:paraId="3B252411" w14:textId="77777777" w:rsidR="00881535" w:rsidRPr="00881535" w:rsidRDefault="00881535" w:rsidP="00881535">
      <w:pPr>
        <w:pStyle w:val="ListParagraph"/>
        <w:spacing w:after="0" w:line="240" w:lineRule="auto"/>
        <w:jc w:val="both"/>
        <w:rPr>
          <w:rFonts w:ascii="Times New Roman" w:hAnsi="Times New Roman" w:cs="Times New Roman"/>
          <w:b/>
          <w:bCs/>
          <w:i/>
          <w:iCs/>
          <w:sz w:val="24"/>
          <w:szCs w:val="24"/>
        </w:rPr>
      </w:pPr>
    </w:p>
    <w:p w14:paraId="79EDE9B0" w14:textId="77777777" w:rsidR="003B5055" w:rsidRPr="003B5055" w:rsidRDefault="003B5055" w:rsidP="00881535">
      <w:pPr>
        <w:spacing w:after="0" w:line="240" w:lineRule="auto"/>
        <w:ind w:firstLine="360"/>
        <w:jc w:val="both"/>
        <w:rPr>
          <w:rFonts w:ascii="Times New Roman" w:hAnsi="Times New Roman" w:cs="Times New Roman"/>
          <w:sz w:val="24"/>
          <w:szCs w:val="24"/>
        </w:rPr>
      </w:pPr>
      <w:r w:rsidRPr="003B5055">
        <w:rPr>
          <w:rFonts w:ascii="Times New Roman" w:hAnsi="Times New Roman" w:cs="Times New Roman"/>
          <w:sz w:val="24"/>
          <w:szCs w:val="24"/>
        </w:rPr>
        <w:t xml:space="preserve">DIANA работи с компании, разработващи нови и перспективни технологии, които могат да имат едновременно гражданско и отбранително приложение. Сред областите на интерес са изкуственият интелект, автономните системи, комуникациите, квантовите технологии, биотехнологиите, енергетиката, новите материали и аерокосмическите технологии. НАТО предвижда взаимодействие между публичния и частния сектор, академичните среди и гражданското общество в рамките на тази иновационна екосистема. </w:t>
      </w:r>
    </w:p>
    <w:p w14:paraId="06601FA0" w14:textId="77777777" w:rsidR="003B5055" w:rsidRDefault="003B5055" w:rsidP="00881535">
      <w:pPr>
        <w:spacing w:after="0" w:line="240" w:lineRule="auto"/>
        <w:ind w:firstLine="360"/>
        <w:jc w:val="both"/>
        <w:rPr>
          <w:rFonts w:ascii="Times New Roman" w:hAnsi="Times New Roman" w:cs="Times New Roman"/>
          <w:sz w:val="24"/>
          <w:szCs w:val="24"/>
        </w:rPr>
      </w:pPr>
      <w:r w:rsidRPr="003B5055">
        <w:rPr>
          <w:rFonts w:ascii="Times New Roman" w:hAnsi="Times New Roman" w:cs="Times New Roman"/>
          <w:sz w:val="24"/>
          <w:szCs w:val="24"/>
        </w:rPr>
        <w:t>Предизвикателствата се основават на реални потребности и дефицити в способностите на НАТО и съюзните държави. При тяхното определяне участват общности от областта на отбраната и сигурността, индустриални екосистеми и експерти от академичните среди, науката и технологичните иновации.</w:t>
      </w:r>
    </w:p>
    <w:p w14:paraId="2ABFB8E0" w14:textId="77777777" w:rsidR="00881535" w:rsidRPr="003B5055" w:rsidRDefault="00881535" w:rsidP="00881535">
      <w:pPr>
        <w:spacing w:after="0" w:line="240" w:lineRule="auto"/>
        <w:ind w:firstLine="360"/>
        <w:jc w:val="both"/>
        <w:rPr>
          <w:rFonts w:ascii="Times New Roman" w:hAnsi="Times New Roman" w:cs="Times New Roman"/>
          <w:sz w:val="24"/>
          <w:szCs w:val="24"/>
          <w:lang w:val="en-US"/>
        </w:rPr>
      </w:pPr>
    </w:p>
    <w:p w14:paraId="30A9EE21" w14:textId="726AE7B2" w:rsidR="003B5055" w:rsidRPr="003B6CC1" w:rsidRDefault="003B5055" w:rsidP="00881535">
      <w:pPr>
        <w:pStyle w:val="ListParagraph"/>
        <w:numPr>
          <w:ilvl w:val="0"/>
          <w:numId w:val="55"/>
        </w:numPr>
        <w:spacing w:after="0" w:line="240" w:lineRule="auto"/>
        <w:jc w:val="both"/>
        <w:rPr>
          <w:rFonts w:ascii="Times New Roman" w:hAnsi="Times New Roman" w:cs="Times New Roman"/>
          <w:b/>
          <w:bCs/>
          <w:i/>
          <w:iCs/>
          <w:sz w:val="24"/>
          <w:szCs w:val="24"/>
        </w:rPr>
      </w:pPr>
      <w:r w:rsidRPr="003B6CC1">
        <w:rPr>
          <w:rFonts w:ascii="Times New Roman" w:hAnsi="Times New Roman" w:cs="Times New Roman"/>
          <w:b/>
          <w:bCs/>
          <w:i/>
          <w:iCs/>
          <w:sz w:val="24"/>
          <w:szCs w:val="24"/>
        </w:rPr>
        <w:t xml:space="preserve">Двойната употреба като </w:t>
      </w:r>
      <w:r w:rsidR="00881535" w:rsidRPr="003B6CC1">
        <w:rPr>
          <w:rFonts w:ascii="Times New Roman" w:hAnsi="Times New Roman" w:cs="Times New Roman"/>
          <w:b/>
          <w:bCs/>
          <w:i/>
          <w:iCs/>
          <w:sz w:val="24"/>
          <w:szCs w:val="24"/>
        </w:rPr>
        <w:t>свързващо звено на</w:t>
      </w:r>
      <w:r w:rsidRPr="003B6CC1">
        <w:rPr>
          <w:rFonts w:ascii="Times New Roman" w:hAnsi="Times New Roman" w:cs="Times New Roman"/>
          <w:b/>
          <w:bCs/>
          <w:i/>
          <w:iCs/>
          <w:sz w:val="24"/>
          <w:szCs w:val="24"/>
        </w:rPr>
        <w:t xml:space="preserve"> отбраната </w:t>
      </w:r>
      <w:r w:rsidR="00881535" w:rsidRPr="003B6CC1">
        <w:rPr>
          <w:rFonts w:ascii="Times New Roman" w:hAnsi="Times New Roman" w:cs="Times New Roman"/>
          <w:b/>
          <w:bCs/>
          <w:i/>
          <w:iCs/>
          <w:sz w:val="24"/>
          <w:szCs w:val="24"/>
        </w:rPr>
        <w:t>с</w:t>
      </w:r>
      <w:r w:rsidRPr="003B6CC1">
        <w:rPr>
          <w:rFonts w:ascii="Times New Roman" w:hAnsi="Times New Roman" w:cs="Times New Roman"/>
          <w:b/>
          <w:bCs/>
          <w:i/>
          <w:iCs/>
          <w:sz w:val="24"/>
          <w:szCs w:val="24"/>
        </w:rPr>
        <w:t xml:space="preserve"> обществото</w:t>
      </w:r>
      <w:r w:rsidR="001048E3">
        <w:rPr>
          <w:rFonts w:ascii="Times New Roman" w:hAnsi="Times New Roman" w:cs="Times New Roman"/>
          <w:b/>
          <w:bCs/>
          <w:i/>
          <w:iCs/>
          <w:sz w:val="24"/>
          <w:szCs w:val="24"/>
        </w:rPr>
        <w:t>.</w:t>
      </w:r>
    </w:p>
    <w:p w14:paraId="318464E4" w14:textId="77777777" w:rsidR="00881535" w:rsidRPr="003B6CC1" w:rsidRDefault="00881535" w:rsidP="00881535">
      <w:pPr>
        <w:pStyle w:val="ListParagraph"/>
        <w:spacing w:after="0" w:line="240" w:lineRule="auto"/>
        <w:jc w:val="both"/>
        <w:rPr>
          <w:rFonts w:ascii="Times New Roman" w:hAnsi="Times New Roman" w:cs="Times New Roman"/>
          <w:b/>
          <w:bCs/>
          <w:i/>
          <w:iCs/>
          <w:sz w:val="24"/>
          <w:szCs w:val="24"/>
        </w:rPr>
      </w:pPr>
    </w:p>
    <w:p w14:paraId="022139E4" w14:textId="4FC15C22" w:rsidR="003B5055" w:rsidRPr="003B5055" w:rsidRDefault="003B5055" w:rsidP="00881535">
      <w:pPr>
        <w:spacing w:after="0" w:line="240" w:lineRule="auto"/>
        <w:ind w:firstLine="360"/>
        <w:jc w:val="both"/>
        <w:rPr>
          <w:rFonts w:ascii="Times New Roman" w:hAnsi="Times New Roman" w:cs="Times New Roman"/>
          <w:sz w:val="24"/>
          <w:szCs w:val="24"/>
        </w:rPr>
      </w:pPr>
      <w:r w:rsidRPr="003B5055">
        <w:rPr>
          <w:rFonts w:ascii="Times New Roman" w:hAnsi="Times New Roman" w:cs="Times New Roman"/>
          <w:sz w:val="24"/>
          <w:szCs w:val="24"/>
        </w:rPr>
        <w:t>Един от най-важните аспекти на DIANA е ориентацията към технологии с двойна употреба. Това означава, че дадено решение може да има приложение както в отбранителната и сфера</w:t>
      </w:r>
      <w:r w:rsidR="00881535">
        <w:rPr>
          <w:rFonts w:ascii="Times New Roman" w:hAnsi="Times New Roman" w:cs="Times New Roman"/>
          <w:sz w:val="24"/>
          <w:szCs w:val="24"/>
        </w:rPr>
        <w:t xml:space="preserve"> и сигурността</w:t>
      </w:r>
      <w:r w:rsidRPr="003B5055">
        <w:rPr>
          <w:rFonts w:ascii="Times New Roman" w:hAnsi="Times New Roman" w:cs="Times New Roman"/>
          <w:sz w:val="24"/>
          <w:szCs w:val="24"/>
        </w:rPr>
        <w:t>, така и в граждански условия.</w:t>
      </w:r>
    </w:p>
    <w:p w14:paraId="4FB68165" w14:textId="453C3812" w:rsidR="003B5055" w:rsidRPr="003B5055" w:rsidRDefault="003B5055" w:rsidP="00881535">
      <w:pPr>
        <w:spacing w:after="0" w:line="240" w:lineRule="auto"/>
        <w:ind w:firstLine="360"/>
        <w:jc w:val="both"/>
        <w:rPr>
          <w:rFonts w:ascii="Times New Roman" w:hAnsi="Times New Roman" w:cs="Times New Roman"/>
          <w:sz w:val="24"/>
          <w:szCs w:val="24"/>
        </w:rPr>
      </w:pPr>
      <w:r w:rsidRPr="003B5055">
        <w:rPr>
          <w:rFonts w:ascii="Times New Roman" w:hAnsi="Times New Roman" w:cs="Times New Roman"/>
          <w:sz w:val="24"/>
          <w:szCs w:val="24"/>
        </w:rPr>
        <w:t>Например система за автономно доставяне на медицински материали може да обслужва военно подразделение в труднодостъпна зона</w:t>
      </w:r>
      <w:r w:rsidR="00881535">
        <w:rPr>
          <w:rFonts w:ascii="Times New Roman" w:hAnsi="Times New Roman" w:cs="Times New Roman"/>
          <w:sz w:val="24"/>
          <w:szCs w:val="24"/>
        </w:rPr>
        <w:t xml:space="preserve"> и</w:t>
      </w:r>
      <w:r w:rsidRPr="003B5055">
        <w:rPr>
          <w:rFonts w:ascii="Times New Roman" w:hAnsi="Times New Roman" w:cs="Times New Roman"/>
          <w:sz w:val="24"/>
          <w:szCs w:val="24"/>
        </w:rPr>
        <w:t xml:space="preserve"> същевременно да доставя лекарства до населени места, изолирани след наводнение или земетресение. Сензори за наблюдение на физиологичното състояние на военнослужещи могат да намерят приложение при пожарникари, спасители или медицински екипи. Устойчивите комуникационни технологии могат да поддържат военни операции, но и да осигуряват връзка между граждани, болници и спасителни служби след природно бедствие.</w:t>
      </w:r>
    </w:p>
    <w:p w14:paraId="278EE7EC" w14:textId="27381EFE" w:rsidR="003B5055" w:rsidRPr="003B5055" w:rsidRDefault="003B5055" w:rsidP="00881535">
      <w:pPr>
        <w:spacing w:after="0" w:line="240" w:lineRule="auto"/>
        <w:ind w:firstLine="360"/>
        <w:jc w:val="both"/>
        <w:rPr>
          <w:rFonts w:ascii="Times New Roman" w:hAnsi="Times New Roman" w:cs="Times New Roman"/>
          <w:sz w:val="24"/>
          <w:szCs w:val="24"/>
        </w:rPr>
      </w:pPr>
      <w:r w:rsidRPr="003B5055">
        <w:rPr>
          <w:rFonts w:ascii="Times New Roman" w:hAnsi="Times New Roman" w:cs="Times New Roman"/>
          <w:sz w:val="24"/>
          <w:szCs w:val="24"/>
        </w:rPr>
        <w:t>По този начин инвестицията в сигурност</w:t>
      </w:r>
      <w:r w:rsidR="00881535">
        <w:rPr>
          <w:rFonts w:ascii="Times New Roman" w:hAnsi="Times New Roman" w:cs="Times New Roman"/>
          <w:sz w:val="24"/>
          <w:szCs w:val="24"/>
        </w:rPr>
        <w:t>та</w:t>
      </w:r>
      <w:r w:rsidRPr="003B5055">
        <w:rPr>
          <w:rFonts w:ascii="Times New Roman" w:hAnsi="Times New Roman" w:cs="Times New Roman"/>
          <w:sz w:val="24"/>
          <w:szCs w:val="24"/>
        </w:rPr>
        <w:t xml:space="preserve"> </w:t>
      </w:r>
      <w:r w:rsidR="00881535">
        <w:rPr>
          <w:rFonts w:ascii="Times New Roman" w:hAnsi="Times New Roman" w:cs="Times New Roman"/>
          <w:sz w:val="24"/>
          <w:szCs w:val="24"/>
        </w:rPr>
        <w:t>добавя допълнителна</w:t>
      </w:r>
      <w:r w:rsidRPr="003B5055">
        <w:rPr>
          <w:rFonts w:ascii="Times New Roman" w:hAnsi="Times New Roman" w:cs="Times New Roman"/>
          <w:sz w:val="24"/>
          <w:szCs w:val="24"/>
        </w:rPr>
        <w:t xml:space="preserve"> обществена стойност</w:t>
      </w:r>
      <w:r w:rsidR="00881535">
        <w:rPr>
          <w:rFonts w:ascii="Times New Roman" w:hAnsi="Times New Roman" w:cs="Times New Roman"/>
          <w:sz w:val="24"/>
          <w:szCs w:val="24"/>
        </w:rPr>
        <w:t>.</w:t>
      </w:r>
    </w:p>
    <w:p w14:paraId="30640640" w14:textId="2F09CD7E" w:rsidR="003B5055" w:rsidRPr="003B5055" w:rsidRDefault="003B5055" w:rsidP="003B5055">
      <w:pPr>
        <w:spacing w:after="0" w:line="240" w:lineRule="auto"/>
        <w:jc w:val="both"/>
        <w:rPr>
          <w:rFonts w:ascii="Times New Roman" w:hAnsi="Times New Roman" w:cs="Times New Roman"/>
          <w:i/>
          <w:iCs/>
          <w:sz w:val="24"/>
          <w:szCs w:val="24"/>
          <w:lang w:val="en-US"/>
        </w:rPr>
      </w:pPr>
    </w:p>
    <w:p w14:paraId="0850A3F7" w14:textId="4935F1B1" w:rsidR="003B5055" w:rsidRPr="003B6CC1" w:rsidRDefault="003B5055" w:rsidP="003B6CC1">
      <w:pPr>
        <w:pStyle w:val="ListParagraph"/>
        <w:numPr>
          <w:ilvl w:val="0"/>
          <w:numId w:val="55"/>
        </w:numPr>
        <w:spacing w:after="0" w:line="240" w:lineRule="auto"/>
        <w:jc w:val="both"/>
        <w:rPr>
          <w:rFonts w:ascii="Times New Roman" w:hAnsi="Times New Roman" w:cs="Times New Roman"/>
          <w:b/>
          <w:bCs/>
          <w:i/>
          <w:iCs/>
          <w:sz w:val="24"/>
          <w:szCs w:val="24"/>
        </w:rPr>
      </w:pPr>
      <w:r w:rsidRPr="003B6CC1">
        <w:rPr>
          <w:rFonts w:ascii="Times New Roman" w:hAnsi="Times New Roman" w:cs="Times New Roman"/>
          <w:b/>
          <w:bCs/>
          <w:i/>
          <w:iCs/>
          <w:sz w:val="24"/>
          <w:szCs w:val="24"/>
        </w:rPr>
        <w:t xml:space="preserve">Обществената устойчивост </w:t>
      </w:r>
      <w:r w:rsidR="003B6CC1" w:rsidRPr="003B6CC1">
        <w:rPr>
          <w:rFonts w:ascii="Times New Roman" w:hAnsi="Times New Roman" w:cs="Times New Roman"/>
          <w:b/>
          <w:bCs/>
          <w:i/>
          <w:iCs/>
          <w:sz w:val="24"/>
          <w:szCs w:val="24"/>
        </w:rPr>
        <w:t>в центъра на мрежата</w:t>
      </w:r>
      <w:r w:rsidRPr="003B6CC1">
        <w:rPr>
          <w:rFonts w:ascii="Times New Roman" w:hAnsi="Times New Roman" w:cs="Times New Roman"/>
          <w:b/>
          <w:bCs/>
          <w:i/>
          <w:iCs/>
          <w:sz w:val="24"/>
          <w:szCs w:val="24"/>
        </w:rPr>
        <w:t xml:space="preserve"> DIANA</w:t>
      </w:r>
      <w:r w:rsidR="00CF41AA">
        <w:rPr>
          <w:rFonts w:ascii="Times New Roman" w:hAnsi="Times New Roman" w:cs="Times New Roman"/>
          <w:b/>
          <w:bCs/>
          <w:i/>
          <w:iCs/>
          <w:sz w:val="24"/>
          <w:szCs w:val="24"/>
        </w:rPr>
        <w:t>.</w:t>
      </w:r>
    </w:p>
    <w:p w14:paraId="3B92E702" w14:textId="77777777" w:rsidR="003B6CC1" w:rsidRPr="003B6CC1" w:rsidRDefault="003B6CC1" w:rsidP="003B6CC1">
      <w:pPr>
        <w:pStyle w:val="ListParagraph"/>
        <w:spacing w:after="0" w:line="240" w:lineRule="auto"/>
        <w:jc w:val="both"/>
        <w:rPr>
          <w:rFonts w:ascii="Times New Roman" w:hAnsi="Times New Roman" w:cs="Times New Roman"/>
          <w:b/>
          <w:bCs/>
          <w:i/>
          <w:iCs/>
          <w:sz w:val="24"/>
          <w:szCs w:val="24"/>
        </w:rPr>
      </w:pPr>
    </w:p>
    <w:p w14:paraId="18AEDEA0" w14:textId="45456662" w:rsidR="003B5055" w:rsidRDefault="003B5055" w:rsidP="003B6CC1">
      <w:pPr>
        <w:spacing w:after="0" w:line="240" w:lineRule="auto"/>
        <w:ind w:firstLine="360"/>
        <w:jc w:val="both"/>
        <w:rPr>
          <w:rFonts w:ascii="Times New Roman" w:hAnsi="Times New Roman" w:cs="Times New Roman"/>
          <w:sz w:val="24"/>
          <w:szCs w:val="24"/>
        </w:rPr>
      </w:pPr>
      <w:r w:rsidRPr="003B5055">
        <w:rPr>
          <w:rFonts w:ascii="Times New Roman" w:hAnsi="Times New Roman" w:cs="Times New Roman"/>
          <w:sz w:val="24"/>
          <w:szCs w:val="24"/>
        </w:rPr>
        <w:t xml:space="preserve">Обществената устойчивост може да бъде определена като способността на обществото да предвижда рискове, </w:t>
      </w:r>
      <w:r w:rsidR="003B6CC1">
        <w:rPr>
          <w:rFonts w:ascii="Times New Roman" w:hAnsi="Times New Roman" w:cs="Times New Roman"/>
          <w:sz w:val="24"/>
          <w:szCs w:val="24"/>
        </w:rPr>
        <w:t xml:space="preserve">адекватно да отговаря в случай на бедствия и </w:t>
      </w:r>
      <w:r w:rsidR="003B6CC1">
        <w:rPr>
          <w:rFonts w:ascii="Times New Roman" w:hAnsi="Times New Roman" w:cs="Times New Roman"/>
          <w:sz w:val="24"/>
          <w:szCs w:val="24"/>
        </w:rPr>
        <w:lastRenderedPageBreak/>
        <w:t>кризусни ситуации</w:t>
      </w:r>
      <w:r w:rsidRPr="003B5055">
        <w:rPr>
          <w:rFonts w:ascii="Times New Roman" w:hAnsi="Times New Roman" w:cs="Times New Roman"/>
          <w:sz w:val="24"/>
          <w:szCs w:val="24"/>
        </w:rPr>
        <w:t>, да се адаптира и сравнително бързо да възстановява нормалното си функциониране.</w:t>
      </w:r>
    </w:p>
    <w:p w14:paraId="24659162" w14:textId="77777777" w:rsidR="003B6CC1" w:rsidRDefault="003B6CC1" w:rsidP="003B6CC1">
      <w:pPr>
        <w:spacing w:after="0" w:line="240" w:lineRule="auto"/>
        <w:ind w:firstLine="360"/>
        <w:jc w:val="both"/>
        <w:rPr>
          <w:rFonts w:ascii="Times New Roman" w:hAnsi="Times New Roman" w:cs="Times New Roman"/>
          <w:sz w:val="24"/>
          <w:szCs w:val="24"/>
        </w:rPr>
      </w:pPr>
    </w:p>
    <w:p w14:paraId="45638B36" w14:textId="77777777" w:rsidR="003B6CC1" w:rsidRPr="003B5055" w:rsidRDefault="003B6CC1" w:rsidP="003B6CC1">
      <w:pPr>
        <w:spacing w:after="0" w:line="240" w:lineRule="auto"/>
        <w:ind w:firstLine="360"/>
        <w:jc w:val="both"/>
        <w:rPr>
          <w:rFonts w:ascii="Times New Roman" w:hAnsi="Times New Roman" w:cs="Times New Roman"/>
          <w:sz w:val="24"/>
          <w:szCs w:val="24"/>
        </w:rPr>
      </w:pPr>
    </w:p>
    <w:p w14:paraId="079F53D4" w14:textId="0ACAE8C2" w:rsidR="003B5055" w:rsidRPr="003B5055" w:rsidRDefault="003B5055" w:rsidP="003B5055">
      <w:pPr>
        <w:spacing w:after="0" w:line="240" w:lineRule="auto"/>
        <w:jc w:val="both"/>
        <w:rPr>
          <w:rFonts w:ascii="Times New Roman" w:hAnsi="Times New Roman" w:cs="Times New Roman"/>
          <w:sz w:val="24"/>
          <w:szCs w:val="24"/>
        </w:rPr>
      </w:pPr>
      <w:r w:rsidRPr="003B5055">
        <w:rPr>
          <w:rFonts w:ascii="Times New Roman" w:hAnsi="Times New Roman" w:cs="Times New Roman"/>
          <w:sz w:val="24"/>
          <w:szCs w:val="24"/>
        </w:rPr>
        <w:t>DIANA може да допринася за тази устойчивост в няколко ключови области</w:t>
      </w:r>
      <w:r w:rsidR="003B6CC1">
        <w:rPr>
          <w:rFonts w:ascii="Times New Roman" w:hAnsi="Times New Roman" w:cs="Times New Roman"/>
          <w:sz w:val="24"/>
          <w:szCs w:val="24"/>
        </w:rPr>
        <w:t>, както следва:</w:t>
      </w:r>
    </w:p>
    <w:p w14:paraId="065FAC3C" w14:textId="77777777" w:rsidR="003B5055" w:rsidRPr="00492518" w:rsidRDefault="003B5055" w:rsidP="003B5055">
      <w:pPr>
        <w:numPr>
          <w:ilvl w:val="0"/>
          <w:numId w:val="58"/>
        </w:numPr>
        <w:spacing w:after="0" w:line="240" w:lineRule="auto"/>
        <w:jc w:val="both"/>
        <w:rPr>
          <w:rFonts w:ascii="Times New Roman" w:hAnsi="Times New Roman" w:cs="Times New Roman"/>
          <w:b/>
          <w:bCs/>
          <w:i/>
          <w:iCs/>
          <w:sz w:val="24"/>
          <w:szCs w:val="24"/>
          <w:u w:val="single"/>
        </w:rPr>
      </w:pPr>
      <w:r w:rsidRPr="003B5055">
        <w:rPr>
          <w:rFonts w:ascii="Times New Roman" w:hAnsi="Times New Roman" w:cs="Times New Roman"/>
          <w:b/>
          <w:bCs/>
          <w:i/>
          <w:iCs/>
          <w:sz w:val="24"/>
          <w:szCs w:val="24"/>
          <w:u w:val="single"/>
        </w:rPr>
        <w:t>Здраве и човешка устойчивост</w:t>
      </w:r>
    </w:p>
    <w:p w14:paraId="66265F88" w14:textId="77777777" w:rsidR="00492518" w:rsidRPr="003B5055" w:rsidRDefault="00492518" w:rsidP="00492518">
      <w:pPr>
        <w:spacing w:after="0" w:line="240" w:lineRule="auto"/>
        <w:ind w:left="720"/>
        <w:jc w:val="both"/>
        <w:rPr>
          <w:rFonts w:ascii="Times New Roman" w:hAnsi="Times New Roman" w:cs="Times New Roman"/>
          <w:sz w:val="24"/>
          <w:szCs w:val="24"/>
        </w:rPr>
      </w:pPr>
    </w:p>
    <w:p w14:paraId="1F5F2076" w14:textId="1732219C" w:rsidR="003B5055" w:rsidRPr="003B5055" w:rsidRDefault="00492518" w:rsidP="00492518">
      <w:pPr>
        <w:spacing w:after="0" w:line="240" w:lineRule="auto"/>
        <w:ind w:firstLine="360"/>
        <w:jc w:val="both"/>
        <w:rPr>
          <w:rFonts w:ascii="Times New Roman" w:hAnsi="Times New Roman" w:cs="Times New Roman"/>
          <w:sz w:val="24"/>
          <w:szCs w:val="24"/>
        </w:rPr>
      </w:pPr>
      <w:r w:rsidRPr="00492518">
        <w:rPr>
          <w:rFonts w:ascii="Times New Roman" w:hAnsi="Times New Roman" w:cs="Times New Roman"/>
          <w:sz w:val="24"/>
          <w:szCs w:val="24"/>
        </w:rPr>
        <w:t xml:space="preserve">В действителност, </w:t>
      </w:r>
      <w:r w:rsidR="003B5055" w:rsidRPr="003B5055">
        <w:rPr>
          <w:rFonts w:ascii="Times New Roman" w:hAnsi="Times New Roman" w:cs="Times New Roman"/>
          <w:sz w:val="24"/>
          <w:szCs w:val="24"/>
        </w:rPr>
        <w:t xml:space="preserve"> човекоцентричната сигурност е защитата на живота и здравето.</w:t>
      </w:r>
    </w:p>
    <w:p w14:paraId="382D0B88" w14:textId="66E3BFA6" w:rsidR="003B5055" w:rsidRDefault="003B5055" w:rsidP="003B5055">
      <w:pPr>
        <w:spacing w:after="0" w:line="240" w:lineRule="auto"/>
        <w:jc w:val="both"/>
        <w:rPr>
          <w:rFonts w:ascii="Times New Roman" w:hAnsi="Times New Roman" w:cs="Times New Roman"/>
          <w:sz w:val="24"/>
          <w:szCs w:val="24"/>
        </w:rPr>
      </w:pPr>
      <w:r w:rsidRPr="003B5055">
        <w:rPr>
          <w:rFonts w:ascii="Times New Roman" w:hAnsi="Times New Roman" w:cs="Times New Roman"/>
          <w:sz w:val="24"/>
          <w:szCs w:val="24"/>
        </w:rPr>
        <w:t>DIANA вече работи с решения в областта на човешката устойчивост и биотехнологиите. Тези технологии могат да бъдат насочени към бърза травматологична помощ, физиологичен мониторинг, медицинско осигуряване при тежки условия и реакция при химически, биологични, радиологични и ядрени заплахи. НАТО изрично посочва, че подобни решения могат да защитават както военнослужещи, така и цивилно</w:t>
      </w:r>
      <w:r w:rsidR="00492518">
        <w:rPr>
          <w:rFonts w:ascii="Times New Roman" w:hAnsi="Times New Roman" w:cs="Times New Roman"/>
          <w:sz w:val="24"/>
          <w:szCs w:val="24"/>
        </w:rPr>
        <w:t>то</w:t>
      </w:r>
      <w:r w:rsidRPr="003B5055">
        <w:rPr>
          <w:rFonts w:ascii="Times New Roman" w:hAnsi="Times New Roman" w:cs="Times New Roman"/>
          <w:sz w:val="24"/>
          <w:szCs w:val="24"/>
        </w:rPr>
        <w:t xml:space="preserve"> население. </w:t>
      </w:r>
      <w:r w:rsidR="00492518">
        <w:rPr>
          <w:rFonts w:ascii="Times New Roman" w:hAnsi="Times New Roman" w:cs="Times New Roman"/>
          <w:sz w:val="24"/>
          <w:szCs w:val="24"/>
        </w:rPr>
        <w:t>В тези случаи, социалната стойност е следната:</w:t>
      </w:r>
      <w:r w:rsidRPr="003B5055">
        <w:rPr>
          <w:rFonts w:ascii="Times New Roman" w:hAnsi="Times New Roman" w:cs="Times New Roman"/>
          <w:sz w:val="24"/>
          <w:szCs w:val="24"/>
        </w:rPr>
        <w:t xml:space="preserve"> технологии, разработени за условия на конфликт, могат да подобрят медицинската реакция при земетресения, пожари, индустриални аварии или други масови бедствия.</w:t>
      </w:r>
    </w:p>
    <w:p w14:paraId="03A932E7" w14:textId="77777777" w:rsidR="00492518" w:rsidRPr="003B5055" w:rsidRDefault="00492518" w:rsidP="003B5055">
      <w:pPr>
        <w:spacing w:after="0" w:line="240" w:lineRule="auto"/>
        <w:jc w:val="both"/>
        <w:rPr>
          <w:rFonts w:ascii="Times New Roman" w:hAnsi="Times New Roman" w:cs="Times New Roman"/>
          <w:sz w:val="24"/>
          <w:szCs w:val="24"/>
        </w:rPr>
      </w:pPr>
    </w:p>
    <w:p w14:paraId="33203B4C" w14:textId="77777777" w:rsidR="003B5055" w:rsidRDefault="003B5055" w:rsidP="003B5055">
      <w:pPr>
        <w:numPr>
          <w:ilvl w:val="0"/>
          <w:numId w:val="58"/>
        </w:numPr>
        <w:spacing w:after="0" w:line="240" w:lineRule="auto"/>
        <w:jc w:val="both"/>
        <w:rPr>
          <w:rFonts w:ascii="Times New Roman" w:hAnsi="Times New Roman" w:cs="Times New Roman"/>
          <w:b/>
          <w:bCs/>
          <w:i/>
          <w:iCs/>
          <w:sz w:val="24"/>
          <w:szCs w:val="24"/>
          <w:u w:val="single"/>
        </w:rPr>
      </w:pPr>
      <w:r w:rsidRPr="003B5055">
        <w:rPr>
          <w:rFonts w:ascii="Times New Roman" w:hAnsi="Times New Roman" w:cs="Times New Roman"/>
          <w:b/>
          <w:bCs/>
          <w:i/>
          <w:iCs/>
          <w:sz w:val="24"/>
          <w:szCs w:val="24"/>
          <w:u w:val="single"/>
        </w:rPr>
        <w:t>Критична инфраструктура</w:t>
      </w:r>
    </w:p>
    <w:p w14:paraId="1BA9C59F" w14:textId="77777777" w:rsidR="00492518" w:rsidRPr="003B5055" w:rsidRDefault="00492518" w:rsidP="00492518">
      <w:pPr>
        <w:spacing w:after="0" w:line="240" w:lineRule="auto"/>
        <w:ind w:left="720"/>
        <w:jc w:val="both"/>
        <w:rPr>
          <w:rFonts w:ascii="Times New Roman" w:hAnsi="Times New Roman" w:cs="Times New Roman"/>
          <w:b/>
          <w:bCs/>
          <w:i/>
          <w:iCs/>
          <w:sz w:val="24"/>
          <w:szCs w:val="24"/>
          <w:u w:val="single"/>
        </w:rPr>
      </w:pPr>
    </w:p>
    <w:p w14:paraId="7CFD95CE" w14:textId="6CC21CF0" w:rsidR="003B5055" w:rsidRDefault="003B5055" w:rsidP="005705DC">
      <w:pPr>
        <w:spacing w:after="0" w:line="240" w:lineRule="auto"/>
        <w:ind w:firstLine="360"/>
        <w:jc w:val="both"/>
        <w:rPr>
          <w:rFonts w:ascii="Times New Roman" w:hAnsi="Times New Roman" w:cs="Times New Roman"/>
          <w:sz w:val="24"/>
          <w:szCs w:val="24"/>
        </w:rPr>
      </w:pPr>
      <w:r w:rsidRPr="003B5055">
        <w:rPr>
          <w:rFonts w:ascii="Times New Roman" w:hAnsi="Times New Roman" w:cs="Times New Roman"/>
          <w:sz w:val="24"/>
          <w:szCs w:val="24"/>
        </w:rPr>
        <w:t xml:space="preserve">Електроенергията, телекомуникациите, транспортът, водоснабдяването и здравните услуги са основа </w:t>
      </w:r>
      <w:r w:rsidR="00CF41AA">
        <w:rPr>
          <w:rFonts w:ascii="Times New Roman" w:hAnsi="Times New Roman" w:cs="Times New Roman"/>
          <w:sz w:val="24"/>
          <w:szCs w:val="24"/>
        </w:rPr>
        <w:t>з</w:t>
      </w:r>
      <w:r w:rsidRPr="003B5055">
        <w:rPr>
          <w:rFonts w:ascii="Times New Roman" w:hAnsi="Times New Roman" w:cs="Times New Roman"/>
          <w:sz w:val="24"/>
          <w:szCs w:val="24"/>
        </w:rPr>
        <w:t>а функционирането на съвременното общество.</w:t>
      </w:r>
      <w:r w:rsidR="005705DC">
        <w:rPr>
          <w:rFonts w:ascii="Times New Roman" w:hAnsi="Times New Roman" w:cs="Times New Roman"/>
          <w:sz w:val="24"/>
          <w:szCs w:val="24"/>
        </w:rPr>
        <w:t xml:space="preserve"> Това е причината</w:t>
      </w:r>
      <w:r w:rsidRPr="003B5055">
        <w:rPr>
          <w:rFonts w:ascii="Times New Roman" w:hAnsi="Times New Roman" w:cs="Times New Roman"/>
          <w:sz w:val="24"/>
          <w:szCs w:val="24"/>
        </w:rPr>
        <w:t xml:space="preserve"> иновациите в областта на енергетиката, комуникациите и логистиката да</w:t>
      </w:r>
      <w:r w:rsidR="005705DC">
        <w:rPr>
          <w:rFonts w:ascii="Times New Roman" w:hAnsi="Times New Roman" w:cs="Times New Roman"/>
          <w:sz w:val="24"/>
          <w:szCs w:val="24"/>
        </w:rPr>
        <w:t xml:space="preserve"> не</w:t>
      </w:r>
      <w:r w:rsidRPr="003B5055">
        <w:rPr>
          <w:rFonts w:ascii="Times New Roman" w:hAnsi="Times New Roman" w:cs="Times New Roman"/>
          <w:sz w:val="24"/>
          <w:szCs w:val="24"/>
        </w:rPr>
        <w:t xml:space="preserve"> бъдат оценявани единствено чрез военното им приложение. Например локални енергийни системи  могат да позволят на болница или населено място да продължи да функционира при прекъсване на националната електропреносна мрежа.</w:t>
      </w:r>
    </w:p>
    <w:p w14:paraId="0BA44E33" w14:textId="77777777" w:rsidR="005705DC" w:rsidRPr="003B5055" w:rsidRDefault="005705DC" w:rsidP="005705DC">
      <w:pPr>
        <w:spacing w:after="0" w:line="240" w:lineRule="auto"/>
        <w:ind w:firstLine="360"/>
        <w:jc w:val="both"/>
        <w:rPr>
          <w:rFonts w:ascii="Times New Roman" w:hAnsi="Times New Roman" w:cs="Times New Roman"/>
          <w:sz w:val="24"/>
          <w:szCs w:val="24"/>
        </w:rPr>
      </w:pPr>
    </w:p>
    <w:p w14:paraId="2768F9BF" w14:textId="77777777" w:rsidR="003B5055" w:rsidRDefault="003B5055" w:rsidP="003B5055">
      <w:pPr>
        <w:numPr>
          <w:ilvl w:val="0"/>
          <w:numId w:val="58"/>
        </w:numPr>
        <w:spacing w:after="0" w:line="240" w:lineRule="auto"/>
        <w:jc w:val="both"/>
        <w:rPr>
          <w:rFonts w:ascii="Times New Roman" w:hAnsi="Times New Roman" w:cs="Times New Roman"/>
          <w:b/>
          <w:bCs/>
          <w:i/>
          <w:iCs/>
          <w:sz w:val="24"/>
          <w:szCs w:val="24"/>
          <w:u w:val="single"/>
        </w:rPr>
      </w:pPr>
      <w:r w:rsidRPr="003B5055">
        <w:rPr>
          <w:rFonts w:ascii="Times New Roman" w:hAnsi="Times New Roman" w:cs="Times New Roman"/>
          <w:b/>
          <w:bCs/>
          <w:i/>
          <w:iCs/>
          <w:sz w:val="24"/>
          <w:szCs w:val="24"/>
          <w:u w:val="single"/>
        </w:rPr>
        <w:t>Комуникационна устойчивост</w:t>
      </w:r>
    </w:p>
    <w:p w14:paraId="1BCD1A61" w14:textId="77777777" w:rsidR="005705DC" w:rsidRPr="003B5055" w:rsidRDefault="005705DC" w:rsidP="005705DC">
      <w:pPr>
        <w:spacing w:after="0" w:line="240" w:lineRule="auto"/>
        <w:ind w:left="720"/>
        <w:jc w:val="both"/>
        <w:rPr>
          <w:rFonts w:ascii="Times New Roman" w:hAnsi="Times New Roman" w:cs="Times New Roman"/>
          <w:b/>
          <w:bCs/>
          <w:i/>
          <w:iCs/>
          <w:sz w:val="24"/>
          <w:szCs w:val="24"/>
          <w:u w:val="single"/>
        </w:rPr>
      </w:pPr>
    </w:p>
    <w:p w14:paraId="56AB17C8" w14:textId="00D9A21F" w:rsidR="003B5055" w:rsidRDefault="005705DC" w:rsidP="005705DC">
      <w:pPr>
        <w:spacing w:after="0" w:line="240" w:lineRule="auto"/>
        <w:ind w:firstLine="360"/>
        <w:jc w:val="both"/>
        <w:rPr>
          <w:rFonts w:ascii="Times New Roman" w:hAnsi="Times New Roman" w:cs="Times New Roman"/>
          <w:sz w:val="24"/>
          <w:szCs w:val="24"/>
        </w:rPr>
      </w:pPr>
      <w:r w:rsidRPr="005705DC">
        <w:rPr>
          <w:rFonts w:ascii="Times New Roman" w:hAnsi="Times New Roman" w:cs="Times New Roman"/>
          <w:sz w:val="24"/>
          <w:szCs w:val="24"/>
        </w:rPr>
        <w:t>В случай на</w:t>
      </w:r>
      <w:r w:rsidR="003B5055" w:rsidRPr="003B5055">
        <w:rPr>
          <w:rFonts w:ascii="Times New Roman" w:hAnsi="Times New Roman" w:cs="Times New Roman"/>
          <w:sz w:val="24"/>
          <w:szCs w:val="24"/>
        </w:rPr>
        <w:t xml:space="preserve"> бедствие или конфликт комуникацията е критична. Загубата на свързаност може да възпрепятства координацията между институциите, спасителните служби и населението.</w:t>
      </w:r>
      <w:r>
        <w:rPr>
          <w:rFonts w:ascii="Times New Roman" w:hAnsi="Times New Roman" w:cs="Times New Roman"/>
          <w:sz w:val="24"/>
          <w:szCs w:val="24"/>
        </w:rPr>
        <w:t xml:space="preserve"> </w:t>
      </w:r>
      <w:r w:rsidR="003B5055" w:rsidRPr="003B5055">
        <w:rPr>
          <w:rFonts w:ascii="Times New Roman" w:hAnsi="Times New Roman" w:cs="Times New Roman"/>
          <w:sz w:val="24"/>
          <w:szCs w:val="24"/>
        </w:rPr>
        <w:t>Технологиите за устойчиви комуникации могат да осигуряват алтернативни канали за свързаност, локални мрежи и по-надеждна комуникация в условия на нарушена инфраструктура.</w:t>
      </w:r>
    </w:p>
    <w:p w14:paraId="3B30EC1C" w14:textId="77777777" w:rsidR="005705DC" w:rsidRPr="003B5055" w:rsidRDefault="005705DC" w:rsidP="005705DC">
      <w:pPr>
        <w:spacing w:after="0" w:line="240" w:lineRule="auto"/>
        <w:ind w:firstLine="360"/>
        <w:jc w:val="both"/>
        <w:rPr>
          <w:rFonts w:ascii="Times New Roman" w:hAnsi="Times New Roman" w:cs="Times New Roman"/>
          <w:sz w:val="24"/>
          <w:szCs w:val="24"/>
        </w:rPr>
      </w:pPr>
    </w:p>
    <w:p w14:paraId="7CBC24A7" w14:textId="77777777" w:rsidR="003B5055" w:rsidRPr="000A2601" w:rsidRDefault="003B5055" w:rsidP="003B5055">
      <w:pPr>
        <w:numPr>
          <w:ilvl w:val="0"/>
          <w:numId w:val="58"/>
        </w:numPr>
        <w:spacing w:after="0" w:line="240" w:lineRule="auto"/>
        <w:jc w:val="both"/>
        <w:rPr>
          <w:rFonts w:ascii="Times New Roman" w:hAnsi="Times New Roman" w:cs="Times New Roman"/>
          <w:b/>
          <w:bCs/>
          <w:i/>
          <w:iCs/>
          <w:sz w:val="24"/>
          <w:szCs w:val="24"/>
          <w:u w:val="single"/>
        </w:rPr>
      </w:pPr>
      <w:r w:rsidRPr="000A2601">
        <w:rPr>
          <w:rFonts w:ascii="Times New Roman" w:hAnsi="Times New Roman" w:cs="Times New Roman"/>
          <w:b/>
          <w:bCs/>
          <w:i/>
          <w:iCs/>
          <w:sz w:val="24"/>
          <w:szCs w:val="24"/>
          <w:u w:val="single"/>
        </w:rPr>
        <w:t>Генериране на информация и изкуствен интелект</w:t>
      </w:r>
    </w:p>
    <w:p w14:paraId="256F3876" w14:textId="77777777" w:rsidR="005705DC" w:rsidRPr="003B5055" w:rsidRDefault="005705DC" w:rsidP="005705DC">
      <w:pPr>
        <w:spacing w:after="0" w:line="240" w:lineRule="auto"/>
        <w:ind w:left="720"/>
        <w:jc w:val="both"/>
        <w:rPr>
          <w:rFonts w:ascii="Times New Roman" w:hAnsi="Times New Roman" w:cs="Times New Roman"/>
          <w:b/>
          <w:bCs/>
          <w:i/>
          <w:iCs/>
          <w:sz w:val="24"/>
          <w:szCs w:val="24"/>
        </w:rPr>
      </w:pPr>
    </w:p>
    <w:p w14:paraId="58D70D88" w14:textId="77777777" w:rsidR="003B5055" w:rsidRDefault="003B5055" w:rsidP="005705DC">
      <w:pPr>
        <w:spacing w:after="0" w:line="240" w:lineRule="auto"/>
        <w:ind w:firstLine="360"/>
        <w:jc w:val="both"/>
        <w:rPr>
          <w:rFonts w:ascii="Times New Roman" w:hAnsi="Times New Roman" w:cs="Times New Roman"/>
          <w:sz w:val="24"/>
          <w:szCs w:val="24"/>
        </w:rPr>
      </w:pPr>
      <w:r w:rsidRPr="003B5055">
        <w:rPr>
          <w:rFonts w:ascii="Times New Roman" w:hAnsi="Times New Roman" w:cs="Times New Roman"/>
          <w:sz w:val="24"/>
          <w:szCs w:val="24"/>
        </w:rPr>
        <w:t>Изкуственият интелект може да подпомага обработката на огромни количества информация по време на криза – например при оценяване на щети, прогнозиране на разпространението на пожари, оптимизиране на евакуация или разпределяне на медицински ресурси.</w:t>
      </w:r>
    </w:p>
    <w:p w14:paraId="619398CE" w14:textId="77777777" w:rsidR="005705DC" w:rsidRPr="003B5055" w:rsidRDefault="005705DC" w:rsidP="005705DC">
      <w:pPr>
        <w:spacing w:after="0" w:line="240" w:lineRule="auto"/>
        <w:ind w:firstLine="360"/>
        <w:jc w:val="both"/>
        <w:rPr>
          <w:rFonts w:ascii="Times New Roman" w:hAnsi="Times New Roman" w:cs="Times New Roman"/>
          <w:sz w:val="24"/>
          <w:szCs w:val="24"/>
        </w:rPr>
      </w:pPr>
    </w:p>
    <w:p w14:paraId="1FFD884C" w14:textId="3445F432" w:rsidR="003B5055" w:rsidRDefault="000A2601" w:rsidP="003B5055">
      <w:pPr>
        <w:spacing w:after="0" w:line="240" w:lineRule="auto"/>
        <w:jc w:val="both"/>
        <w:rPr>
          <w:rFonts w:ascii="Times New Roman" w:hAnsi="Times New Roman" w:cs="Times New Roman"/>
          <w:b/>
          <w:bCs/>
          <w:i/>
          <w:iCs/>
          <w:sz w:val="24"/>
          <w:szCs w:val="24"/>
        </w:rPr>
      </w:pPr>
      <w:r>
        <w:rPr>
          <w:rFonts w:ascii="Times New Roman" w:hAnsi="Times New Roman" w:cs="Times New Roman"/>
          <w:b/>
          <w:bCs/>
          <w:i/>
          <w:iCs/>
          <w:sz w:val="24"/>
          <w:szCs w:val="24"/>
        </w:rPr>
        <w:t>7</w:t>
      </w:r>
      <w:r w:rsidR="003B5055" w:rsidRPr="003B5055">
        <w:rPr>
          <w:rFonts w:ascii="Times New Roman" w:hAnsi="Times New Roman" w:cs="Times New Roman"/>
          <w:b/>
          <w:bCs/>
          <w:i/>
          <w:iCs/>
          <w:sz w:val="24"/>
          <w:szCs w:val="24"/>
        </w:rPr>
        <w:t xml:space="preserve">. Съпоставител подход при разграничаване на технологичната иновация от социалната иновация </w:t>
      </w:r>
    </w:p>
    <w:p w14:paraId="410FAB7E" w14:textId="77777777" w:rsidR="005705DC" w:rsidRPr="003B5055" w:rsidRDefault="005705DC" w:rsidP="003B5055">
      <w:pPr>
        <w:spacing w:after="0" w:line="240" w:lineRule="auto"/>
        <w:jc w:val="both"/>
        <w:rPr>
          <w:rFonts w:ascii="Times New Roman" w:hAnsi="Times New Roman" w:cs="Times New Roman"/>
          <w:b/>
          <w:bCs/>
          <w:i/>
          <w:iCs/>
          <w:sz w:val="24"/>
          <w:szCs w:val="24"/>
        </w:rPr>
      </w:pPr>
    </w:p>
    <w:p w14:paraId="2653EB7A" w14:textId="444BBAD3" w:rsidR="003B5055" w:rsidRPr="003B5055" w:rsidRDefault="003B5055" w:rsidP="005705DC">
      <w:pPr>
        <w:spacing w:after="0" w:line="240" w:lineRule="auto"/>
        <w:ind w:firstLine="708"/>
        <w:jc w:val="both"/>
        <w:rPr>
          <w:rFonts w:ascii="Times New Roman" w:hAnsi="Times New Roman" w:cs="Times New Roman"/>
          <w:sz w:val="24"/>
          <w:szCs w:val="24"/>
        </w:rPr>
      </w:pPr>
      <w:r w:rsidRPr="003B5055">
        <w:rPr>
          <w:rFonts w:ascii="Times New Roman" w:hAnsi="Times New Roman" w:cs="Times New Roman"/>
          <w:sz w:val="24"/>
          <w:szCs w:val="24"/>
        </w:rPr>
        <w:t xml:space="preserve">Технологичната иновация и социалната иновация не са </w:t>
      </w:r>
      <w:r w:rsidR="005705DC" w:rsidRPr="005705DC">
        <w:rPr>
          <w:rFonts w:ascii="Times New Roman" w:hAnsi="Times New Roman" w:cs="Times New Roman"/>
          <w:sz w:val="24"/>
          <w:szCs w:val="24"/>
        </w:rPr>
        <w:t>идентични</w:t>
      </w:r>
      <w:r w:rsidRPr="003B5055">
        <w:rPr>
          <w:rFonts w:ascii="Times New Roman" w:hAnsi="Times New Roman" w:cs="Times New Roman"/>
          <w:sz w:val="24"/>
          <w:szCs w:val="24"/>
        </w:rPr>
        <w:t>.</w:t>
      </w:r>
      <w:r w:rsidR="005705DC">
        <w:rPr>
          <w:rFonts w:ascii="Times New Roman" w:hAnsi="Times New Roman" w:cs="Times New Roman"/>
          <w:sz w:val="24"/>
          <w:szCs w:val="24"/>
        </w:rPr>
        <w:t xml:space="preserve"> </w:t>
      </w:r>
      <w:r w:rsidRPr="003B5055">
        <w:rPr>
          <w:rFonts w:ascii="Times New Roman" w:hAnsi="Times New Roman" w:cs="Times New Roman"/>
          <w:sz w:val="24"/>
          <w:szCs w:val="24"/>
        </w:rPr>
        <w:t>Технологичната иновация създава нов инструмент или способност</w:t>
      </w:r>
      <w:r w:rsidR="005705DC">
        <w:rPr>
          <w:rFonts w:ascii="Times New Roman" w:hAnsi="Times New Roman" w:cs="Times New Roman"/>
          <w:sz w:val="24"/>
          <w:szCs w:val="24"/>
        </w:rPr>
        <w:t>, докато с</w:t>
      </w:r>
      <w:r w:rsidRPr="003B5055">
        <w:rPr>
          <w:rFonts w:ascii="Times New Roman" w:hAnsi="Times New Roman" w:cs="Times New Roman"/>
          <w:sz w:val="24"/>
          <w:szCs w:val="24"/>
        </w:rPr>
        <w:t>оциалната иновация променя начина, по който хората, институциите и общностите организират дейността си, за да решат обществен проблем.</w:t>
      </w:r>
    </w:p>
    <w:p w14:paraId="7C7D7F6F" w14:textId="6BC94F1D" w:rsidR="003B5055" w:rsidRPr="003B5055" w:rsidRDefault="003B5055" w:rsidP="005705DC">
      <w:pPr>
        <w:spacing w:after="0" w:line="240" w:lineRule="auto"/>
        <w:ind w:firstLine="708"/>
        <w:jc w:val="both"/>
        <w:rPr>
          <w:rFonts w:ascii="Times New Roman" w:hAnsi="Times New Roman" w:cs="Times New Roman"/>
          <w:sz w:val="24"/>
          <w:szCs w:val="24"/>
          <w:u w:val="single"/>
        </w:rPr>
      </w:pPr>
      <w:r w:rsidRPr="003B5055">
        <w:rPr>
          <w:rFonts w:ascii="Times New Roman" w:hAnsi="Times New Roman" w:cs="Times New Roman"/>
          <w:sz w:val="24"/>
          <w:szCs w:val="24"/>
        </w:rPr>
        <w:lastRenderedPageBreak/>
        <w:t xml:space="preserve">Например създаването на приложение за предупреждение при бедствия е технологична иновация. Изграждането на цял модел, </w:t>
      </w:r>
      <w:r w:rsidR="00F67FA8">
        <w:rPr>
          <w:rFonts w:ascii="Times New Roman" w:hAnsi="Times New Roman" w:cs="Times New Roman"/>
          <w:sz w:val="24"/>
          <w:szCs w:val="24"/>
        </w:rPr>
        <w:t>с помощта на</w:t>
      </w:r>
      <w:r w:rsidRPr="003B5055">
        <w:rPr>
          <w:rFonts w:ascii="Times New Roman" w:hAnsi="Times New Roman" w:cs="Times New Roman"/>
          <w:sz w:val="24"/>
          <w:szCs w:val="24"/>
        </w:rPr>
        <w:t xml:space="preserve"> който общини, доброволци, училища, болници и граждани използват системата за координирана реакция, представлява </w:t>
      </w:r>
      <w:r w:rsidRPr="003B5055">
        <w:rPr>
          <w:rFonts w:ascii="Times New Roman" w:hAnsi="Times New Roman" w:cs="Times New Roman"/>
          <w:sz w:val="24"/>
          <w:szCs w:val="24"/>
          <w:u w:val="single"/>
        </w:rPr>
        <w:t>социална иновация.</w:t>
      </w:r>
    </w:p>
    <w:p w14:paraId="758EB68A" w14:textId="150355DE" w:rsidR="003B5055" w:rsidRDefault="003B5055" w:rsidP="005705DC">
      <w:pPr>
        <w:spacing w:after="0" w:line="240" w:lineRule="auto"/>
        <w:ind w:firstLine="708"/>
        <w:jc w:val="both"/>
        <w:rPr>
          <w:rFonts w:ascii="Times New Roman" w:hAnsi="Times New Roman" w:cs="Times New Roman"/>
          <w:sz w:val="24"/>
          <w:szCs w:val="24"/>
        </w:rPr>
      </w:pPr>
      <w:r w:rsidRPr="003B5055">
        <w:rPr>
          <w:rFonts w:ascii="Times New Roman" w:hAnsi="Times New Roman" w:cs="Times New Roman"/>
          <w:sz w:val="24"/>
          <w:szCs w:val="24"/>
        </w:rPr>
        <w:t>В случай, че използваме съпоставителен подход, сравнявайки технологичната иновация със социалната иноваци</w:t>
      </w:r>
      <w:r w:rsidR="005705DC">
        <w:rPr>
          <w:rFonts w:ascii="Times New Roman" w:hAnsi="Times New Roman" w:cs="Times New Roman"/>
          <w:sz w:val="24"/>
          <w:szCs w:val="24"/>
        </w:rPr>
        <w:t>я</w:t>
      </w:r>
      <w:r w:rsidRPr="003B5055">
        <w:rPr>
          <w:rFonts w:ascii="Times New Roman" w:hAnsi="Times New Roman" w:cs="Times New Roman"/>
          <w:sz w:val="24"/>
          <w:szCs w:val="24"/>
        </w:rPr>
        <w:t xml:space="preserve">, технологичната иновация обуславя съществуването на социалната иновация, което означава, че двете иновации са взаимносвързани, за да се изгради </w:t>
      </w:r>
      <w:r w:rsidR="005705DC">
        <w:rPr>
          <w:rFonts w:ascii="Times New Roman" w:hAnsi="Times New Roman" w:cs="Times New Roman"/>
          <w:sz w:val="24"/>
          <w:szCs w:val="24"/>
        </w:rPr>
        <w:t>най-</w:t>
      </w:r>
      <w:r w:rsidRPr="003B5055">
        <w:rPr>
          <w:rFonts w:ascii="Times New Roman" w:hAnsi="Times New Roman" w:cs="Times New Roman"/>
          <w:sz w:val="24"/>
          <w:szCs w:val="24"/>
        </w:rPr>
        <w:t>успешния</w:t>
      </w:r>
      <w:r w:rsidR="005705DC">
        <w:rPr>
          <w:rFonts w:ascii="Times New Roman" w:hAnsi="Times New Roman" w:cs="Times New Roman"/>
          <w:sz w:val="24"/>
          <w:szCs w:val="24"/>
        </w:rPr>
        <w:t>т</w:t>
      </w:r>
      <w:r w:rsidRPr="003B5055">
        <w:rPr>
          <w:rFonts w:ascii="Times New Roman" w:hAnsi="Times New Roman" w:cs="Times New Roman"/>
          <w:sz w:val="24"/>
          <w:szCs w:val="24"/>
        </w:rPr>
        <w:t xml:space="preserve"> модел за тяхното успешно внедряване.</w:t>
      </w:r>
    </w:p>
    <w:p w14:paraId="2E88EB93" w14:textId="77777777" w:rsidR="005705DC" w:rsidRPr="003B5055" w:rsidRDefault="005705DC" w:rsidP="005705DC">
      <w:pPr>
        <w:spacing w:after="0" w:line="240" w:lineRule="auto"/>
        <w:ind w:firstLine="708"/>
        <w:jc w:val="both"/>
        <w:rPr>
          <w:rFonts w:ascii="Times New Roman" w:hAnsi="Times New Roman" w:cs="Times New Roman"/>
          <w:sz w:val="24"/>
          <w:szCs w:val="24"/>
        </w:rPr>
      </w:pPr>
    </w:p>
    <w:p w14:paraId="667B74AE" w14:textId="036C2E13" w:rsidR="003B5055" w:rsidRPr="003B5055" w:rsidRDefault="003B5055" w:rsidP="005705DC">
      <w:pPr>
        <w:spacing w:after="0" w:line="240" w:lineRule="auto"/>
        <w:ind w:firstLine="708"/>
        <w:jc w:val="both"/>
        <w:rPr>
          <w:rFonts w:ascii="Times New Roman" w:hAnsi="Times New Roman" w:cs="Times New Roman"/>
          <w:sz w:val="24"/>
          <w:szCs w:val="24"/>
        </w:rPr>
      </w:pPr>
      <w:r w:rsidRPr="003B5055">
        <w:rPr>
          <w:rFonts w:ascii="Times New Roman" w:hAnsi="Times New Roman" w:cs="Times New Roman"/>
          <w:sz w:val="24"/>
          <w:szCs w:val="24"/>
        </w:rPr>
        <w:t>Следователно потенциалът на DIANA може да бъде увеличен, ако акселераторът насърчава не само разработването на продукти, но и модели за тяхното обществено внедряване</w:t>
      </w:r>
      <w:r w:rsidR="005705DC">
        <w:rPr>
          <w:rFonts w:ascii="Times New Roman" w:hAnsi="Times New Roman" w:cs="Times New Roman"/>
          <w:sz w:val="24"/>
          <w:szCs w:val="24"/>
        </w:rPr>
        <w:t xml:space="preserve"> чрез</w:t>
      </w:r>
      <w:r w:rsidRPr="003B5055">
        <w:rPr>
          <w:rFonts w:ascii="Times New Roman" w:hAnsi="Times New Roman" w:cs="Times New Roman"/>
          <w:sz w:val="24"/>
          <w:szCs w:val="24"/>
        </w:rPr>
        <w:t xml:space="preserve"> включване на:</w:t>
      </w:r>
    </w:p>
    <w:p w14:paraId="29383086" w14:textId="77777777" w:rsidR="003B5055" w:rsidRPr="003B5055" w:rsidRDefault="003B5055" w:rsidP="003B5055">
      <w:pPr>
        <w:numPr>
          <w:ilvl w:val="0"/>
          <w:numId w:val="56"/>
        </w:numPr>
        <w:spacing w:after="0" w:line="240" w:lineRule="auto"/>
        <w:jc w:val="both"/>
        <w:rPr>
          <w:rFonts w:ascii="Times New Roman" w:hAnsi="Times New Roman" w:cs="Times New Roman"/>
          <w:sz w:val="24"/>
          <w:szCs w:val="24"/>
        </w:rPr>
      </w:pPr>
      <w:r w:rsidRPr="003B5055">
        <w:rPr>
          <w:rFonts w:ascii="Times New Roman" w:hAnsi="Times New Roman" w:cs="Times New Roman"/>
          <w:sz w:val="24"/>
          <w:szCs w:val="24"/>
        </w:rPr>
        <w:t>общини и местни власти;</w:t>
      </w:r>
    </w:p>
    <w:p w14:paraId="6BAA3B13" w14:textId="77777777" w:rsidR="003B5055" w:rsidRPr="003B5055" w:rsidRDefault="003B5055" w:rsidP="003B5055">
      <w:pPr>
        <w:numPr>
          <w:ilvl w:val="0"/>
          <w:numId w:val="56"/>
        </w:numPr>
        <w:spacing w:after="0" w:line="240" w:lineRule="auto"/>
        <w:jc w:val="both"/>
        <w:rPr>
          <w:rFonts w:ascii="Times New Roman" w:hAnsi="Times New Roman" w:cs="Times New Roman"/>
          <w:sz w:val="24"/>
          <w:szCs w:val="24"/>
        </w:rPr>
      </w:pPr>
      <w:r w:rsidRPr="003B5055">
        <w:rPr>
          <w:rFonts w:ascii="Times New Roman" w:hAnsi="Times New Roman" w:cs="Times New Roman"/>
          <w:sz w:val="24"/>
          <w:szCs w:val="24"/>
        </w:rPr>
        <w:t>болници и служби за спешна помощ;</w:t>
      </w:r>
    </w:p>
    <w:p w14:paraId="7CA94328" w14:textId="77777777" w:rsidR="003B5055" w:rsidRPr="003B5055" w:rsidRDefault="003B5055" w:rsidP="003B5055">
      <w:pPr>
        <w:numPr>
          <w:ilvl w:val="0"/>
          <w:numId w:val="56"/>
        </w:numPr>
        <w:spacing w:after="0" w:line="240" w:lineRule="auto"/>
        <w:jc w:val="both"/>
        <w:rPr>
          <w:rFonts w:ascii="Times New Roman" w:hAnsi="Times New Roman" w:cs="Times New Roman"/>
          <w:sz w:val="24"/>
          <w:szCs w:val="24"/>
        </w:rPr>
      </w:pPr>
      <w:r w:rsidRPr="003B5055">
        <w:rPr>
          <w:rFonts w:ascii="Times New Roman" w:hAnsi="Times New Roman" w:cs="Times New Roman"/>
          <w:sz w:val="24"/>
          <w:szCs w:val="24"/>
        </w:rPr>
        <w:t>пожарни и спасителни организации;</w:t>
      </w:r>
    </w:p>
    <w:p w14:paraId="04824E18" w14:textId="77777777" w:rsidR="003B5055" w:rsidRPr="003B5055" w:rsidRDefault="003B5055" w:rsidP="003B5055">
      <w:pPr>
        <w:numPr>
          <w:ilvl w:val="0"/>
          <w:numId w:val="56"/>
        </w:numPr>
        <w:spacing w:after="0" w:line="240" w:lineRule="auto"/>
        <w:jc w:val="both"/>
        <w:rPr>
          <w:rFonts w:ascii="Times New Roman" w:hAnsi="Times New Roman" w:cs="Times New Roman"/>
          <w:sz w:val="24"/>
          <w:szCs w:val="24"/>
        </w:rPr>
      </w:pPr>
      <w:r w:rsidRPr="003B5055">
        <w:rPr>
          <w:rFonts w:ascii="Times New Roman" w:hAnsi="Times New Roman" w:cs="Times New Roman"/>
          <w:sz w:val="24"/>
          <w:szCs w:val="24"/>
        </w:rPr>
        <w:t>университети;</w:t>
      </w:r>
    </w:p>
    <w:p w14:paraId="15FAAC3D" w14:textId="77777777" w:rsidR="003B5055" w:rsidRPr="003B5055" w:rsidRDefault="003B5055" w:rsidP="003B5055">
      <w:pPr>
        <w:numPr>
          <w:ilvl w:val="0"/>
          <w:numId w:val="56"/>
        </w:numPr>
        <w:spacing w:after="0" w:line="240" w:lineRule="auto"/>
        <w:jc w:val="both"/>
        <w:rPr>
          <w:rFonts w:ascii="Times New Roman" w:hAnsi="Times New Roman" w:cs="Times New Roman"/>
          <w:sz w:val="24"/>
          <w:szCs w:val="24"/>
        </w:rPr>
      </w:pPr>
      <w:r w:rsidRPr="003B5055">
        <w:rPr>
          <w:rFonts w:ascii="Times New Roman" w:hAnsi="Times New Roman" w:cs="Times New Roman"/>
          <w:sz w:val="24"/>
          <w:szCs w:val="24"/>
        </w:rPr>
        <w:t>неправителствени организации;</w:t>
      </w:r>
    </w:p>
    <w:p w14:paraId="4CAE5881" w14:textId="77777777" w:rsidR="003B5055" w:rsidRPr="003B5055" w:rsidRDefault="003B5055" w:rsidP="003B5055">
      <w:pPr>
        <w:numPr>
          <w:ilvl w:val="0"/>
          <w:numId w:val="56"/>
        </w:numPr>
        <w:spacing w:after="0" w:line="240" w:lineRule="auto"/>
        <w:jc w:val="both"/>
        <w:rPr>
          <w:rFonts w:ascii="Times New Roman" w:hAnsi="Times New Roman" w:cs="Times New Roman"/>
          <w:sz w:val="24"/>
          <w:szCs w:val="24"/>
        </w:rPr>
      </w:pPr>
      <w:r w:rsidRPr="003B5055">
        <w:rPr>
          <w:rFonts w:ascii="Times New Roman" w:hAnsi="Times New Roman" w:cs="Times New Roman"/>
          <w:sz w:val="24"/>
          <w:szCs w:val="24"/>
        </w:rPr>
        <w:t>организации на хора с увреждания;</w:t>
      </w:r>
    </w:p>
    <w:p w14:paraId="57863D7B" w14:textId="77777777" w:rsidR="003B5055" w:rsidRPr="003B5055" w:rsidRDefault="003B5055" w:rsidP="003B5055">
      <w:pPr>
        <w:numPr>
          <w:ilvl w:val="0"/>
          <w:numId w:val="56"/>
        </w:numPr>
        <w:spacing w:after="0" w:line="240" w:lineRule="auto"/>
        <w:jc w:val="both"/>
        <w:rPr>
          <w:rFonts w:ascii="Times New Roman" w:hAnsi="Times New Roman" w:cs="Times New Roman"/>
          <w:sz w:val="24"/>
          <w:szCs w:val="24"/>
        </w:rPr>
      </w:pPr>
      <w:r w:rsidRPr="003B5055">
        <w:rPr>
          <w:rFonts w:ascii="Times New Roman" w:hAnsi="Times New Roman" w:cs="Times New Roman"/>
          <w:sz w:val="24"/>
          <w:szCs w:val="24"/>
        </w:rPr>
        <w:t>доброволчески структури;</w:t>
      </w:r>
    </w:p>
    <w:p w14:paraId="53F171BF" w14:textId="77777777" w:rsidR="003B5055" w:rsidRDefault="003B5055" w:rsidP="003B5055">
      <w:pPr>
        <w:numPr>
          <w:ilvl w:val="0"/>
          <w:numId w:val="56"/>
        </w:numPr>
        <w:spacing w:after="0" w:line="240" w:lineRule="auto"/>
        <w:jc w:val="both"/>
        <w:rPr>
          <w:rFonts w:ascii="Times New Roman" w:hAnsi="Times New Roman" w:cs="Times New Roman"/>
          <w:sz w:val="24"/>
          <w:szCs w:val="24"/>
        </w:rPr>
      </w:pPr>
      <w:r w:rsidRPr="003B5055">
        <w:rPr>
          <w:rFonts w:ascii="Times New Roman" w:hAnsi="Times New Roman" w:cs="Times New Roman"/>
          <w:sz w:val="24"/>
          <w:szCs w:val="24"/>
        </w:rPr>
        <w:t>граждански общности.</w:t>
      </w:r>
    </w:p>
    <w:p w14:paraId="611CFA46" w14:textId="77777777" w:rsidR="005705DC" w:rsidRPr="003B5055" w:rsidRDefault="005705DC" w:rsidP="00423FEF">
      <w:pPr>
        <w:spacing w:after="0" w:line="240" w:lineRule="auto"/>
        <w:ind w:left="720"/>
        <w:jc w:val="both"/>
        <w:rPr>
          <w:rFonts w:ascii="Times New Roman" w:hAnsi="Times New Roman" w:cs="Times New Roman"/>
          <w:sz w:val="24"/>
          <w:szCs w:val="24"/>
        </w:rPr>
      </w:pPr>
    </w:p>
    <w:p w14:paraId="70A592F6" w14:textId="159E004E" w:rsidR="003B5055" w:rsidRDefault="00467E9A" w:rsidP="005705DC">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Към момента, с</w:t>
      </w:r>
      <w:r w:rsidR="003B5055" w:rsidRPr="003B5055">
        <w:rPr>
          <w:rFonts w:ascii="Times New Roman" w:hAnsi="Times New Roman" w:cs="Times New Roman"/>
          <w:sz w:val="24"/>
          <w:szCs w:val="24"/>
        </w:rPr>
        <w:t>амите университети и неправителствени организаци</w:t>
      </w:r>
      <w:r w:rsidR="005705DC">
        <w:rPr>
          <w:rFonts w:ascii="Times New Roman" w:hAnsi="Times New Roman" w:cs="Times New Roman"/>
          <w:sz w:val="24"/>
          <w:szCs w:val="24"/>
        </w:rPr>
        <w:t>и</w:t>
      </w:r>
      <w:r w:rsidR="003B5055" w:rsidRPr="003B5055">
        <w:rPr>
          <w:rFonts w:ascii="Times New Roman" w:hAnsi="Times New Roman" w:cs="Times New Roman"/>
          <w:sz w:val="24"/>
          <w:szCs w:val="24"/>
        </w:rPr>
        <w:t xml:space="preserve"> не са допустими като самостоятелни кандидати в стандартната процедура на DIANA</w:t>
      </w:r>
      <w:r w:rsidR="00423FEF">
        <w:rPr>
          <w:rFonts w:ascii="Times New Roman" w:hAnsi="Times New Roman" w:cs="Times New Roman"/>
          <w:sz w:val="24"/>
          <w:szCs w:val="24"/>
        </w:rPr>
        <w:t xml:space="preserve"> за получаване на безвъзмездно грантово финансиране</w:t>
      </w:r>
      <w:r w:rsidR="003B5055" w:rsidRPr="003B5055">
        <w:rPr>
          <w:rFonts w:ascii="Times New Roman" w:hAnsi="Times New Roman" w:cs="Times New Roman"/>
          <w:sz w:val="24"/>
          <w:szCs w:val="24"/>
        </w:rPr>
        <w:t xml:space="preserve">, </w:t>
      </w:r>
      <w:r w:rsidR="005705DC">
        <w:rPr>
          <w:rFonts w:ascii="Times New Roman" w:hAnsi="Times New Roman" w:cs="Times New Roman"/>
          <w:sz w:val="24"/>
          <w:szCs w:val="24"/>
        </w:rPr>
        <w:t>независимо, че</w:t>
      </w:r>
      <w:r w:rsidR="003B5055" w:rsidRPr="003B5055">
        <w:rPr>
          <w:rFonts w:ascii="Times New Roman" w:hAnsi="Times New Roman" w:cs="Times New Roman"/>
          <w:sz w:val="24"/>
          <w:szCs w:val="24"/>
        </w:rPr>
        <w:t xml:space="preserve"> програмата предвижда взаимодействие с по</w:t>
      </w:r>
      <w:r w:rsidR="005705DC">
        <w:rPr>
          <w:rFonts w:ascii="Times New Roman" w:hAnsi="Times New Roman" w:cs="Times New Roman"/>
          <w:sz w:val="24"/>
          <w:szCs w:val="24"/>
        </w:rPr>
        <w:t xml:space="preserve"> </w:t>
      </w:r>
      <w:r w:rsidR="003B5055" w:rsidRPr="003B5055">
        <w:rPr>
          <w:rFonts w:ascii="Times New Roman" w:hAnsi="Times New Roman" w:cs="Times New Roman"/>
          <w:sz w:val="24"/>
          <w:szCs w:val="24"/>
        </w:rPr>
        <w:t>-</w:t>
      </w:r>
      <w:r w:rsidR="005705DC">
        <w:rPr>
          <w:rFonts w:ascii="Times New Roman" w:hAnsi="Times New Roman" w:cs="Times New Roman"/>
          <w:sz w:val="24"/>
          <w:szCs w:val="24"/>
        </w:rPr>
        <w:t xml:space="preserve"> </w:t>
      </w:r>
      <w:r w:rsidR="003B5055" w:rsidRPr="003B5055">
        <w:rPr>
          <w:rFonts w:ascii="Times New Roman" w:hAnsi="Times New Roman" w:cs="Times New Roman"/>
          <w:sz w:val="24"/>
          <w:szCs w:val="24"/>
        </w:rPr>
        <w:t>широка иновационна екосистема</w:t>
      </w:r>
      <w:r w:rsidR="005705DC">
        <w:rPr>
          <w:rFonts w:ascii="Times New Roman" w:hAnsi="Times New Roman" w:cs="Times New Roman"/>
          <w:sz w:val="24"/>
          <w:szCs w:val="24"/>
        </w:rPr>
        <w:t>.</w:t>
      </w:r>
    </w:p>
    <w:p w14:paraId="5873A45A" w14:textId="77777777" w:rsidR="005705DC" w:rsidRPr="003B5055" w:rsidRDefault="005705DC" w:rsidP="005705DC">
      <w:pPr>
        <w:spacing w:after="0" w:line="240" w:lineRule="auto"/>
        <w:ind w:firstLine="360"/>
        <w:jc w:val="both"/>
        <w:rPr>
          <w:rFonts w:ascii="Times New Roman" w:hAnsi="Times New Roman" w:cs="Times New Roman"/>
          <w:sz w:val="24"/>
          <w:szCs w:val="24"/>
          <w:lang w:val="en-US"/>
        </w:rPr>
      </w:pPr>
    </w:p>
    <w:p w14:paraId="1B03DAC2" w14:textId="2BC2E6BB" w:rsidR="003B5055" w:rsidRPr="000A2601" w:rsidRDefault="000A2601" w:rsidP="000A2601">
      <w:pPr>
        <w:spacing w:after="0" w:line="240" w:lineRule="auto"/>
        <w:ind w:left="360"/>
        <w:jc w:val="both"/>
        <w:rPr>
          <w:rFonts w:ascii="Times New Roman" w:hAnsi="Times New Roman" w:cs="Times New Roman"/>
          <w:b/>
          <w:bCs/>
          <w:i/>
          <w:iCs/>
          <w:sz w:val="24"/>
          <w:szCs w:val="24"/>
        </w:rPr>
      </w:pPr>
      <w:r>
        <w:rPr>
          <w:rFonts w:ascii="Times New Roman" w:hAnsi="Times New Roman" w:cs="Times New Roman"/>
          <w:b/>
          <w:bCs/>
          <w:i/>
          <w:iCs/>
          <w:sz w:val="24"/>
          <w:szCs w:val="24"/>
        </w:rPr>
        <w:t>8.</w:t>
      </w:r>
      <w:r w:rsidR="003B5055" w:rsidRPr="000A2601">
        <w:rPr>
          <w:rFonts w:ascii="Times New Roman" w:hAnsi="Times New Roman" w:cs="Times New Roman"/>
          <w:b/>
          <w:bCs/>
          <w:i/>
          <w:iCs/>
          <w:sz w:val="24"/>
          <w:szCs w:val="24"/>
        </w:rPr>
        <w:t>Заключение.</w:t>
      </w:r>
    </w:p>
    <w:p w14:paraId="0A4267DC" w14:textId="77777777" w:rsidR="005705DC" w:rsidRPr="005705DC" w:rsidRDefault="005705DC" w:rsidP="005705DC">
      <w:pPr>
        <w:pStyle w:val="ListParagraph"/>
        <w:spacing w:after="0" w:line="240" w:lineRule="auto"/>
        <w:jc w:val="both"/>
        <w:rPr>
          <w:rFonts w:ascii="Times New Roman" w:hAnsi="Times New Roman" w:cs="Times New Roman"/>
          <w:b/>
          <w:bCs/>
          <w:i/>
          <w:iCs/>
          <w:sz w:val="24"/>
          <w:szCs w:val="24"/>
        </w:rPr>
      </w:pPr>
    </w:p>
    <w:p w14:paraId="7DEC13D2" w14:textId="363A80F0" w:rsidR="003B5055" w:rsidRPr="003B5055" w:rsidRDefault="003B5055" w:rsidP="005705DC">
      <w:pPr>
        <w:spacing w:after="0" w:line="240" w:lineRule="auto"/>
        <w:ind w:firstLine="360"/>
        <w:jc w:val="both"/>
        <w:rPr>
          <w:rFonts w:ascii="Times New Roman" w:hAnsi="Times New Roman" w:cs="Times New Roman"/>
          <w:sz w:val="24"/>
          <w:szCs w:val="24"/>
        </w:rPr>
      </w:pPr>
      <w:r w:rsidRPr="003B5055">
        <w:rPr>
          <w:rFonts w:ascii="Times New Roman" w:hAnsi="Times New Roman" w:cs="Times New Roman"/>
          <w:sz w:val="24"/>
          <w:szCs w:val="24"/>
        </w:rPr>
        <w:t xml:space="preserve">В този контекст DIANA следва да се разглежда не просто като инструмент за ускорено развитие и внедряване на отбранителни технологии, а като институционален механизъм за изграждане на нов тип иновационна екосистема за сигурност и отбрана. </w:t>
      </w:r>
      <w:r w:rsidR="005705DC">
        <w:rPr>
          <w:rFonts w:ascii="Times New Roman" w:hAnsi="Times New Roman" w:cs="Times New Roman"/>
          <w:sz w:val="24"/>
          <w:szCs w:val="24"/>
        </w:rPr>
        <w:t>С</w:t>
      </w:r>
      <w:r w:rsidRPr="003B5055">
        <w:rPr>
          <w:rFonts w:ascii="Times New Roman" w:hAnsi="Times New Roman" w:cs="Times New Roman"/>
          <w:sz w:val="24"/>
          <w:szCs w:val="24"/>
        </w:rPr>
        <w:t>ъщност</w:t>
      </w:r>
      <w:r w:rsidR="005705DC">
        <w:rPr>
          <w:rFonts w:ascii="Times New Roman" w:hAnsi="Times New Roman" w:cs="Times New Roman"/>
          <w:sz w:val="24"/>
          <w:szCs w:val="24"/>
        </w:rPr>
        <w:t>та на акселератора</w:t>
      </w:r>
      <w:r w:rsidRPr="003B5055">
        <w:rPr>
          <w:rFonts w:ascii="Times New Roman" w:hAnsi="Times New Roman" w:cs="Times New Roman"/>
          <w:sz w:val="24"/>
          <w:szCs w:val="24"/>
        </w:rPr>
        <w:t xml:space="preserve"> е в свързването на държавата, въоръжените сили, научните и образователните организации, индустрията, предприемачите и инвеститорите около общ процес на създаване, изпитване и внедряване на технологични решения.</w:t>
      </w:r>
    </w:p>
    <w:p w14:paraId="64C16D34" w14:textId="6CAD4EBB" w:rsidR="003B5055" w:rsidRPr="003B5055" w:rsidRDefault="003B5055" w:rsidP="005705DC">
      <w:pPr>
        <w:spacing w:after="0" w:line="240" w:lineRule="auto"/>
        <w:ind w:firstLine="360"/>
        <w:jc w:val="both"/>
        <w:rPr>
          <w:rFonts w:ascii="Times New Roman" w:hAnsi="Times New Roman" w:cs="Times New Roman"/>
          <w:sz w:val="24"/>
          <w:szCs w:val="24"/>
        </w:rPr>
      </w:pPr>
      <w:r w:rsidRPr="003B5055">
        <w:rPr>
          <w:rFonts w:ascii="Times New Roman" w:hAnsi="Times New Roman" w:cs="Times New Roman"/>
          <w:sz w:val="24"/>
          <w:szCs w:val="24"/>
        </w:rPr>
        <w:t xml:space="preserve"> В условията на ускорена дигитализация, изкуствен интелект и автономни системи човекът не губи своето централно място, а придобива нова роля – на носител на знание, създател на иновации, участник във вземането на решения и гарант за отговорното използване на технологиите.</w:t>
      </w:r>
    </w:p>
    <w:p w14:paraId="6B873EED" w14:textId="02E47AD4" w:rsidR="003B5055" w:rsidRPr="003B5055" w:rsidRDefault="003B5055" w:rsidP="005705DC">
      <w:pPr>
        <w:spacing w:after="0" w:line="240" w:lineRule="auto"/>
        <w:ind w:firstLine="360"/>
        <w:jc w:val="both"/>
        <w:rPr>
          <w:rFonts w:ascii="Times New Roman" w:hAnsi="Times New Roman" w:cs="Times New Roman"/>
          <w:sz w:val="24"/>
          <w:szCs w:val="24"/>
        </w:rPr>
      </w:pPr>
      <w:r w:rsidRPr="003B5055">
        <w:rPr>
          <w:rFonts w:ascii="Times New Roman" w:hAnsi="Times New Roman" w:cs="Times New Roman"/>
          <w:sz w:val="24"/>
          <w:szCs w:val="24"/>
        </w:rPr>
        <w:t>Следователно стратегическата стойност на DIANA за България може да бъде търсена не само в достъпа до технологии и ускоряването на иновациите, а и в способността да изгражда устойчиви връзки между хора, знания и институции. Именно в тази взаимосвързаност технологичната трансформация се превръща в институционална и социална трансформация, при която човешкият капитал, доверието, компетентността и споделената отговорност се утвърждават като ключови елементи на националната сигурност.</w:t>
      </w:r>
    </w:p>
    <w:p w14:paraId="3E85FE89" w14:textId="1E14AA67" w:rsidR="003B5055" w:rsidRPr="003B5055" w:rsidRDefault="0095259E" w:rsidP="0095259E">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По този начин</w:t>
      </w:r>
      <w:r w:rsidR="003B5055" w:rsidRPr="003B5055">
        <w:rPr>
          <w:rFonts w:ascii="Times New Roman" w:hAnsi="Times New Roman" w:cs="Times New Roman"/>
          <w:sz w:val="24"/>
          <w:szCs w:val="24"/>
        </w:rPr>
        <w:t xml:space="preserve"> DIANA може да бъде разбрана като част от прехода от сигурност, основана преимуществено на технологични способности, към сигурност, основана на взаимодействието между технологии, институции и хора – с човека в центъра на системата.</w:t>
      </w:r>
    </w:p>
    <w:p w14:paraId="33F84F82" w14:textId="77777777" w:rsidR="00467E9A" w:rsidRDefault="00A97E75" w:rsidP="0095259E">
      <w:pPr>
        <w:spacing w:after="0" w:line="240" w:lineRule="auto"/>
        <w:ind w:firstLine="360"/>
        <w:jc w:val="both"/>
        <w:rPr>
          <w:rFonts w:ascii="Times New Roman" w:hAnsi="Times New Roman" w:cs="Times New Roman"/>
          <w:sz w:val="24"/>
          <w:szCs w:val="24"/>
        </w:rPr>
      </w:pPr>
      <w:r w:rsidRPr="0095259E">
        <w:rPr>
          <w:rFonts w:ascii="Times New Roman" w:hAnsi="Times New Roman" w:cs="Times New Roman"/>
          <w:sz w:val="24"/>
          <w:szCs w:val="24"/>
        </w:rPr>
        <w:lastRenderedPageBreak/>
        <w:t xml:space="preserve">Следвайки рамката на Акселератора за иновации в отбраната (DIANA) на НАТО, сигурността се предефинира не просто като военна отбрана, а като защита на човешкия живот, общественото здраве и социалната инфраструктура. </w:t>
      </w:r>
    </w:p>
    <w:p w14:paraId="65D6F416" w14:textId="571B684E" w:rsidR="00A97E75" w:rsidRPr="0095259E" w:rsidRDefault="00A97E75" w:rsidP="0095259E">
      <w:pPr>
        <w:spacing w:after="0" w:line="240" w:lineRule="auto"/>
        <w:ind w:firstLine="360"/>
        <w:jc w:val="both"/>
        <w:rPr>
          <w:rFonts w:ascii="Times New Roman" w:hAnsi="Times New Roman" w:cs="Times New Roman"/>
          <w:sz w:val="24"/>
          <w:szCs w:val="24"/>
        </w:rPr>
      </w:pPr>
      <w:r w:rsidRPr="0095259E">
        <w:rPr>
          <w:rFonts w:ascii="Times New Roman" w:hAnsi="Times New Roman" w:cs="Times New Roman"/>
          <w:sz w:val="24"/>
          <w:szCs w:val="24"/>
        </w:rPr>
        <w:t>Докладът разгле</w:t>
      </w:r>
      <w:r w:rsidR="00467E9A">
        <w:rPr>
          <w:rFonts w:ascii="Times New Roman" w:hAnsi="Times New Roman" w:cs="Times New Roman"/>
          <w:sz w:val="24"/>
          <w:szCs w:val="24"/>
        </w:rPr>
        <w:t>ж</w:t>
      </w:r>
      <w:r w:rsidRPr="0095259E">
        <w:rPr>
          <w:rFonts w:ascii="Times New Roman" w:hAnsi="Times New Roman" w:cs="Times New Roman"/>
          <w:sz w:val="24"/>
          <w:szCs w:val="24"/>
        </w:rPr>
        <w:t xml:space="preserve">да начинът, по който технологичният напредък и иновациите с двойна употреба (dual-use) подпомагат процеса </w:t>
      </w:r>
      <w:r w:rsidR="0095259E" w:rsidRPr="0095259E">
        <w:rPr>
          <w:rFonts w:ascii="Times New Roman" w:hAnsi="Times New Roman" w:cs="Times New Roman"/>
          <w:sz w:val="24"/>
          <w:szCs w:val="24"/>
        </w:rPr>
        <w:t>з</w:t>
      </w:r>
      <w:r w:rsidRPr="0095259E">
        <w:rPr>
          <w:rFonts w:ascii="Times New Roman" w:hAnsi="Times New Roman" w:cs="Times New Roman"/>
          <w:sz w:val="24"/>
          <w:szCs w:val="24"/>
        </w:rPr>
        <w:t>а справянето с хуманитарни кризи, природни бедствия, киберзаплахи срещу социални услуги и дезинформация чрез механизмите на DIANA, който е с гражданско</w:t>
      </w:r>
      <w:r w:rsidR="00467E9A">
        <w:rPr>
          <w:rFonts w:ascii="Times New Roman" w:hAnsi="Times New Roman" w:cs="Times New Roman"/>
          <w:sz w:val="24"/>
          <w:szCs w:val="24"/>
        </w:rPr>
        <w:t xml:space="preserve"> </w:t>
      </w:r>
      <w:r w:rsidRPr="0095259E">
        <w:rPr>
          <w:rFonts w:ascii="Times New Roman" w:hAnsi="Times New Roman" w:cs="Times New Roman"/>
          <w:sz w:val="24"/>
          <w:szCs w:val="24"/>
        </w:rPr>
        <w:t>-</w:t>
      </w:r>
      <w:r w:rsidR="00467E9A">
        <w:rPr>
          <w:rFonts w:ascii="Times New Roman" w:hAnsi="Times New Roman" w:cs="Times New Roman"/>
          <w:sz w:val="24"/>
          <w:szCs w:val="24"/>
        </w:rPr>
        <w:t xml:space="preserve"> </w:t>
      </w:r>
      <w:r w:rsidRPr="0095259E">
        <w:rPr>
          <w:rFonts w:ascii="Times New Roman" w:hAnsi="Times New Roman" w:cs="Times New Roman"/>
          <w:sz w:val="24"/>
          <w:szCs w:val="24"/>
        </w:rPr>
        <w:t>центриран произход и безвъзмездно грантово финансиране в подкрепа на стартъпи от гражданския сектор за решаване на реални обществени проблеми.</w:t>
      </w:r>
    </w:p>
    <w:p w14:paraId="78AEBD00" w14:textId="025EEC14" w:rsidR="00746669" w:rsidRPr="00746669" w:rsidRDefault="00746669" w:rsidP="00444148">
      <w:pPr>
        <w:spacing w:after="0" w:line="240" w:lineRule="auto"/>
        <w:ind w:firstLine="709"/>
        <w:jc w:val="both"/>
        <w:rPr>
          <w:rFonts w:ascii="Times New Roman" w:hAnsi="Times New Roman" w:cs="Times New Roman"/>
          <w:i/>
          <w:iCs/>
          <w:sz w:val="24"/>
          <w:szCs w:val="24"/>
        </w:rPr>
      </w:pPr>
    </w:p>
    <w:p w14:paraId="48404C31" w14:textId="4C603756" w:rsidR="00292862" w:rsidRDefault="00292862" w:rsidP="00E2583F">
      <w:pPr>
        <w:spacing w:after="0" w:line="240" w:lineRule="auto"/>
        <w:ind w:firstLine="709"/>
        <w:jc w:val="both"/>
        <w:rPr>
          <w:rFonts w:ascii="Times New Roman" w:hAnsi="Times New Roman" w:cs="Times New Roman"/>
          <w:i/>
          <w:iCs/>
          <w:sz w:val="24"/>
          <w:szCs w:val="24"/>
          <w:lang w:val="en-GB"/>
        </w:rPr>
      </w:pPr>
    </w:p>
    <w:p w14:paraId="11090DDA" w14:textId="77777777" w:rsidR="00E76863" w:rsidRDefault="00E76863" w:rsidP="00E2583F">
      <w:pPr>
        <w:spacing w:after="0" w:line="240" w:lineRule="auto"/>
        <w:ind w:firstLine="709"/>
        <w:jc w:val="both"/>
        <w:rPr>
          <w:rFonts w:ascii="Times New Roman" w:hAnsi="Times New Roman" w:cs="Times New Roman"/>
          <w:i/>
          <w:iCs/>
          <w:sz w:val="24"/>
          <w:szCs w:val="24"/>
        </w:rPr>
      </w:pPr>
    </w:p>
    <w:p w14:paraId="7A897A39" w14:textId="3D7E79E5" w:rsidR="00106014" w:rsidRDefault="00106014" w:rsidP="00086E47">
      <w:pPr>
        <w:jc w:val="both"/>
        <w:rPr>
          <w:rFonts w:ascii="Times New Roman" w:hAnsi="Times New Roman" w:cs="Times New Roman"/>
          <w:bCs/>
          <w:sz w:val="24"/>
          <w:szCs w:val="24"/>
        </w:rPr>
      </w:pPr>
    </w:p>
    <w:p w14:paraId="2426549E" w14:textId="77777777" w:rsidR="00C23DB8" w:rsidRPr="00C23DB8" w:rsidRDefault="00C23DB8" w:rsidP="00C23DB8">
      <w:pPr>
        <w:jc w:val="both"/>
        <w:rPr>
          <w:rFonts w:ascii="Times New Roman" w:hAnsi="Times New Roman" w:cs="Times New Roman"/>
          <w:b/>
          <w:i/>
          <w:iCs/>
          <w:sz w:val="24"/>
          <w:szCs w:val="24"/>
        </w:rPr>
      </w:pPr>
      <w:r w:rsidRPr="00C23DB8">
        <w:rPr>
          <w:rFonts w:ascii="Times New Roman" w:hAnsi="Times New Roman" w:cs="Times New Roman"/>
          <w:b/>
          <w:i/>
          <w:iCs/>
          <w:sz w:val="24"/>
          <w:szCs w:val="24"/>
        </w:rPr>
        <w:t>ЛИТЕРАТУРА:</w:t>
      </w:r>
    </w:p>
    <w:p w14:paraId="6D88E938" w14:textId="77777777" w:rsidR="00C23DB8" w:rsidRPr="00C23DB8" w:rsidRDefault="00C23DB8" w:rsidP="00C23DB8">
      <w:pPr>
        <w:numPr>
          <w:ilvl w:val="0"/>
          <w:numId w:val="61"/>
        </w:numPr>
        <w:jc w:val="both"/>
        <w:rPr>
          <w:rFonts w:ascii="Times New Roman" w:hAnsi="Times New Roman" w:cs="Times New Roman"/>
          <w:bCs/>
          <w:sz w:val="24"/>
          <w:szCs w:val="24"/>
        </w:rPr>
      </w:pPr>
      <w:r w:rsidRPr="00C23DB8">
        <w:rPr>
          <w:rFonts w:ascii="Times New Roman" w:hAnsi="Times New Roman" w:cs="Times New Roman"/>
          <w:bCs/>
          <w:sz w:val="24"/>
          <w:szCs w:val="24"/>
        </w:rPr>
        <w:t>МИНИСТЕРСКИ СЪВЕТ НА РЕПУБЛИКА БЪЛГАРИЯ. Програма за управление на Република България 2026–2030 г. София: Министерски съвет на Република България, 2026.</w:t>
      </w:r>
    </w:p>
    <w:p w14:paraId="3867EF8C" w14:textId="77777777" w:rsidR="00C23DB8" w:rsidRPr="00C23DB8" w:rsidRDefault="00C23DB8" w:rsidP="00C23DB8">
      <w:pPr>
        <w:numPr>
          <w:ilvl w:val="0"/>
          <w:numId w:val="61"/>
        </w:numPr>
        <w:jc w:val="both"/>
        <w:rPr>
          <w:rFonts w:ascii="Times New Roman" w:hAnsi="Times New Roman" w:cs="Times New Roman"/>
          <w:bCs/>
          <w:sz w:val="24"/>
          <w:szCs w:val="24"/>
        </w:rPr>
      </w:pPr>
      <w:r w:rsidRPr="00C23DB8">
        <w:rPr>
          <w:rFonts w:ascii="Times New Roman" w:hAnsi="Times New Roman" w:cs="Times New Roman"/>
          <w:bCs/>
          <w:sz w:val="24"/>
          <w:szCs w:val="24"/>
        </w:rPr>
        <w:t>FREEMAN, Christopher. Technology Policy and Economic Performance: Lessons from Japan. London: Pinter Publishers, 1987.</w:t>
      </w:r>
    </w:p>
    <w:p w14:paraId="065D9E69" w14:textId="77777777" w:rsidR="00C23DB8" w:rsidRPr="00C23DB8" w:rsidRDefault="00C23DB8" w:rsidP="00C23DB8">
      <w:pPr>
        <w:numPr>
          <w:ilvl w:val="0"/>
          <w:numId w:val="61"/>
        </w:numPr>
        <w:jc w:val="both"/>
        <w:rPr>
          <w:rFonts w:ascii="Times New Roman" w:hAnsi="Times New Roman" w:cs="Times New Roman"/>
          <w:bCs/>
          <w:sz w:val="24"/>
          <w:szCs w:val="24"/>
        </w:rPr>
      </w:pPr>
      <w:r w:rsidRPr="00C23DB8">
        <w:rPr>
          <w:rFonts w:ascii="Times New Roman" w:hAnsi="Times New Roman" w:cs="Times New Roman"/>
          <w:bCs/>
          <w:sz w:val="24"/>
          <w:szCs w:val="24"/>
        </w:rPr>
        <w:t>NORTH, Douglass C. Institutions, Institutional Change and Economic Performance. Cambridge: Cambridge University Press, 1990.</w:t>
      </w:r>
    </w:p>
    <w:p w14:paraId="5092DFBC" w14:textId="77777777" w:rsidR="00C23DB8" w:rsidRPr="00C23DB8" w:rsidRDefault="00C23DB8" w:rsidP="00C23DB8">
      <w:pPr>
        <w:numPr>
          <w:ilvl w:val="0"/>
          <w:numId w:val="61"/>
        </w:numPr>
        <w:jc w:val="both"/>
        <w:rPr>
          <w:rFonts w:ascii="Times New Roman" w:hAnsi="Times New Roman" w:cs="Times New Roman"/>
          <w:bCs/>
          <w:sz w:val="24"/>
          <w:szCs w:val="24"/>
        </w:rPr>
      </w:pPr>
      <w:r w:rsidRPr="00C23DB8">
        <w:rPr>
          <w:rFonts w:ascii="Times New Roman" w:hAnsi="Times New Roman" w:cs="Times New Roman"/>
          <w:bCs/>
          <w:sz w:val="24"/>
          <w:szCs w:val="24"/>
        </w:rPr>
        <w:t>LUNDVALL, Bengt-Åke, ed. National Systems of Innovation: Towards a Theory of Innovation and Interactive Learning. London: Pinter Publishers, 1992.</w:t>
      </w:r>
    </w:p>
    <w:p w14:paraId="2D9E14FA" w14:textId="77777777" w:rsidR="00C23DB8" w:rsidRPr="00C23DB8" w:rsidRDefault="00C23DB8" w:rsidP="00C23DB8">
      <w:pPr>
        <w:numPr>
          <w:ilvl w:val="0"/>
          <w:numId w:val="61"/>
        </w:numPr>
        <w:jc w:val="both"/>
        <w:rPr>
          <w:rFonts w:ascii="Times New Roman" w:hAnsi="Times New Roman" w:cs="Times New Roman"/>
          <w:bCs/>
          <w:sz w:val="24"/>
          <w:szCs w:val="24"/>
        </w:rPr>
      </w:pPr>
      <w:r w:rsidRPr="00C23DB8">
        <w:rPr>
          <w:rFonts w:ascii="Times New Roman" w:hAnsi="Times New Roman" w:cs="Times New Roman"/>
          <w:bCs/>
          <w:sz w:val="24"/>
          <w:szCs w:val="24"/>
        </w:rPr>
        <w:t>UNITED NATIONS DEVELOPMENT PROGRAMME. Human Development Report 1994: New Dimensions of Human Security. New York: Oxford University Press, 1994.</w:t>
      </w:r>
    </w:p>
    <w:p w14:paraId="249780F5" w14:textId="77777777" w:rsidR="00C23DB8" w:rsidRPr="00C23DB8" w:rsidRDefault="00C23DB8" w:rsidP="00C23DB8">
      <w:pPr>
        <w:numPr>
          <w:ilvl w:val="0"/>
          <w:numId w:val="61"/>
        </w:numPr>
        <w:jc w:val="both"/>
        <w:rPr>
          <w:rFonts w:ascii="Times New Roman" w:hAnsi="Times New Roman" w:cs="Times New Roman"/>
          <w:bCs/>
          <w:sz w:val="24"/>
          <w:szCs w:val="24"/>
        </w:rPr>
      </w:pPr>
      <w:r w:rsidRPr="00C23DB8">
        <w:rPr>
          <w:rFonts w:ascii="Times New Roman" w:hAnsi="Times New Roman" w:cs="Times New Roman"/>
          <w:bCs/>
          <w:sz w:val="24"/>
          <w:szCs w:val="24"/>
        </w:rPr>
        <w:t>BALDWIN, David A. The Concept of Security. Review of International Studies. vol. 23, no. 1 (January 1997), pp. 5–26.</w:t>
      </w:r>
    </w:p>
    <w:p w14:paraId="633AEB14" w14:textId="77777777" w:rsidR="00C23DB8" w:rsidRPr="00C23DB8" w:rsidRDefault="00C23DB8" w:rsidP="00C23DB8">
      <w:pPr>
        <w:numPr>
          <w:ilvl w:val="0"/>
          <w:numId w:val="61"/>
        </w:numPr>
        <w:jc w:val="both"/>
        <w:rPr>
          <w:rFonts w:ascii="Times New Roman" w:hAnsi="Times New Roman" w:cs="Times New Roman"/>
          <w:bCs/>
          <w:sz w:val="24"/>
          <w:szCs w:val="24"/>
        </w:rPr>
      </w:pPr>
      <w:r w:rsidRPr="00C23DB8">
        <w:rPr>
          <w:rFonts w:ascii="Times New Roman" w:hAnsi="Times New Roman" w:cs="Times New Roman"/>
          <w:bCs/>
          <w:sz w:val="24"/>
          <w:szCs w:val="24"/>
        </w:rPr>
        <w:t>BUZAN, Barry, Ole WÆVER and Jaap DE WILDE. Security: A New Framework for Analysis. Boulder, CO: Lynne Rienner Publishers, 1998.</w:t>
      </w:r>
    </w:p>
    <w:p w14:paraId="66594152" w14:textId="77777777" w:rsidR="00C23DB8" w:rsidRPr="00C23DB8" w:rsidRDefault="00C23DB8" w:rsidP="00C23DB8">
      <w:pPr>
        <w:numPr>
          <w:ilvl w:val="0"/>
          <w:numId w:val="61"/>
        </w:numPr>
        <w:jc w:val="both"/>
        <w:rPr>
          <w:rFonts w:ascii="Times New Roman" w:hAnsi="Times New Roman" w:cs="Times New Roman"/>
          <w:bCs/>
          <w:sz w:val="24"/>
          <w:szCs w:val="24"/>
        </w:rPr>
      </w:pPr>
      <w:r w:rsidRPr="00C23DB8">
        <w:rPr>
          <w:rFonts w:ascii="Times New Roman" w:hAnsi="Times New Roman" w:cs="Times New Roman"/>
          <w:bCs/>
          <w:sz w:val="24"/>
          <w:szCs w:val="24"/>
        </w:rPr>
        <w:t>SEN, Amartya. Development as Freedom. Oxford: Oxford University Press, 1999.</w:t>
      </w:r>
    </w:p>
    <w:p w14:paraId="092BC594" w14:textId="77777777" w:rsidR="00C23DB8" w:rsidRPr="00C23DB8" w:rsidRDefault="00C23DB8" w:rsidP="00C23DB8">
      <w:pPr>
        <w:numPr>
          <w:ilvl w:val="0"/>
          <w:numId w:val="61"/>
        </w:numPr>
        <w:jc w:val="both"/>
        <w:rPr>
          <w:rFonts w:ascii="Times New Roman" w:hAnsi="Times New Roman" w:cs="Times New Roman"/>
          <w:bCs/>
          <w:sz w:val="24"/>
          <w:szCs w:val="24"/>
        </w:rPr>
      </w:pPr>
      <w:r w:rsidRPr="00C23DB8">
        <w:rPr>
          <w:rFonts w:ascii="Times New Roman" w:hAnsi="Times New Roman" w:cs="Times New Roman"/>
          <w:bCs/>
          <w:sz w:val="24"/>
          <w:szCs w:val="24"/>
        </w:rPr>
        <w:t>ETZKOWITZ, Henry and Loet LEYDESDORFF. The Dynamics of Innovation: From National Systems and “Mode 2” to a Triple Helix of University–Industry–Government Relations. Research Policy. vol. 29, no. 2 (February 2000), pp. 109–123.</w:t>
      </w:r>
    </w:p>
    <w:p w14:paraId="6F47699F" w14:textId="2D85DDB7" w:rsidR="00C23DB8" w:rsidRPr="00C23DB8" w:rsidRDefault="00C23DB8" w:rsidP="00C23DB8">
      <w:pPr>
        <w:numPr>
          <w:ilvl w:val="0"/>
          <w:numId w:val="61"/>
        </w:numPr>
        <w:jc w:val="both"/>
        <w:rPr>
          <w:rFonts w:ascii="Times New Roman" w:hAnsi="Times New Roman" w:cs="Times New Roman"/>
          <w:bCs/>
          <w:sz w:val="24"/>
          <w:szCs w:val="24"/>
        </w:rPr>
      </w:pPr>
      <w:r w:rsidRPr="00C23DB8">
        <w:rPr>
          <w:rFonts w:ascii="Times New Roman" w:hAnsi="Times New Roman" w:cs="Times New Roman"/>
          <w:bCs/>
          <w:sz w:val="24"/>
          <w:szCs w:val="24"/>
        </w:rPr>
        <w:t xml:space="preserve">NATO. Human Security: Approach and Guiding Principles. Online. 20 October 2022. Available from: </w:t>
      </w:r>
      <w:hyperlink r:id="rId8" w:history="1">
        <w:r w:rsidRPr="00C23DB8">
          <w:rPr>
            <w:rStyle w:val="Hyperlink"/>
            <w:rFonts w:ascii="Times New Roman" w:hAnsi="Times New Roman" w:cs="Times New Roman"/>
            <w:bCs/>
            <w:sz w:val="24"/>
            <w:szCs w:val="24"/>
          </w:rPr>
          <w:t>https://www.nato.int/en/about-us/official-texts-and-resources/official-texts/2022/10/20/human-security</w:t>
        </w:r>
      </w:hyperlink>
      <w:r w:rsidRPr="00C23DB8">
        <w:rPr>
          <w:rFonts w:ascii="Times New Roman" w:hAnsi="Times New Roman" w:cs="Times New Roman"/>
          <w:bCs/>
          <w:sz w:val="24"/>
          <w:szCs w:val="24"/>
        </w:rPr>
        <w:t>.</w:t>
      </w:r>
    </w:p>
    <w:p w14:paraId="21ABF512" w14:textId="19EC4272" w:rsidR="00C23DB8" w:rsidRPr="00C23DB8" w:rsidRDefault="00C23DB8" w:rsidP="00C23DB8">
      <w:pPr>
        <w:numPr>
          <w:ilvl w:val="0"/>
          <w:numId w:val="61"/>
        </w:numPr>
        <w:jc w:val="both"/>
        <w:rPr>
          <w:rFonts w:ascii="Times New Roman" w:hAnsi="Times New Roman" w:cs="Times New Roman"/>
          <w:bCs/>
          <w:sz w:val="24"/>
          <w:szCs w:val="24"/>
        </w:rPr>
      </w:pPr>
      <w:r w:rsidRPr="00C23DB8">
        <w:rPr>
          <w:rFonts w:ascii="Times New Roman" w:hAnsi="Times New Roman" w:cs="Times New Roman"/>
          <w:bCs/>
          <w:sz w:val="24"/>
          <w:szCs w:val="24"/>
        </w:rPr>
        <w:t xml:space="preserve">NATO. Summary of NATO's Biotechnology and Human Enhancement Technologies Strategy. Online. 12 April 2024. Available from: </w:t>
      </w:r>
      <w:hyperlink r:id="rId9" w:history="1">
        <w:r w:rsidRPr="00C23DB8">
          <w:rPr>
            <w:rStyle w:val="Hyperlink"/>
            <w:rFonts w:ascii="Times New Roman" w:hAnsi="Times New Roman" w:cs="Times New Roman"/>
            <w:bCs/>
            <w:sz w:val="24"/>
            <w:szCs w:val="24"/>
          </w:rPr>
          <w:t>https://www.nato.int/en/about-us/official-texts-and-resources/official-texts/2024/04/12/summary-of-natos-biotechnology-and-human-enhancement-technologies-strategy</w:t>
        </w:r>
      </w:hyperlink>
      <w:r w:rsidRPr="00C23DB8">
        <w:rPr>
          <w:rFonts w:ascii="Times New Roman" w:hAnsi="Times New Roman" w:cs="Times New Roman"/>
          <w:bCs/>
          <w:sz w:val="24"/>
          <w:szCs w:val="24"/>
        </w:rPr>
        <w:t>.</w:t>
      </w:r>
    </w:p>
    <w:p w14:paraId="5CE57433" w14:textId="7089EA75" w:rsidR="00C23DB8" w:rsidRPr="00C23DB8" w:rsidRDefault="00C23DB8" w:rsidP="00C23DB8">
      <w:pPr>
        <w:numPr>
          <w:ilvl w:val="0"/>
          <w:numId w:val="61"/>
        </w:numPr>
        <w:jc w:val="both"/>
        <w:rPr>
          <w:rFonts w:ascii="Times New Roman" w:hAnsi="Times New Roman" w:cs="Times New Roman"/>
          <w:bCs/>
          <w:sz w:val="24"/>
          <w:szCs w:val="24"/>
        </w:rPr>
      </w:pPr>
      <w:r w:rsidRPr="00C23DB8">
        <w:rPr>
          <w:rFonts w:ascii="Times New Roman" w:hAnsi="Times New Roman" w:cs="Times New Roman"/>
          <w:bCs/>
          <w:sz w:val="24"/>
          <w:szCs w:val="24"/>
        </w:rPr>
        <w:lastRenderedPageBreak/>
        <w:t xml:space="preserve">NATO. Washington Summit Declaration. Online. 10 July 2024. Available from: </w:t>
      </w:r>
      <w:hyperlink r:id="rId10" w:history="1">
        <w:r w:rsidRPr="00C23DB8">
          <w:rPr>
            <w:rStyle w:val="Hyperlink"/>
            <w:rFonts w:ascii="Times New Roman" w:hAnsi="Times New Roman" w:cs="Times New Roman"/>
            <w:bCs/>
            <w:sz w:val="24"/>
            <w:szCs w:val="24"/>
          </w:rPr>
          <w:t>https://www.nato.int/en/about-us/official-texts-and-resources/official-texts/2024/07/10/washington-summit-declaration</w:t>
        </w:r>
      </w:hyperlink>
      <w:r w:rsidRPr="00C23DB8">
        <w:rPr>
          <w:rFonts w:ascii="Times New Roman" w:hAnsi="Times New Roman" w:cs="Times New Roman"/>
          <w:bCs/>
          <w:sz w:val="24"/>
          <w:szCs w:val="24"/>
        </w:rPr>
        <w:t>.</w:t>
      </w:r>
    </w:p>
    <w:p w14:paraId="69A7BF5D" w14:textId="2297EE1E" w:rsidR="00C23DB8" w:rsidRPr="00C23DB8" w:rsidRDefault="00C23DB8" w:rsidP="00C23DB8">
      <w:pPr>
        <w:numPr>
          <w:ilvl w:val="0"/>
          <w:numId w:val="61"/>
        </w:numPr>
        <w:jc w:val="both"/>
        <w:rPr>
          <w:rFonts w:ascii="Times New Roman" w:hAnsi="Times New Roman" w:cs="Times New Roman"/>
          <w:bCs/>
          <w:sz w:val="24"/>
          <w:szCs w:val="24"/>
        </w:rPr>
      </w:pPr>
      <w:r w:rsidRPr="00C23DB8">
        <w:rPr>
          <w:rFonts w:ascii="Times New Roman" w:hAnsi="Times New Roman" w:cs="Times New Roman"/>
          <w:bCs/>
          <w:sz w:val="24"/>
          <w:szCs w:val="24"/>
        </w:rPr>
        <w:t xml:space="preserve">NATO. Revised Artificial Intelligence (AI) Strategy. Online. 10 July 2024. Available from: </w:t>
      </w:r>
      <w:hyperlink r:id="rId11" w:history="1">
        <w:r w:rsidRPr="00C23DB8">
          <w:rPr>
            <w:rStyle w:val="Hyperlink"/>
            <w:rFonts w:ascii="Times New Roman" w:hAnsi="Times New Roman" w:cs="Times New Roman"/>
            <w:bCs/>
            <w:sz w:val="24"/>
            <w:szCs w:val="24"/>
          </w:rPr>
          <w:t>https://www.nato.int/en/news-and-events/articles/news/2024/07/10/nato-releases-revised-ai-strategy</w:t>
        </w:r>
      </w:hyperlink>
      <w:r w:rsidRPr="00C23DB8">
        <w:rPr>
          <w:rFonts w:ascii="Times New Roman" w:hAnsi="Times New Roman" w:cs="Times New Roman"/>
          <w:bCs/>
          <w:sz w:val="24"/>
          <w:szCs w:val="24"/>
        </w:rPr>
        <w:t xml:space="preserve">. </w:t>
      </w:r>
    </w:p>
    <w:p w14:paraId="63652FC5" w14:textId="609B31FA" w:rsidR="00C23DB8" w:rsidRPr="00C23DB8" w:rsidRDefault="00C23DB8" w:rsidP="00C23DB8">
      <w:pPr>
        <w:numPr>
          <w:ilvl w:val="0"/>
          <w:numId w:val="61"/>
        </w:numPr>
        <w:jc w:val="both"/>
        <w:rPr>
          <w:rFonts w:ascii="Times New Roman" w:hAnsi="Times New Roman" w:cs="Times New Roman"/>
          <w:bCs/>
          <w:sz w:val="24"/>
          <w:szCs w:val="24"/>
        </w:rPr>
      </w:pPr>
      <w:r w:rsidRPr="00C23DB8">
        <w:rPr>
          <w:rFonts w:ascii="Times New Roman" w:hAnsi="Times New Roman" w:cs="Times New Roman"/>
          <w:bCs/>
          <w:sz w:val="24"/>
          <w:szCs w:val="24"/>
        </w:rPr>
        <w:t xml:space="preserve">NATO DIANA. Accelerator Programme. Online. Available from: </w:t>
      </w:r>
      <w:hyperlink r:id="rId12" w:history="1">
        <w:r w:rsidRPr="00C23DB8">
          <w:rPr>
            <w:rStyle w:val="Hyperlink"/>
            <w:rFonts w:ascii="Times New Roman" w:hAnsi="Times New Roman" w:cs="Times New Roman"/>
            <w:bCs/>
            <w:sz w:val="24"/>
            <w:szCs w:val="24"/>
          </w:rPr>
          <w:t>https://www.diana.nato.int/accelerator-programme.html</w:t>
        </w:r>
      </w:hyperlink>
      <w:r w:rsidRPr="00C23DB8">
        <w:rPr>
          <w:rFonts w:ascii="Times New Roman" w:hAnsi="Times New Roman" w:cs="Times New Roman"/>
          <w:bCs/>
          <w:sz w:val="24"/>
          <w:szCs w:val="24"/>
        </w:rPr>
        <w:t xml:space="preserve">. </w:t>
      </w:r>
    </w:p>
    <w:p w14:paraId="3BE6825E" w14:textId="27F58359" w:rsidR="00C23DB8" w:rsidRPr="00C23DB8" w:rsidRDefault="00C23DB8" w:rsidP="00C23DB8">
      <w:pPr>
        <w:numPr>
          <w:ilvl w:val="0"/>
          <w:numId w:val="61"/>
        </w:numPr>
        <w:jc w:val="both"/>
        <w:rPr>
          <w:rFonts w:ascii="Times New Roman" w:hAnsi="Times New Roman" w:cs="Times New Roman"/>
          <w:bCs/>
          <w:sz w:val="24"/>
          <w:szCs w:val="24"/>
        </w:rPr>
      </w:pPr>
      <w:r w:rsidRPr="00C23DB8">
        <w:rPr>
          <w:rFonts w:ascii="Times New Roman" w:hAnsi="Times New Roman" w:cs="Times New Roman"/>
          <w:bCs/>
          <w:sz w:val="24"/>
          <w:szCs w:val="24"/>
        </w:rPr>
        <w:t xml:space="preserve">NATO DIANA. How will DIANA connect innovators with the end users within Allied governments and defence forces? Online. Available from: </w:t>
      </w:r>
      <w:hyperlink r:id="rId13" w:history="1">
        <w:r w:rsidRPr="00C23DB8">
          <w:rPr>
            <w:rStyle w:val="Hyperlink"/>
            <w:rFonts w:ascii="Times New Roman" w:hAnsi="Times New Roman" w:cs="Times New Roman"/>
            <w:bCs/>
            <w:sz w:val="24"/>
            <w:szCs w:val="24"/>
          </w:rPr>
          <w:t>https://www.diana.nato.int/about-diana/end-users.html</w:t>
        </w:r>
      </w:hyperlink>
      <w:r w:rsidRPr="00C23DB8">
        <w:rPr>
          <w:rFonts w:ascii="Times New Roman" w:hAnsi="Times New Roman" w:cs="Times New Roman"/>
          <w:bCs/>
          <w:sz w:val="24"/>
          <w:szCs w:val="24"/>
        </w:rPr>
        <w:t xml:space="preserve">. </w:t>
      </w:r>
    </w:p>
    <w:p w14:paraId="152415E9" w14:textId="389018C8" w:rsidR="00C23DB8" w:rsidRPr="00C23DB8" w:rsidRDefault="00C23DB8" w:rsidP="00C23DB8">
      <w:pPr>
        <w:numPr>
          <w:ilvl w:val="0"/>
          <w:numId w:val="61"/>
        </w:numPr>
        <w:jc w:val="both"/>
        <w:rPr>
          <w:rFonts w:ascii="Times New Roman" w:hAnsi="Times New Roman" w:cs="Times New Roman"/>
          <w:bCs/>
          <w:sz w:val="24"/>
          <w:szCs w:val="24"/>
        </w:rPr>
      </w:pPr>
      <w:r w:rsidRPr="00C23DB8">
        <w:rPr>
          <w:rFonts w:ascii="Times New Roman" w:hAnsi="Times New Roman" w:cs="Times New Roman"/>
          <w:bCs/>
          <w:sz w:val="24"/>
          <w:szCs w:val="24"/>
        </w:rPr>
        <w:t xml:space="preserve">NATO DIANA. What is the DIANA Challenge Programme? Online. Available from: </w:t>
      </w:r>
      <w:hyperlink r:id="rId14" w:history="1">
        <w:r w:rsidRPr="00C23DB8">
          <w:rPr>
            <w:rStyle w:val="Hyperlink"/>
            <w:rFonts w:ascii="Times New Roman" w:hAnsi="Times New Roman" w:cs="Times New Roman"/>
            <w:bCs/>
            <w:sz w:val="24"/>
            <w:szCs w:val="24"/>
          </w:rPr>
          <w:t>https://www.diana.nato.int/faq/what-is-the-diana-challenge-programme.html</w:t>
        </w:r>
      </w:hyperlink>
      <w:r w:rsidRPr="00C23DB8">
        <w:rPr>
          <w:rFonts w:ascii="Times New Roman" w:hAnsi="Times New Roman" w:cs="Times New Roman"/>
          <w:bCs/>
          <w:sz w:val="24"/>
          <w:szCs w:val="24"/>
        </w:rPr>
        <w:t>.</w:t>
      </w:r>
    </w:p>
    <w:p w14:paraId="2469433E" w14:textId="0E0422A2" w:rsidR="00C23DB8" w:rsidRPr="00C23DB8" w:rsidRDefault="00C23DB8" w:rsidP="00C23DB8">
      <w:pPr>
        <w:numPr>
          <w:ilvl w:val="0"/>
          <w:numId w:val="61"/>
        </w:numPr>
        <w:jc w:val="both"/>
        <w:rPr>
          <w:rFonts w:ascii="Times New Roman" w:hAnsi="Times New Roman" w:cs="Times New Roman"/>
          <w:bCs/>
          <w:sz w:val="24"/>
          <w:szCs w:val="24"/>
        </w:rPr>
      </w:pPr>
      <w:r w:rsidRPr="00C23DB8">
        <w:rPr>
          <w:rFonts w:ascii="Times New Roman" w:hAnsi="Times New Roman" w:cs="Times New Roman"/>
          <w:bCs/>
          <w:sz w:val="24"/>
          <w:szCs w:val="24"/>
        </w:rPr>
        <w:t xml:space="preserve">NATO DIANA. NATO DIANA unveils six new challenges to tackle evolving defence and security needs. Online. 1 June 2026. Available from: </w:t>
      </w:r>
      <w:hyperlink r:id="rId15" w:history="1">
        <w:r w:rsidRPr="00C23DB8">
          <w:rPr>
            <w:rStyle w:val="Hyperlink"/>
            <w:rFonts w:ascii="Times New Roman" w:hAnsi="Times New Roman" w:cs="Times New Roman"/>
            <w:bCs/>
            <w:sz w:val="24"/>
            <w:szCs w:val="24"/>
          </w:rPr>
          <w:t>https://www.diana.nato.int/connect/nato-diana-unveils-six-new-challenges-to-tackle-evolving-defence-and-security-needs.html</w:t>
        </w:r>
      </w:hyperlink>
      <w:r w:rsidRPr="00C23DB8">
        <w:rPr>
          <w:rFonts w:ascii="Times New Roman" w:hAnsi="Times New Roman" w:cs="Times New Roman"/>
          <w:bCs/>
          <w:sz w:val="24"/>
          <w:szCs w:val="24"/>
        </w:rPr>
        <w:t xml:space="preserve">. </w:t>
      </w:r>
    </w:p>
    <w:p w14:paraId="50DE7B90" w14:textId="77777777" w:rsidR="00C23DB8" w:rsidRPr="00086E47" w:rsidRDefault="00C23DB8" w:rsidP="00086E47">
      <w:pPr>
        <w:jc w:val="both"/>
        <w:rPr>
          <w:rFonts w:ascii="Times New Roman" w:hAnsi="Times New Roman" w:cs="Times New Roman"/>
          <w:bCs/>
          <w:sz w:val="24"/>
          <w:szCs w:val="24"/>
        </w:rPr>
      </w:pPr>
    </w:p>
    <w:p w14:paraId="72E25FB8" w14:textId="3C60523C" w:rsidR="00615B63" w:rsidRPr="009C5937" w:rsidRDefault="00615B63" w:rsidP="00EA0EC0">
      <w:pPr>
        <w:jc w:val="both"/>
        <w:rPr>
          <w:lang w:val="en-GB"/>
        </w:rPr>
      </w:pPr>
    </w:p>
    <w:p w14:paraId="72D40356" w14:textId="77777777" w:rsidR="00867AA5" w:rsidRPr="009C5937" w:rsidRDefault="00867AA5" w:rsidP="00886555">
      <w:pPr>
        <w:spacing w:after="0" w:line="240" w:lineRule="auto"/>
        <w:ind w:firstLine="709"/>
        <w:jc w:val="both"/>
        <w:rPr>
          <w:rFonts w:ascii="Times New Roman" w:hAnsi="Times New Roman" w:cs="Times New Roman"/>
          <w:sz w:val="28"/>
          <w:szCs w:val="28"/>
          <w:lang w:val="en-GB"/>
        </w:rPr>
      </w:pPr>
    </w:p>
    <w:p w14:paraId="450EEFA1" w14:textId="77777777" w:rsidR="008140A5" w:rsidRPr="009C5937" w:rsidRDefault="008140A5" w:rsidP="00886555">
      <w:pPr>
        <w:spacing w:after="0" w:line="240" w:lineRule="auto"/>
        <w:ind w:firstLine="709"/>
        <w:jc w:val="both"/>
        <w:rPr>
          <w:rFonts w:ascii="Times New Roman" w:hAnsi="Times New Roman" w:cs="Times New Roman"/>
          <w:sz w:val="28"/>
          <w:szCs w:val="28"/>
          <w:lang w:val="en-GB"/>
        </w:rPr>
      </w:pPr>
    </w:p>
    <w:p w14:paraId="551E4AEC" w14:textId="77777777" w:rsidR="0097118B" w:rsidRPr="009C5937" w:rsidRDefault="0097118B" w:rsidP="00886555">
      <w:pPr>
        <w:spacing w:after="0" w:line="240" w:lineRule="auto"/>
        <w:ind w:firstLine="709"/>
        <w:jc w:val="both"/>
        <w:rPr>
          <w:rFonts w:ascii="Times New Roman" w:hAnsi="Times New Roman" w:cs="Times New Roman"/>
          <w:bCs/>
          <w:i/>
          <w:iCs/>
          <w:sz w:val="28"/>
          <w:szCs w:val="28"/>
          <w:lang w:val="en-GB"/>
        </w:rPr>
      </w:pPr>
    </w:p>
    <w:p w14:paraId="1EA1282C" w14:textId="4AF8EAC4" w:rsidR="00293750" w:rsidRPr="00293750" w:rsidRDefault="00293750" w:rsidP="00293750">
      <w:pPr>
        <w:spacing w:after="0" w:line="240" w:lineRule="auto"/>
        <w:jc w:val="both"/>
        <w:rPr>
          <w:rFonts w:ascii="Times New Roman" w:hAnsi="Times New Roman" w:cs="Times New Roman"/>
          <w:i/>
          <w:iCs/>
          <w:sz w:val="28"/>
          <w:szCs w:val="28"/>
        </w:rPr>
      </w:pPr>
      <w:r>
        <w:rPr>
          <w:rFonts w:ascii="Times New Roman" w:hAnsi="Times New Roman" w:cs="Times New Roman"/>
          <w:i/>
          <w:iCs/>
          <w:sz w:val="28"/>
          <w:szCs w:val="28"/>
        </w:rPr>
        <w:t>Автор и докладчик: Юлия Ликоманова - Мутафчиева</w:t>
      </w:r>
    </w:p>
    <w:p w14:paraId="278EED50" w14:textId="3BDFC92B" w:rsidR="00293750" w:rsidRPr="00293750" w:rsidRDefault="00293750" w:rsidP="00293750">
      <w:pPr>
        <w:spacing w:after="0" w:line="240" w:lineRule="auto"/>
        <w:jc w:val="both"/>
        <w:rPr>
          <w:rFonts w:ascii="Times New Roman" w:hAnsi="Times New Roman" w:cs="Times New Roman"/>
          <w:i/>
          <w:iCs/>
          <w:sz w:val="28"/>
          <w:szCs w:val="28"/>
        </w:rPr>
      </w:pPr>
      <w:r>
        <w:rPr>
          <w:rFonts w:ascii="Times New Roman" w:hAnsi="Times New Roman" w:cs="Times New Roman"/>
          <w:i/>
          <w:iCs/>
          <w:sz w:val="28"/>
          <w:szCs w:val="28"/>
        </w:rPr>
        <w:t>Работно място и и</w:t>
      </w:r>
      <w:r w:rsidRPr="00293750">
        <w:rPr>
          <w:rFonts w:ascii="Times New Roman" w:hAnsi="Times New Roman" w:cs="Times New Roman"/>
          <w:i/>
          <w:iCs/>
          <w:sz w:val="28"/>
          <w:szCs w:val="28"/>
        </w:rPr>
        <w:t>нституцията,</w:t>
      </w:r>
      <w:r>
        <w:rPr>
          <w:rFonts w:ascii="Times New Roman" w:hAnsi="Times New Roman" w:cs="Times New Roman"/>
          <w:i/>
          <w:iCs/>
          <w:sz w:val="28"/>
          <w:szCs w:val="28"/>
        </w:rPr>
        <w:t xml:space="preserve"> която представлява: Национален военен университет „Васил </w:t>
      </w:r>
      <w:r w:rsidR="00322FBA">
        <w:rPr>
          <w:rFonts w:ascii="Times New Roman" w:hAnsi="Times New Roman" w:cs="Times New Roman"/>
          <w:i/>
          <w:iCs/>
          <w:sz w:val="28"/>
          <w:szCs w:val="28"/>
        </w:rPr>
        <w:t>Л</w:t>
      </w:r>
      <w:r>
        <w:rPr>
          <w:rFonts w:ascii="Times New Roman" w:hAnsi="Times New Roman" w:cs="Times New Roman"/>
          <w:i/>
          <w:iCs/>
          <w:sz w:val="28"/>
          <w:szCs w:val="28"/>
        </w:rPr>
        <w:t>евски“, гр. Велико Търново</w:t>
      </w:r>
    </w:p>
    <w:p w14:paraId="28600871" w14:textId="4668CD0A" w:rsidR="00293750" w:rsidRDefault="00293750" w:rsidP="00293750">
      <w:pPr>
        <w:spacing w:after="0" w:line="240" w:lineRule="auto"/>
        <w:jc w:val="both"/>
        <w:rPr>
          <w:rFonts w:ascii="Times New Roman" w:hAnsi="Times New Roman" w:cs="Times New Roman"/>
          <w:i/>
          <w:iCs/>
          <w:sz w:val="28"/>
          <w:szCs w:val="28"/>
        </w:rPr>
      </w:pPr>
      <w:r w:rsidRPr="00293750">
        <w:rPr>
          <w:rFonts w:ascii="Times New Roman" w:hAnsi="Times New Roman" w:cs="Times New Roman"/>
          <w:i/>
          <w:iCs/>
          <w:sz w:val="28"/>
          <w:szCs w:val="28"/>
        </w:rPr>
        <w:t>Адрес за кореспонденция, телефон и e-mail</w:t>
      </w:r>
      <w:r>
        <w:rPr>
          <w:rFonts w:ascii="Times New Roman" w:hAnsi="Times New Roman" w:cs="Times New Roman"/>
          <w:i/>
          <w:iCs/>
          <w:sz w:val="28"/>
          <w:szCs w:val="28"/>
        </w:rPr>
        <w:t xml:space="preserve">: 5000 Велико Търново, ул. „Цар Тодор Светослав“ № 17, тел: +359 886 250 220, </w:t>
      </w:r>
    </w:p>
    <w:p w14:paraId="2D7E85D2" w14:textId="7D0AF4D8" w:rsidR="00293750" w:rsidRPr="00293750" w:rsidRDefault="00293750" w:rsidP="00293750">
      <w:pPr>
        <w:spacing w:after="0" w:line="240" w:lineRule="auto"/>
        <w:jc w:val="both"/>
        <w:rPr>
          <w:rFonts w:ascii="Times New Roman" w:hAnsi="Times New Roman" w:cs="Times New Roman"/>
          <w:bCs/>
          <w:i/>
          <w:iCs/>
          <w:sz w:val="28"/>
          <w:szCs w:val="28"/>
          <w:lang w:val="en-GB"/>
        </w:rPr>
      </w:pPr>
      <w:r>
        <w:rPr>
          <w:rFonts w:ascii="Times New Roman" w:hAnsi="Times New Roman" w:cs="Times New Roman"/>
          <w:i/>
          <w:iCs/>
          <w:sz w:val="28"/>
          <w:szCs w:val="28"/>
        </w:rPr>
        <w:t>имейл:</w:t>
      </w:r>
      <w:r w:rsidRPr="00293750">
        <w:t xml:space="preserve"> </w:t>
      </w:r>
      <w:hyperlink r:id="rId16" w:history="1">
        <w:r w:rsidRPr="00293750">
          <w:rPr>
            <w:rStyle w:val="Hyperlink"/>
            <w:rFonts w:ascii="Times New Roman" w:hAnsi="Times New Roman" w:cs="Times New Roman"/>
            <w:bCs/>
            <w:i/>
            <w:iCs/>
            <w:sz w:val="28"/>
            <w:szCs w:val="28"/>
            <w:lang w:val="en-GB"/>
          </w:rPr>
          <w:t>jyordanova2407@gmail.com</w:t>
        </w:r>
      </w:hyperlink>
    </w:p>
    <w:p w14:paraId="3132DAEC" w14:textId="69E09DCE" w:rsidR="00293750" w:rsidRPr="00293750" w:rsidRDefault="00293750" w:rsidP="00293750">
      <w:pPr>
        <w:spacing w:after="0" w:line="240" w:lineRule="auto"/>
        <w:jc w:val="both"/>
        <w:rPr>
          <w:rFonts w:ascii="Times New Roman" w:hAnsi="Times New Roman" w:cs="Times New Roman"/>
          <w:i/>
          <w:iCs/>
          <w:sz w:val="28"/>
          <w:szCs w:val="28"/>
        </w:rPr>
      </w:pPr>
      <w:r>
        <w:rPr>
          <w:rFonts w:ascii="Times New Roman" w:hAnsi="Times New Roman" w:cs="Times New Roman"/>
          <w:i/>
          <w:iCs/>
          <w:sz w:val="28"/>
          <w:szCs w:val="28"/>
        </w:rPr>
        <w:t xml:space="preserve"> </w:t>
      </w:r>
    </w:p>
    <w:p w14:paraId="160559E3" w14:textId="77777777" w:rsidR="00B47934" w:rsidRPr="009C5937" w:rsidRDefault="00B47934" w:rsidP="00886555">
      <w:pPr>
        <w:spacing w:after="0" w:line="240" w:lineRule="auto"/>
        <w:jc w:val="both"/>
        <w:rPr>
          <w:rFonts w:ascii="Times New Roman" w:hAnsi="Times New Roman" w:cs="Times New Roman"/>
          <w:sz w:val="28"/>
          <w:szCs w:val="28"/>
          <w:lang w:val="en-GB"/>
        </w:rPr>
      </w:pPr>
    </w:p>
    <w:sectPr w:rsidR="00B47934" w:rsidRPr="009C5937">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A1BC1" w14:textId="77777777" w:rsidR="005C4DB2" w:rsidRDefault="005C4DB2" w:rsidP="008D4D1D">
      <w:pPr>
        <w:spacing w:after="0" w:line="240" w:lineRule="auto"/>
      </w:pPr>
      <w:r>
        <w:separator/>
      </w:r>
    </w:p>
  </w:endnote>
  <w:endnote w:type="continuationSeparator" w:id="0">
    <w:p w14:paraId="20134E9C" w14:textId="77777777" w:rsidR="005C4DB2" w:rsidRDefault="005C4DB2" w:rsidP="008D4D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9007735"/>
      <w:docPartObj>
        <w:docPartGallery w:val="Page Numbers (Bottom of Page)"/>
        <w:docPartUnique/>
      </w:docPartObj>
    </w:sdtPr>
    <w:sdtEndPr>
      <w:rPr>
        <w:noProof/>
      </w:rPr>
    </w:sdtEndPr>
    <w:sdtContent>
      <w:p w14:paraId="66856EB2" w14:textId="4C94A3C4" w:rsidR="00156F03" w:rsidRDefault="00156F0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C122334" w14:textId="77777777" w:rsidR="003505D7" w:rsidRDefault="003505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65F80" w14:textId="77777777" w:rsidR="005C4DB2" w:rsidRDefault="005C4DB2" w:rsidP="008D4D1D">
      <w:pPr>
        <w:spacing w:after="0" w:line="240" w:lineRule="auto"/>
      </w:pPr>
      <w:r>
        <w:separator/>
      </w:r>
    </w:p>
  </w:footnote>
  <w:footnote w:type="continuationSeparator" w:id="0">
    <w:p w14:paraId="40A6B5C1" w14:textId="77777777" w:rsidR="005C4DB2" w:rsidRDefault="005C4DB2" w:rsidP="008D4D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A00A1"/>
    <w:multiLevelType w:val="hybridMultilevel"/>
    <w:tmpl w:val="51B02CA6"/>
    <w:lvl w:ilvl="0" w:tplc="33D6E61C">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 w15:restartNumberingAfterBreak="0">
    <w:nsid w:val="00C371E4"/>
    <w:multiLevelType w:val="hybridMultilevel"/>
    <w:tmpl w:val="10EA684A"/>
    <w:lvl w:ilvl="0" w:tplc="716CA944">
      <w:start w:val="1"/>
      <w:numFmt w:val="bullet"/>
      <w:lvlText w:val=""/>
      <w:lvlJc w:val="left"/>
      <w:pPr>
        <w:tabs>
          <w:tab w:val="num" w:pos="720"/>
        </w:tabs>
        <w:ind w:left="720" w:hanging="360"/>
      </w:pPr>
      <w:rPr>
        <w:rFonts w:ascii="Wingdings" w:hAnsi="Wingdings" w:hint="default"/>
      </w:rPr>
    </w:lvl>
    <w:lvl w:ilvl="1" w:tplc="1A7C4658" w:tentative="1">
      <w:start w:val="1"/>
      <w:numFmt w:val="bullet"/>
      <w:lvlText w:val=""/>
      <w:lvlJc w:val="left"/>
      <w:pPr>
        <w:tabs>
          <w:tab w:val="num" w:pos="1440"/>
        </w:tabs>
        <w:ind w:left="1440" w:hanging="360"/>
      </w:pPr>
      <w:rPr>
        <w:rFonts w:ascii="Wingdings" w:hAnsi="Wingdings" w:hint="default"/>
      </w:rPr>
    </w:lvl>
    <w:lvl w:ilvl="2" w:tplc="E9B677DE" w:tentative="1">
      <w:start w:val="1"/>
      <w:numFmt w:val="bullet"/>
      <w:lvlText w:val=""/>
      <w:lvlJc w:val="left"/>
      <w:pPr>
        <w:tabs>
          <w:tab w:val="num" w:pos="2160"/>
        </w:tabs>
        <w:ind w:left="2160" w:hanging="360"/>
      </w:pPr>
      <w:rPr>
        <w:rFonts w:ascii="Wingdings" w:hAnsi="Wingdings" w:hint="default"/>
      </w:rPr>
    </w:lvl>
    <w:lvl w:ilvl="3" w:tplc="F1B42F98" w:tentative="1">
      <w:start w:val="1"/>
      <w:numFmt w:val="bullet"/>
      <w:lvlText w:val=""/>
      <w:lvlJc w:val="left"/>
      <w:pPr>
        <w:tabs>
          <w:tab w:val="num" w:pos="2880"/>
        </w:tabs>
        <w:ind w:left="2880" w:hanging="360"/>
      </w:pPr>
      <w:rPr>
        <w:rFonts w:ascii="Wingdings" w:hAnsi="Wingdings" w:hint="default"/>
      </w:rPr>
    </w:lvl>
    <w:lvl w:ilvl="4" w:tplc="35905CD0" w:tentative="1">
      <w:start w:val="1"/>
      <w:numFmt w:val="bullet"/>
      <w:lvlText w:val=""/>
      <w:lvlJc w:val="left"/>
      <w:pPr>
        <w:tabs>
          <w:tab w:val="num" w:pos="3600"/>
        </w:tabs>
        <w:ind w:left="3600" w:hanging="360"/>
      </w:pPr>
      <w:rPr>
        <w:rFonts w:ascii="Wingdings" w:hAnsi="Wingdings" w:hint="default"/>
      </w:rPr>
    </w:lvl>
    <w:lvl w:ilvl="5" w:tplc="F11A3248" w:tentative="1">
      <w:start w:val="1"/>
      <w:numFmt w:val="bullet"/>
      <w:lvlText w:val=""/>
      <w:lvlJc w:val="left"/>
      <w:pPr>
        <w:tabs>
          <w:tab w:val="num" w:pos="4320"/>
        </w:tabs>
        <w:ind w:left="4320" w:hanging="360"/>
      </w:pPr>
      <w:rPr>
        <w:rFonts w:ascii="Wingdings" w:hAnsi="Wingdings" w:hint="default"/>
      </w:rPr>
    </w:lvl>
    <w:lvl w:ilvl="6" w:tplc="5C188CDA" w:tentative="1">
      <w:start w:val="1"/>
      <w:numFmt w:val="bullet"/>
      <w:lvlText w:val=""/>
      <w:lvlJc w:val="left"/>
      <w:pPr>
        <w:tabs>
          <w:tab w:val="num" w:pos="5040"/>
        </w:tabs>
        <w:ind w:left="5040" w:hanging="360"/>
      </w:pPr>
      <w:rPr>
        <w:rFonts w:ascii="Wingdings" w:hAnsi="Wingdings" w:hint="default"/>
      </w:rPr>
    </w:lvl>
    <w:lvl w:ilvl="7" w:tplc="EEA6E6AE" w:tentative="1">
      <w:start w:val="1"/>
      <w:numFmt w:val="bullet"/>
      <w:lvlText w:val=""/>
      <w:lvlJc w:val="left"/>
      <w:pPr>
        <w:tabs>
          <w:tab w:val="num" w:pos="5760"/>
        </w:tabs>
        <w:ind w:left="5760" w:hanging="360"/>
      </w:pPr>
      <w:rPr>
        <w:rFonts w:ascii="Wingdings" w:hAnsi="Wingdings" w:hint="default"/>
      </w:rPr>
    </w:lvl>
    <w:lvl w:ilvl="8" w:tplc="34E0F8BC"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A50855"/>
    <w:multiLevelType w:val="hybridMultilevel"/>
    <w:tmpl w:val="8CD8BD7A"/>
    <w:lvl w:ilvl="0" w:tplc="04020001">
      <w:start w:val="1"/>
      <w:numFmt w:val="bullet"/>
      <w:lvlText w:val=""/>
      <w:lvlJc w:val="left"/>
      <w:pPr>
        <w:ind w:left="720" w:hanging="360"/>
      </w:pPr>
      <w:rPr>
        <w:rFonts w:ascii="Symbol" w:hAnsi="Symbol" w:hint="default"/>
      </w:rPr>
    </w:lvl>
    <w:lvl w:ilvl="1" w:tplc="6B92269E">
      <w:numFmt w:val="bullet"/>
      <w:lvlText w:val="-"/>
      <w:lvlJc w:val="left"/>
      <w:pPr>
        <w:ind w:left="1785" w:hanging="705"/>
      </w:pPr>
      <w:rPr>
        <w:rFonts w:ascii="Times New Roman" w:eastAsiaTheme="minorHAnsi" w:hAnsi="Times New Roman" w:cs="Times New Roman"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04027931"/>
    <w:multiLevelType w:val="multilevel"/>
    <w:tmpl w:val="4A96A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4C653A9"/>
    <w:multiLevelType w:val="multilevel"/>
    <w:tmpl w:val="94E0B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1150CE"/>
    <w:multiLevelType w:val="multilevel"/>
    <w:tmpl w:val="4510CF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D1C0FD7"/>
    <w:multiLevelType w:val="hybridMultilevel"/>
    <w:tmpl w:val="B2969BE8"/>
    <w:lvl w:ilvl="0" w:tplc="78C2051E">
      <w:start w:val="1"/>
      <w:numFmt w:val="bullet"/>
      <w:lvlText w:val=""/>
      <w:lvlJc w:val="left"/>
      <w:pPr>
        <w:tabs>
          <w:tab w:val="num" w:pos="720"/>
        </w:tabs>
        <w:ind w:left="720" w:hanging="360"/>
      </w:pPr>
      <w:rPr>
        <w:rFonts w:ascii="Wingdings" w:hAnsi="Wingdings" w:hint="default"/>
      </w:rPr>
    </w:lvl>
    <w:lvl w:ilvl="1" w:tplc="97AAC344" w:tentative="1">
      <w:start w:val="1"/>
      <w:numFmt w:val="bullet"/>
      <w:lvlText w:val=""/>
      <w:lvlJc w:val="left"/>
      <w:pPr>
        <w:tabs>
          <w:tab w:val="num" w:pos="1440"/>
        </w:tabs>
        <w:ind w:left="1440" w:hanging="360"/>
      </w:pPr>
      <w:rPr>
        <w:rFonts w:ascii="Wingdings" w:hAnsi="Wingdings" w:hint="default"/>
      </w:rPr>
    </w:lvl>
    <w:lvl w:ilvl="2" w:tplc="B060E432" w:tentative="1">
      <w:start w:val="1"/>
      <w:numFmt w:val="bullet"/>
      <w:lvlText w:val=""/>
      <w:lvlJc w:val="left"/>
      <w:pPr>
        <w:tabs>
          <w:tab w:val="num" w:pos="2160"/>
        </w:tabs>
        <w:ind w:left="2160" w:hanging="360"/>
      </w:pPr>
      <w:rPr>
        <w:rFonts w:ascii="Wingdings" w:hAnsi="Wingdings" w:hint="default"/>
      </w:rPr>
    </w:lvl>
    <w:lvl w:ilvl="3" w:tplc="1562A0F0" w:tentative="1">
      <w:start w:val="1"/>
      <w:numFmt w:val="bullet"/>
      <w:lvlText w:val=""/>
      <w:lvlJc w:val="left"/>
      <w:pPr>
        <w:tabs>
          <w:tab w:val="num" w:pos="2880"/>
        </w:tabs>
        <w:ind w:left="2880" w:hanging="360"/>
      </w:pPr>
      <w:rPr>
        <w:rFonts w:ascii="Wingdings" w:hAnsi="Wingdings" w:hint="default"/>
      </w:rPr>
    </w:lvl>
    <w:lvl w:ilvl="4" w:tplc="A32C54C2" w:tentative="1">
      <w:start w:val="1"/>
      <w:numFmt w:val="bullet"/>
      <w:lvlText w:val=""/>
      <w:lvlJc w:val="left"/>
      <w:pPr>
        <w:tabs>
          <w:tab w:val="num" w:pos="3600"/>
        </w:tabs>
        <w:ind w:left="3600" w:hanging="360"/>
      </w:pPr>
      <w:rPr>
        <w:rFonts w:ascii="Wingdings" w:hAnsi="Wingdings" w:hint="default"/>
      </w:rPr>
    </w:lvl>
    <w:lvl w:ilvl="5" w:tplc="0C2E9BC6" w:tentative="1">
      <w:start w:val="1"/>
      <w:numFmt w:val="bullet"/>
      <w:lvlText w:val=""/>
      <w:lvlJc w:val="left"/>
      <w:pPr>
        <w:tabs>
          <w:tab w:val="num" w:pos="4320"/>
        </w:tabs>
        <w:ind w:left="4320" w:hanging="360"/>
      </w:pPr>
      <w:rPr>
        <w:rFonts w:ascii="Wingdings" w:hAnsi="Wingdings" w:hint="default"/>
      </w:rPr>
    </w:lvl>
    <w:lvl w:ilvl="6" w:tplc="83C46B0A" w:tentative="1">
      <w:start w:val="1"/>
      <w:numFmt w:val="bullet"/>
      <w:lvlText w:val=""/>
      <w:lvlJc w:val="left"/>
      <w:pPr>
        <w:tabs>
          <w:tab w:val="num" w:pos="5040"/>
        </w:tabs>
        <w:ind w:left="5040" w:hanging="360"/>
      </w:pPr>
      <w:rPr>
        <w:rFonts w:ascii="Wingdings" w:hAnsi="Wingdings" w:hint="default"/>
      </w:rPr>
    </w:lvl>
    <w:lvl w:ilvl="7" w:tplc="F7669272" w:tentative="1">
      <w:start w:val="1"/>
      <w:numFmt w:val="bullet"/>
      <w:lvlText w:val=""/>
      <w:lvlJc w:val="left"/>
      <w:pPr>
        <w:tabs>
          <w:tab w:val="num" w:pos="5760"/>
        </w:tabs>
        <w:ind w:left="5760" w:hanging="360"/>
      </w:pPr>
      <w:rPr>
        <w:rFonts w:ascii="Wingdings" w:hAnsi="Wingdings" w:hint="default"/>
      </w:rPr>
    </w:lvl>
    <w:lvl w:ilvl="8" w:tplc="AE42BAFE"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D285C93"/>
    <w:multiLevelType w:val="multilevel"/>
    <w:tmpl w:val="689473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DFF2DF2"/>
    <w:multiLevelType w:val="multilevel"/>
    <w:tmpl w:val="B47A5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1413A6"/>
    <w:multiLevelType w:val="hybridMultilevel"/>
    <w:tmpl w:val="EB6E8E26"/>
    <w:lvl w:ilvl="0" w:tplc="0409000D">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0" w15:restartNumberingAfterBreak="0">
    <w:nsid w:val="1BB0615B"/>
    <w:multiLevelType w:val="hybridMultilevel"/>
    <w:tmpl w:val="38B8447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1BE855BE"/>
    <w:multiLevelType w:val="multilevel"/>
    <w:tmpl w:val="3C26F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C0F1AC4"/>
    <w:multiLevelType w:val="multilevel"/>
    <w:tmpl w:val="169A5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29C0403"/>
    <w:multiLevelType w:val="multilevel"/>
    <w:tmpl w:val="36CC7D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54B6E99"/>
    <w:multiLevelType w:val="hybridMultilevel"/>
    <w:tmpl w:val="514A158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26634C8D"/>
    <w:multiLevelType w:val="multilevel"/>
    <w:tmpl w:val="26748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A32892"/>
    <w:multiLevelType w:val="hybridMultilevel"/>
    <w:tmpl w:val="43160A9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97A5C2C"/>
    <w:multiLevelType w:val="hybridMultilevel"/>
    <w:tmpl w:val="BF7ED1A6"/>
    <w:lvl w:ilvl="0" w:tplc="0409000D">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8" w15:restartNumberingAfterBreak="0">
    <w:nsid w:val="2A9F6133"/>
    <w:multiLevelType w:val="multilevel"/>
    <w:tmpl w:val="7D943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DA43219"/>
    <w:multiLevelType w:val="multilevel"/>
    <w:tmpl w:val="29C84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09D4202"/>
    <w:multiLevelType w:val="hybridMultilevel"/>
    <w:tmpl w:val="52A264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3187440A"/>
    <w:multiLevelType w:val="hybridMultilevel"/>
    <w:tmpl w:val="006ECC2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31C64891"/>
    <w:multiLevelType w:val="multilevel"/>
    <w:tmpl w:val="4B2424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20F1E2C"/>
    <w:multiLevelType w:val="hybridMultilevel"/>
    <w:tmpl w:val="0A5E19AE"/>
    <w:lvl w:ilvl="0" w:tplc="3698C4EC">
      <w:numFmt w:val="bullet"/>
      <w:lvlText w:val="-"/>
      <w:lvlJc w:val="left"/>
      <w:pPr>
        <w:ind w:left="1065" w:hanging="705"/>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15:restartNumberingAfterBreak="0">
    <w:nsid w:val="337311E0"/>
    <w:multiLevelType w:val="hybridMultilevel"/>
    <w:tmpl w:val="EF8ECA5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15:restartNumberingAfterBreak="0">
    <w:nsid w:val="37656D0C"/>
    <w:multiLevelType w:val="multilevel"/>
    <w:tmpl w:val="730E438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7EA5B4E"/>
    <w:multiLevelType w:val="multilevel"/>
    <w:tmpl w:val="293C26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C705E9C"/>
    <w:multiLevelType w:val="hybridMultilevel"/>
    <w:tmpl w:val="AE3E1F8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3ED124F3"/>
    <w:multiLevelType w:val="hybridMultilevel"/>
    <w:tmpl w:val="6854FE6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035683D"/>
    <w:multiLevelType w:val="multilevel"/>
    <w:tmpl w:val="7730FBCC"/>
    <w:lvl w:ilvl="0">
      <w:start w:val="4"/>
      <w:numFmt w:val="decimal"/>
      <w:lvlText w:val="%1."/>
      <w:lvlJc w:val="left"/>
      <w:pPr>
        <w:ind w:left="432" w:hanging="432"/>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41121E63"/>
    <w:multiLevelType w:val="hybridMultilevel"/>
    <w:tmpl w:val="DA660AAC"/>
    <w:lvl w:ilvl="0" w:tplc="C8865004">
      <w:start w:val="1"/>
      <w:numFmt w:val="bullet"/>
      <w:lvlText w:val=""/>
      <w:lvlJc w:val="left"/>
      <w:pPr>
        <w:tabs>
          <w:tab w:val="num" w:pos="720"/>
        </w:tabs>
        <w:ind w:left="720" w:hanging="360"/>
      </w:pPr>
      <w:rPr>
        <w:rFonts w:ascii="Wingdings" w:hAnsi="Wingdings" w:hint="default"/>
      </w:rPr>
    </w:lvl>
    <w:lvl w:ilvl="1" w:tplc="2280CE3A" w:tentative="1">
      <w:start w:val="1"/>
      <w:numFmt w:val="bullet"/>
      <w:lvlText w:val=""/>
      <w:lvlJc w:val="left"/>
      <w:pPr>
        <w:tabs>
          <w:tab w:val="num" w:pos="1440"/>
        </w:tabs>
        <w:ind w:left="1440" w:hanging="360"/>
      </w:pPr>
      <w:rPr>
        <w:rFonts w:ascii="Wingdings" w:hAnsi="Wingdings" w:hint="default"/>
      </w:rPr>
    </w:lvl>
    <w:lvl w:ilvl="2" w:tplc="2CFAF442" w:tentative="1">
      <w:start w:val="1"/>
      <w:numFmt w:val="bullet"/>
      <w:lvlText w:val=""/>
      <w:lvlJc w:val="left"/>
      <w:pPr>
        <w:tabs>
          <w:tab w:val="num" w:pos="2160"/>
        </w:tabs>
        <w:ind w:left="2160" w:hanging="360"/>
      </w:pPr>
      <w:rPr>
        <w:rFonts w:ascii="Wingdings" w:hAnsi="Wingdings" w:hint="default"/>
      </w:rPr>
    </w:lvl>
    <w:lvl w:ilvl="3" w:tplc="1A1278FC" w:tentative="1">
      <w:start w:val="1"/>
      <w:numFmt w:val="bullet"/>
      <w:lvlText w:val=""/>
      <w:lvlJc w:val="left"/>
      <w:pPr>
        <w:tabs>
          <w:tab w:val="num" w:pos="2880"/>
        </w:tabs>
        <w:ind w:left="2880" w:hanging="360"/>
      </w:pPr>
      <w:rPr>
        <w:rFonts w:ascii="Wingdings" w:hAnsi="Wingdings" w:hint="default"/>
      </w:rPr>
    </w:lvl>
    <w:lvl w:ilvl="4" w:tplc="E4EE126E" w:tentative="1">
      <w:start w:val="1"/>
      <w:numFmt w:val="bullet"/>
      <w:lvlText w:val=""/>
      <w:lvlJc w:val="left"/>
      <w:pPr>
        <w:tabs>
          <w:tab w:val="num" w:pos="3600"/>
        </w:tabs>
        <w:ind w:left="3600" w:hanging="360"/>
      </w:pPr>
      <w:rPr>
        <w:rFonts w:ascii="Wingdings" w:hAnsi="Wingdings" w:hint="default"/>
      </w:rPr>
    </w:lvl>
    <w:lvl w:ilvl="5" w:tplc="507CF3B0" w:tentative="1">
      <w:start w:val="1"/>
      <w:numFmt w:val="bullet"/>
      <w:lvlText w:val=""/>
      <w:lvlJc w:val="left"/>
      <w:pPr>
        <w:tabs>
          <w:tab w:val="num" w:pos="4320"/>
        </w:tabs>
        <w:ind w:left="4320" w:hanging="360"/>
      </w:pPr>
      <w:rPr>
        <w:rFonts w:ascii="Wingdings" w:hAnsi="Wingdings" w:hint="default"/>
      </w:rPr>
    </w:lvl>
    <w:lvl w:ilvl="6" w:tplc="67D02DB0" w:tentative="1">
      <w:start w:val="1"/>
      <w:numFmt w:val="bullet"/>
      <w:lvlText w:val=""/>
      <w:lvlJc w:val="left"/>
      <w:pPr>
        <w:tabs>
          <w:tab w:val="num" w:pos="5040"/>
        </w:tabs>
        <w:ind w:left="5040" w:hanging="360"/>
      </w:pPr>
      <w:rPr>
        <w:rFonts w:ascii="Wingdings" w:hAnsi="Wingdings" w:hint="default"/>
      </w:rPr>
    </w:lvl>
    <w:lvl w:ilvl="7" w:tplc="2E62D93A" w:tentative="1">
      <w:start w:val="1"/>
      <w:numFmt w:val="bullet"/>
      <w:lvlText w:val=""/>
      <w:lvlJc w:val="left"/>
      <w:pPr>
        <w:tabs>
          <w:tab w:val="num" w:pos="5760"/>
        </w:tabs>
        <w:ind w:left="5760" w:hanging="360"/>
      </w:pPr>
      <w:rPr>
        <w:rFonts w:ascii="Wingdings" w:hAnsi="Wingdings" w:hint="default"/>
      </w:rPr>
    </w:lvl>
    <w:lvl w:ilvl="8" w:tplc="1AD25B80"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2BC6242"/>
    <w:multiLevelType w:val="hybridMultilevel"/>
    <w:tmpl w:val="976CA7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432678D"/>
    <w:multiLevelType w:val="multilevel"/>
    <w:tmpl w:val="A0CC63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A277C12"/>
    <w:multiLevelType w:val="multilevel"/>
    <w:tmpl w:val="226AC7D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4AFE2E45"/>
    <w:multiLevelType w:val="hybridMultilevel"/>
    <w:tmpl w:val="1A020EF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15:restartNumberingAfterBreak="0">
    <w:nsid w:val="4B607817"/>
    <w:multiLevelType w:val="hybridMultilevel"/>
    <w:tmpl w:val="AE7689E8"/>
    <w:lvl w:ilvl="0" w:tplc="04020001">
      <w:start w:val="1"/>
      <w:numFmt w:val="bullet"/>
      <w:lvlText w:val=""/>
      <w:lvlJc w:val="left"/>
      <w:pPr>
        <w:ind w:left="1065" w:hanging="705"/>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6" w15:restartNumberingAfterBreak="0">
    <w:nsid w:val="51836123"/>
    <w:multiLevelType w:val="hybridMultilevel"/>
    <w:tmpl w:val="18BC6A7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5A247048"/>
    <w:multiLevelType w:val="hybridMultilevel"/>
    <w:tmpl w:val="A1C0F4E0"/>
    <w:lvl w:ilvl="0" w:tplc="FAECE908">
      <w:start w:val="1"/>
      <w:numFmt w:val="bullet"/>
      <w:lvlText w:val=""/>
      <w:lvlJc w:val="left"/>
      <w:pPr>
        <w:tabs>
          <w:tab w:val="num" w:pos="720"/>
        </w:tabs>
        <w:ind w:left="720" w:hanging="360"/>
      </w:pPr>
      <w:rPr>
        <w:rFonts w:ascii="Wingdings" w:hAnsi="Wingdings" w:hint="default"/>
      </w:rPr>
    </w:lvl>
    <w:lvl w:ilvl="1" w:tplc="971A3ACE" w:tentative="1">
      <w:start w:val="1"/>
      <w:numFmt w:val="bullet"/>
      <w:lvlText w:val=""/>
      <w:lvlJc w:val="left"/>
      <w:pPr>
        <w:tabs>
          <w:tab w:val="num" w:pos="1440"/>
        </w:tabs>
        <w:ind w:left="1440" w:hanging="360"/>
      </w:pPr>
      <w:rPr>
        <w:rFonts w:ascii="Wingdings" w:hAnsi="Wingdings" w:hint="default"/>
      </w:rPr>
    </w:lvl>
    <w:lvl w:ilvl="2" w:tplc="65365A12" w:tentative="1">
      <w:start w:val="1"/>
      <w:numFmt w:val="bullet"/>
      <w:lvlText w:val=""/>
      <w:lvlJc w:val="left"/>
      <w:pPr>
        <w:tabs>
          <w:tab w:val="num" w:pos="2160"/>
        </w:tabs>
        <w:ind w:left="2160" w:hanging="360"/>
      </w:pPr>
      <w:rPr>
        <w:rFonts w:ascii="Wingdings" w:hAnsi="Wingdings" w:hint="default"/>
      </w:rPr>
    </w:lvl>
    <w:lvl w:ilvl="3" w:tplc="FC62C626" w:tentative="1">
      <w:start w:val="1"/>
      <w:numFmt w:val="bullet"/>
      <w:lvlText w:val=""/>
      <w:lvlJc w:val="left"/>
      <w:pPr>
        <w:tabs>
          <w:tab w:val="num" w:pos="2880"/>
        </w:tabs>
        <w:ind w:left="2880" w:hanging="360"/>
      </w:pPr>
      <w:rPr>
        <w:rFonts w:ascii="Wingdings" w:hAnsi="Wingdings" w:hint="default"/>
      </w:rPr>
    </w:lvl>
    <w:lvl w:ilvl="4" w:tplc="2EF4BC26" w:tentative="1">
      <w:start w:val="1"/>
      <w:numFmt w:val="bullet"/>
      <w:lvlText w:val=""/>
      <w:lvlJc w:val="left"/>
      <w:pPr>
        <w:tabs>
          <w:tab w:val="num" w:pos="3600"/>
        </w:tabs>
        <w:ind w:left="3600" w:hanging="360"/>
      </w:pPr>
      <w:rPr>
        <w:rFonts w:ascii="Wingdings" w:hAnsi="Wingdings" w:hint="default"/>
      </w:rPr>
    </w:lvl>
    <w:lvl w:ilvl="5" w:tplc="97029D8A" w:tentative="1">
      <w:start w:val="1"/>
      <w:numFmt w:val="bullet"/>
      <w:lvlText w:val=""/>
      <w:lvlJc w:val="left"/>
      <w:pPr>
        <w:tabs>
          <w:tab w:val="num" w:pos="4320"/>
        </w:tabs>
        <w:ind w:left="4320" w:hanging="360"/>
      </w:pPr>
      <w:rPr>
        <w:rFonts w:ascii="Wingdings" w:hAnsi="Wingdings" w:hint="default"/>
      </w:rPr>
    </w:lvl>
    <w:lvl w:ilvl="6" w:tplc="2154E27A" w:tentative="1">
      <w:start w:val="1"/>
      <w:numFmt w:val="bullet"/>
      <w:lvlText w:val=""/>
      <w:lvlJc w:val="left"/>
      <w:pPr>
        <w:tabs>
          <w:tab w:val="num" w:pos="5040"/>
        </w:tabs>
        <w:ind w:left="5040" w:hanging="360"/>
      </w:pPr>
      <w:rPr>
        <w:rFonts w:ascii="Wingdings" w:hAnsi="Wingdings" w:hint="default"/>
      </w:rPr>
    </w:lvl>
    <w:lvl w:ilvl="7" w:tplc="14741BF6" w:tentative="1">
      <w:start w:val="1"/>
      <w:numFmt w:val="bullet"/>
      <w:lvlText w:val=""/>
      <w:lvlJc w:val="left"/>
      <w:pPr>
        <w:tabs>
          <w:tab w:val="num" w:pos="5760"/>
        </w:tabs>
        <w:ind w:left="5760" w:hanging="360"/>
      </w:pPr>
      <w:rPr>
        <w:rFonts w:ascii="Wingdings" w:hAnsi="Wingdings" w:hint="default"/>
      </w:rPr>
    </w:lvl>
    <w:lvl w:ilvl="8" w:tplc="0AFCAD90"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BE530F4"/>
    <w:multiLevelType w:val="hybridMultilevel"/>
    <w:tmpl w:val="7910BD00"/>
    <w:lvl w:ilvl="0" w:tplc="0409000D">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39" w15:restartNumberingAfterBreak="0">
    <w:nsid w:val="5C656143"/>
    <w:multiLevelType w:val="multilevel"/>
    <w:tmpl w:val="21F8A5B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E0D6688"/>
    <w:multiLevelType w:val="hybridMultilevel"/>
    <w:tmpl w:val="976CA73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5E687368"/>
    <w:multiLevelType w:val="hybridMultilevel"/>
    <w:tmpl w:val="AC0018F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15:restartNumberingAfterBreak="0">
    <w:nsid w:val="5EA41618"/>
    <w:multiLevelType w:val="multilevel"/>
    <w:tmpl w:val="9F4CC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33E15B8"/>
    <w:multiLevelType w:val="hybridMultilevel"/>
    <w:tmpl w:val="DE20F0FC"/>
    <w:lvl w:ilvl="0" w:tplc="BAE67E04">
      <w:start w:val="1"/>
      <w:numFmt w:val="bullet"/>
      <w:lvlText w:val=""/>
      <w:lvlJc w:val="left"/>
      <w:pPr>
        <w:tabs>
          <w:tab w:val="num" w:pos="720"/>
        </w:tabs>
        <w:ind w:left="720" w:hanging="360"/>
      </w:pPr>
      <w:rPr>
        <w:rFonts w:ascii="Wingdings" w:hAnsi="Wingdings" w:hint="default"/>
      </w:rPr>
    </w:lvl>
    <w:lvl w:ilvl="1" w:tplc="BC523328" w:tentative="1">
      <w:start w:val="1"/>
      <w:numFmt w:val="bullet"/>
      <w:lvlText w:val=""/>
      <w:lvlJc w:val="left"/>
      <w:pPr>
        <w:tabs>
          <w:tab w:val="num" w:pos="1440"/>
        </w:tabs>
        <w:ind w:left="1440" w:hanging="360"/>
      </w:pPr>
      <w:rPr>
        <w:rFonts w:ascii="Wingdings" w:hAnsi="Wingdings" w:hint="default"/>
      </w:rPr>
    </w:lvl>
    <w:lvl w:ilvl="2" w:tplc="0A584C0C" w:tentative="1">
      <w:start w:val="1"/>
      <w:numFmt w:val="bullet"/>
      <w:lvlText w:val=""/>
      <w:lvlJc w:val="left"/>
      <w:pPr>
        <w:tabs>
          <w:tab w:val="num" w:pos="2160"/>
        </w:tabs>
        <w:ind w:left="2160" w:hanging="360"/>
      </w:pPr>
      <w:rPr>
        <w:rFonts w:ascii="Wingdings" w:hAnsi="Wingdings" w:hint="default"/>
      </w:rPr>
    </w:lvl>
    <w:lvl w:ilvl="3" w:tplc="C9185B7E" w:tentative="1">
      <w:start w:val="1"/>
      <w:numFmt w:val="bullet"/>
      <w:lvlText w:val=""/>
      <w:lvlJc w:val="left"/>
      <w:pPr>
        <w:tabs>
          <w:tab w:val="num" w:pos="2880"/>
        </w:tabs>
        <w:ind w:left="2880" w:hanging="360"/>
      </w:pPr>
      <w:rPr>
        <w:rFonts w:ascii="Wingdings" w:hAnsi="Wingdings" w:hint="default"/>
      </w:rPr>
    </w:lvl>
    <w:lvl w:ilvl="4" w:tplc="47D07866" w:tentative="1">
      <w:start w:val="1"/>
      <w:numFmt w:val="bullet"/>
      <w:lvlText w:val=""/>
      <w:lvlJc w:val="left"/>
      <w:pPr>
        <w:tabs>
          <w:tab w:val="num" w:pos="3600"/>
        </w:tabs>
        <w:ind w:left="3600" w:hanging="360"/>
      </w:pPr>
      <w:rPr>
        <w:rFonts w:ascii="Wingdings" w:hAnsi="Wingdings" w:hint="default"/>
      </w:rPr>
    </w:lvl>
    <w:lvl w:ilvl="5" w:tplc="3C96A0D2" w:tentative="1">
      <w:start w:val="1"/>
      <w:numFmt w:val="bullet"/>
      <w:lvlText w:val=""/>
      <w:lvlJc w:val="left"/>
      <w:pPr>
        <w:tabs>
          <w:tab w:val="num" w:pos="4320"/>
        </w:tabs>
        <w:ind w:left="4320" w:hanging="360"/>
      </w:pPr>
      <w:rPr>
        <w:rFonts w:ascii="Wingdings" w:hAnsi="Wingdings" w:hint="default"/>
      </w:rPr>
    </w:lvl>
    <w:lvl w:ilvl="6" w:tplc="02827E84" w:tentative="1">
      <w:start w:val="1"/>
      <w:numFmt w:val="bullet"/>
      <w:lvlText w:val=""/>
      <w:lvlJc w:val="left"/>
      <w:pPr>
        <w:tabs>
          <w:tab w:val="num" w:pos="5040"/>
        </w:tabs>
        <w:ind w:left="5040" w:hanging="360"/>
      </w:pPr>
      <w:rPr>
        <w:rFonts w:ascii="Wingdings" w:hAnsi="Wingdings" w:hint="default"/>
      </w:rPr>
    </w:lvl>
    <w:lvl w:ilvl="7" w:tplc="0C4657EE" w:tentative="1">
      <w:start w:val="1"/>
      <w:numFmt w:val="bullet"/>
      <w:lvlText w:val=""/>
      <w:lvlJc w:val="left"/>
      <w:pPr>
        <w:tabs>
          <w:tab w:val="num" w:pos="5760"/>
        </w:tabs>
        <w:ind w:left="5760" w:hanging="360"/>
      </w:pPr>
      <w:rPr>
        <w:rFonts w:ascii="Wingdings" w:hAnsi="Wingdings" w:hint="default"/>
      </w:rPr>
    </w:lvl>
    <w:lvl w:ilvl="8" w:tplc="A600F5FC"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3545E43"/>
    <w:multiLevelType w:val="multilevel"/>
    <w:tmpl w:val="13C24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4165B1F"/>
    <w:multiLevelType w:val="multilevel"/>
    <w:tmpl w:val="F1283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687B7808"/>
    <w:multiLevelType w:val="multilevel"/>
    <w:tmpl w:val="5E520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69955A19"/>
    <w:multiLevelType w:val="multilevel"/>
    <w:tmpl w:val="6360F6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6A411987"/>
    <w:multiLevelType w:val="multilevel"/>
    <w:tmpl w:val="08E0D82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6A522738"/>
    <w:multiLevelType w:val="hybridMultilevel"/>
    <w:tmpl w:val="976CA7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A785DE6"/>
    <w:multiLevelType w:val="multilevel"/>
    <w:tmpl w:val="076C3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DD95FB8"/>
    <w:multiLevelType w:val="hybridMultilevel"/>
    <w:tmpl w:val="AB8ED4F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2" w15:restartNumberingAfterBreak="0">
    <w:nsid w:val="6E3C3C53"/>
    <w:multiLevelType w:val="hybridMultilevel"/>
    <w:tmpl w:val="E2300A84"/>
    <w:lvl w:ilvl="0" w:tplc="AA5E8B54">
      <w:start w:val="1"/>
      <w:numFmt w:val="bullet"/>
      <w:lvlText w:val="-"/>
      <w:lvlJc w:val="left"/>
      <w:pPr>
        <w:tabs>
          <w:tab w:val="num" w:pos="720"/>
        </w:tabs>
        <w:ind w:left="720" w:hanging="360"/>
      </w:pPr>
      <w:rPr>
        <w:rFonts w:ascii="Times New Roman" w:hAnsi="Times New Roman" w:hint="default"/>
      </w:rPr>
    </w:lvl>
    <w:lvl w:ilvl="1" w:tplc="BD8E98F8" w:tentative="1">
      <w:start w:val="1"/>
      <w:numFmt w:val="bullet"/>
      <w:lvlText w:val="-"/>
      <w:lvlJc w:val="left"/>
      <w:pPr>
        <w:tabs>
          <w:tab w:val="num" w:pos="1440"/>
        </w:tabs>
        <w:ind w:left="1440" w:hanging="360"/>
      </w:pPr>
      <w:rPr>
        <w:rFonts w:ascii="Times New Roman" w:hAnsi="Times New Roman" w:hint="default"/>
      </w:rPr>
    </w:lvl>
    <w:lvl w:ilvl="2" w:tplc="DB6A2398" w:tentative="1">
      <w:start w:val="1"/>
      <w:numFmt w:val="bullet"/>
      <w:lvlText w:val="-"/>
      <w:lvlJc w:val="left"/>
      <w:pPr>
        <w:tabs>
          <w:tab w:val="num" w:pos="2160"/>
        </w:tabs>
        <w:ind w:left="2160" w:hanging="360"/>
      </w:pPr>
      <w:rPr>
        <w:rFonts w:ascii="Times New Roman" w:hAnsi="Times New Roman" w:hint="default"/>
      </w:rPr>
    </w:lvl>
    <w:lvl w:ilvl="3" w:tplc="F64A2E12" w:tentative="1">
      <w:start w:val="1"/>
      <w:numFmt w:val="bullet"/>
      <w:lvlText w:val="-"/>
      <w:lvlJc w:val="left"/>
      <w:pPr>
        <w:tabs>
          <w:tab w:val="num" w:pos="2880"/>
        </w:tabs>
        <w:ind w:left="2880" w:hanging="360"/>
      </w:pPr>
      <w:rPr>
        <w:rFonts w:ascii="Times New Roman" w:hAnsi="Times New Roman" w:hint="default"/>
      </w:rPr>
    </w:lvl>
    <w:lvl w:ilvl="4" w:tplc="BA388418" w:tentative="1">
      <w:start w:val="1"/>
      <w:numFmt w:val="bullet"/>
      <w:lvlText w:val="-"/>
      <w:lvlJc w:val="left"/>
      <w:pPr>
        <w:tabs>
          <w:tab w:val="num" w:pos="3600"/>
        </w:tabs>
        <w:ind w:left="3600" w:hanging="360"/>
      </w:pPr>
      <w:rPr>
        <w:rFonts w:ascii="Times New Roman" w:hAnsi="Times New Roman" w:hint="default"/>
      </w:rPr>
    </w:lvl>
    <w:lvl w:ilvl="5" w:tplc="2C82CD76" w:tentative="1">
      <w:start w:val="1"/>
      <w:numFmt w:val="bullet"/>
      <w:lvlText w:val="-"/>
      <w:lvlJc w:val="left"/>
      <w:pPr>
        <w:tabs>
          <w:tab w:val="num" w:pos="4320"/>
        </w:tabs>
        <w:ind w:left="4320" w:hanging="360"/>
      </w:pPr>
      <w:rPr>
        <w:rFonts w:ascii="Times New Roman" w:hAnsi="Times New Roman" w:hint="default"/>
      </w:rPr>
    </w:lvl>
    <w:lvl w:ilvl="6" w:tplc="A11E7B88" w:tentative="1">
      <w:start w:val="1"/>
      <w:numFmt w:val="bullet"/>
      <w:lvlText w:val="-"/>
      <w:lvlJc w:val="left"/>
      <w:pPr>
        <w:tabs>
          <w:tab w:val="num" w:pos="5040"/>
        </w:tabs>
        <w:ind w:left="5040" w:hanging="360"/>
      </w:pPr>
      <w:rPr>
        <w:rFonts w:ascii="Times New Roman" w:hAnsi="Times New Roman" w:hint="default"/>
      </w:rPr>
    </w:lvl>
    <w:lvl w:ilvl="7" w:tplc="95708AC0" w:tentative="1">
      <w:start w:val="1"/>
      <w:numFmt w:val="bullet"/>
      <w:lvlText w:val="-"/>
      <w:lvlJc w:val="left"/>
      <w:pPr>
        <w:tabs>
          <w:tab w:val="num" w:pos="5760"/>
        </w:tabs>
        <w:ind w:left="5760" w:hanging="360"/>
      </w:pPr>
      <w:rPr>
        <w:rFonts w:ascii="Times New Roman" w:hAnsi="Times New Roman" w:hint="default"/>
      </w:rPr>
    </w:lvl>
    <w:lvl w:ilvl="8" w:tplc="7BE6BE1A" w:tentative="1">
      <w:start w:val="1"/>
      <w:numFmt w:val="bullet"/>
      <w:lvlText w:val="-"/>
      <w:lvlJc w:val="left"/>
      <w:pPr>
        <w:tabs>
          <w:tab w:val="num" w:pos="6480"/>
        </w:tabs>
        <w:ind w:left="6480" w:hanging="360"/>
      </w:pPr>
      <w:rPr>
        <w:rFonts w:ascii="Times New Roman" w:hAnsi="Times New Roman" w:hint="default"/>
      </w:rPr>
    </w:lvl>
  </w:abstractNum>
  <w:abstractNum w:abstractNumId="53" w15:restartNumberingAfterBreak="0">
    <w:nsid w:val="6EAA494F"/>
    <w:multiLevelType w:val="hybridMultilevel"/>
    <w:tmpl w:val="BACE29D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4" w15:restartNumberingAfterBreak="0">
    <w:nsid w:val="70DD244C"/>
    <w:multiLevelType w:val="multilevel"/>
    <w:tmpl w:val="5ECE76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1396A9D"/>
    <w:multiLevelType w:val="hybridMultilevel"/>
    <w:tmpl w:val="D3D88F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6" w15:restartNumberingAfterBreak="0">
    <w:nsid w:val="73C52FA0"/>
    <w:multiLevelType w:val="multilevel"/>
    <w:tmpl w:val="7AA0E5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757A1ACA"/>
    <w:multiLevelType w:val="multilevel"/>
    <w:tmpl w:val="F9CC8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5BD218F"/>
    <w:multiLevelType w:val="multilevel"/>
    <w:tmpl w:val="39946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7EC93D0E"/>
    <w:multiLevelType w:val="hybridMultilevel"/>
    <w:tmpl w:val="5F8A905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0" w15:restartNumberingAfterBreak="0">
    <w:nsid w:val="7FC324ED"/>
    <w:multiLevelType w:val="hybridMultilevel"/>
    <w:tmpl w:val="8EDC0E86"/>
    <w:lvl w:ilvl="0" w:tplc="8C7280D4">
      <w:start w:val="1"/>
      <w:numFmt w:val="bullet"/>
      <w:lvlText w:val=""/>
      <w:lvlJc w:val="left"/>
      <w:pPr>
        <w:tabs>
          <w:tab w:val="num" w:pos="720"/>
        </w:tabs>
        <w:ind w:left="720" w:hanging="360"/>
      </w:pPr>
      <w:rPr>
        <w:rFonts w:ascii="Wingdings" w:hAnsi="Wingdings" w:hint="default"/>
      </w:rPr>
    </w:lvl>
    <w:lvl w:ilvl="1" w:tplc="B5DE8F32" w:tentative="1">
      <w:start w:val="1"/>
      <w:numFmt w:val="bullet"/>
      <w:lvlText w:val=""/>
      <w:lvlJc w:val="left"/>
      <w:pPr>
        <w:tabs>
          <w:tab w:val="num" w:pos="1440"/>
        </w:tabs>
        <w:ind w:left="1440" w:hanging="360"/>
      </w:pPr>
      <w:rPr>
        <w:rFonts w:ascii="Wingdings" w:hAnsi="Wingdings" w:hint="default"/>
      </w:rPr>
    </w:lvl>
    <w:lvl w:ilvl="2" w:tplc="E0DE2E12" w:tentative="1">
      <w:start w:val="1"/>
      <w:numFmt w:val="bullet"/>
      <w:lvlText w:val=""/>
      <w:lvlJc w:val="left"/>
      <w:pPr>
        <w:tabs>
          <w:tab w:val="num" w:pos="2160"/>
        </w:tabs>
        <w:ind w:left="2160" w:hanging="360"/>
      </w:pPr>
      <w:rPr>
        <w:rFonts w:ascii="Wingdings" w:hAnsi="Wingdings" w:hint="default"/>
      </w:rPr>
    </w:lvl>
    <w:lvl w:ilvl="3" w:tplc="AFE6A8F2" w:tentative="1">
      <w:start w:val="1"/>
      <w:numFmt w:val="bullet"/>
      <w:lvlText w:val=""/>
      <w:lvlJc w:val="left"/>
      <w:pPr>
        <w:tabs>
          <w:tab w:val="num" w:pos="2880"/>
        </w:tabs>
        <w:ind w:left="2880" w:hanging="360"/>
      </w:pPr>
      <w:rPr>
        <w:rFonts w:ascii="Wingdings" w:hAnsi="Wingdings" w:hint="default"/>
      </w:rPr>
    </w:lvl>
    <w:lvl w:ilvl="4" w:tplc="F864AB5A" w:tentative="1">
      <w:start w:val="1"/>
      <w:numFmt w:val="bullet"/>
      <w:lvlText w:val=""/>
      <w:lvlJc w:val="left"/>
      <w:pPr>
        <w:tabs>
          <w:tab w:val="num" w:pos="3600"/>
        </w:tabs>
        <w:ind w:left="3600" w:hanging="360"/>
      </w:pPr>
      <w:rPr>
        <w:rFonts w:ascii="Wingdings" w:hAnsi="Wingdings" w:hint="default"/>
      </w:rPr>
    </w:lvl>
    <w:lvl w:ilvl="5" w:tplc="16F4FD10" w:tentative="1">
      <w:start w:val="1"/>
      <w:numFmt w:val="bullet"/>
      <w:lvlText w:val=""/>
      <w:lvlJc w:val="left"/>
      <w:pPr>
        <w:tabs>
          <w:tab w:val="num" w:pos="4320"/>
        </w:tabs>
        <w:ind w:left="4320" w:hanging="360"/>
      </w:pPr>
      <w:rPr>
        <w:rFonts w:ascii="Wingdings" w:hAnsi="Wingdings" w:hint="default"/>
      </w:rPr>
    </w:lvl>
    <w:lvl w:ilvl="6" w:tplc="EB584A0C" w:tentative="1">
      <w:start w:val="1"/>
      <w:numFmt w:val="bullet"/>
      <w:lvlText w:val=""/>
      <w:lvlJc w:val="left"/>
      <w:pPr>
        <w:tabs>
          <w:tab w:val="num" w:pos="5040"/>
        </w:tabs>
        <w:ind w:left="5040" w:hanging="360"/>
      </w:pPr>
      <w:rPr>
        <w:rFonts w:ascii="Wingdings" w:hAnsi="Wingdings" w:hint="default"/>
      </w:rPr>
    </w:lvl>
    <w:lvl w:ilvl="7" w:tplc="FF169FAC" w:tentative="1">
      <w:start w:val="1"/>
      <w:numFmt w:val="bullet"/>
      <w:lvlText w:val=""/>
      <w:lvlJc w:val="left"/>
      <w:pPr>
        <w:tabs>
          <w:tab w:val="num" w:pos="5760"/>
        </w:tabs>
        <w:ind w:left="5760" w:hanging="360"/>
      </w:pPr>
      <w:rPr>
        <w:rFonts w:ascii="Wingdings" w:hAnsi="Wingdings" w:hint="default"/>
      </w:rPr>
    </w:lvl>
    <w:lvl w:ilvl="8" w:tplc="05A83796" w:tentative="1">
      <w:start w:val="1"/>
      <w:numFmt w:val="bullet"/>
      <w:lvlText w:val=""/>
      <w:lvlJc w:val="left"/>
      <w:pPr>
        <w:tabs>
          <w:tab w:val="num" w:pos="6480"/>
        </w:tabs>
        <w:ind w:left="6480" w:hanging="360"/>
      </w:pPr>
      <w:rPr>
        <w:rFonts w:ascii="Wingdings" w:hAnsi="Wingdings" w:hint="default"/>
      </w:rPr>
    </w:lvl>
  </w:abstractNum>
  <w:num w:numId="1" w16cid:durableId="356084104">
    <w:abstractNumId w:val="55"/>
  </w:num>
  <w:num w:numId="2" w16cid:durableId="221334126">
    <w:abstractNumId w:val="2"/>
  </w:num>
  <w:num w:numId="3" w16cid:durableId="1257133226">
    <w:abstractNumId w:val="51"/>
  </w:num>
  <w:num w:numId="4" w16cid:durableId="135492875">
    <w:abstractNumId w:val="23"/>
  </w:num>
  <w:num w:numId="5" w16cid:durableId="1114398776">
    <w:abstractNumId w:val="35"/>
  </w:num>
  <w:num w:numId="6" w16cid:durableId="1862088225">
    <w:abstractNumId w:val="53"/>
  </w:num>
  <w:num w:numId="7" w16cid:durableId="140466154">
    <w:abstractNumId w:val="14"/>
  </w:num>
  <w:num w:numId="8" w16cid:durableId="1434667705">
    <w:abstractNumId w:val="59"/>
  </w:num>
  <w:num w:numId="9" w16cid:durableId="977078217">
    <w:abstractNumId w:val="41"/>
  </w:num>
  <w:num w:numId="10" w16cid:durableId="1531529851">
    <w:abstractNumId w:val="24"/>
  </w:num>
  <w:num w:numId="11" w16cid:durableId="1053307965">
    <w:abstractNumId w:val="21"/>
  </w:num>
  <w:num w:numId="12" w16cid:durableId="382220913">
    <w:abstractNumId w:val="10"/>
  </w:num>
  <w:num w:numId="13" w16cid:durableId="622347089">
    <w:abstractNumId w:val="0"/>
  </w:num>
  <w:num w:numId="14" w16cid:durableId="413818225">
    <w:abstractNumId w:val="28"/>
  </w:num>
  <w:num w:numId="15" w16cid:durableId="2101101487">
    <w:abstractNumId w:val="36"/>
  </w:num>
  <w:num w:numId="16" w16cid:durableId="580870530">
    <w:abstractNumId w:val="6"/>
  </w:num>
  <w:num w:numId="17" w16cid:durableId="1555774115">
    <w:abstractNumId w:val="30"/>
  </w:num>
  <w:num w:numId="18" w16cid:durableId="853609721">
    <w:abstractNumId w:val="37"/>
  </w:num>
  <w:num w:numId="19" w16cid:durableId="1045056804">
    <w:abstractNumId w:val="52"/>
  </w:num>
  <w:num w:numId="20" w16cid:durableId="1925609225">
    <w:abstractNumId w:val="60"/>
  </w:num>
  <w:num w:numId="21" w16cid:durableId="602610096">
    <w:abstractNumId w:val="1"/>
  </w:num>
  <w:num w:numId="22" w16cid:durableId="147330084">
    <w:abstractNumId w:val="43"/>
  </w:num>
  <w:num w:numId="23" w16cid:durableId="596258573">
    <w:abstractNumId w:val="9"/>
  </w:num>
  <w:num w:numId="24" w16cid:durableId="1672950538">
    <w:abstractNumId w:val="17"/>
  </w:num>
  <w:num w:numId="25" w16cid:durableId="1037200447">
    <w:abstractNumId w:val="38"/>
  </w:num>
  <w:num w:numId="26" w16cid:durableId="382487994">
    <w:abstractNumId w:val="29"/>
  </w:num>
  <w:num w:numId="27" w16cid:durableId="832456227">
    <w:abstractNumId w:val="16"/>
  </w:num>
  <w:num w:numId="28" w16cid:durableId="1725760279">
    <w:abstractNumId w:val="27"/>
  </w:num>
  <w:num w:numId="29" w16cid:durableId="25327054">
    <w:abstractNumId w:val="12"/>
  </w:num>
  <w:num w:numId="30" w16cid:durableId="2134445827">
    <w:abstractNumId w:val="46"/>
  </w:num>
  <w:num w:numId="31" w16cid:durableId="230505060">
    <w:abstractNumId w:val="39"/>
  </w:num>
  <w:num w:numId="32" w16cid:durableId="2028679102">
    <w:abstractNumId w:val="48"/>
  </w:num>
  <w:num w:numId="33" w16cid:durableId="441923943">
    <w:abstractNumId w:val="50"/>
  </w:num>
  <w:num w:numId="34" w16cid:durableId="740062332">
    <w:abstractNumId w:val="54"/>
  </w:num>
  <w:num w:numId="35" w16cid:durableId="293485898">
    <w:abstractNumId w:val="19"/>
  </w:num>
  <w:num w:numId="36" w16cid:durableId="2057578525">
    <w:abstractNumId w:val="45"/>
  </w:num>
  <w:num w:numId="37" w16cid:durableId="844322972">
    <w:abstractNumId w:val="18"/>
  </w:num>
  <w:num w:numId="38" w16cid:durableId="2002736186">
    <w:abstractNumId w:val="13"/>
  </w:num>
  <w:num w:numId="39" w16cid:durableId="706760675">
    <w:abstractNumId w:val="7"/>
  </w:num>
  <w:num w:numId="40" w16cid:durableId="1739671721">
    <w:abstractNumId w:val="5"/>
  </w:num>
  <w:num w:numId="41" w16cid:durableId="610478101">
    <w:abstractNumId w:val="25"/>
  </w:num>
  <w:num w:numId="42" w16cid:durableId="1065104104">
    <w:abstractNumId w:val="58"/>
  </w:num>
  <w:num w:numId="43" w16cid:durableId="439616536">
    <w:abstractNumId w:val="26"/>
  </w:num>
  <w:num w:numId="44" w16cid:durableId="946741496">
    <w:abstractNumId w:val="3"/>
  </w:num>
  <w:num w:numId="45" w16cid:durableId="1250504004">
    <w:abstractNumId w:val="44"/>
  </w:num>
  <w:num w:numId="46" w16cid:durableId="676077194">
    <w:abstractNumId w:val="11"/>
  </w:num>
  <w:num w:numId="47" w16cid:durableId="2007978270">
    <w:abstractNumId w:val="47"/>
  </w:num>
  <w:num w:numId="48" w16cid:durableId="331035170">
    <w:abstractNumId w:val="56"/>
  </w:num>
  <w:num w:numId="49" w16cid:durableId="596140174">
    <w:abstractNumId w:val="33"/>
  </w:num>
  <w:num w:numId="50" w16cid:durableId="2011638934">
    <w:abstractNumId w:val="22"/>
  </w:num>
  <w:num w:numId="51" w16cid:durableId="769662716">
    <w:abstractNumId w:val="42"/>
  </w:num>
  <w:num w:numId="52" w16cid:durableId="774405717">
    <w:abstractNumId w:val="49"/>
  </w:num>
  <w:num w:numId="53" w16cid:durableId="705132383">
    <w:abstractNumId w:val="40"/>
  </w:num>
  <w:num w:numId="54" w16cid:durableId="1457790592">
    <w:abstractNumId w:val="31"/>
  </w:num>
  <w:num w:numId="55" w16cid:durableId="289359380">
    <w:abstractNumId w:val="20"/>
  </w:num>
  <w:num w:numId="56" w16cid:durableId="194464899">
    <w:abstractNumId w:val="8"/>
  </w:num>
  <w:num w:numId="57" w16cid:durableId="1647585884">
    <w:abstractNumId w:val="57"/>
  </w:num>
  <w:num w:numId="58" w16cid:durableId="1198199527">
    <w:abstractNumId w:val="34"/>
  </w:num>
  <w:num w:numId="59" w16cid:durableId="1766030334">
    <w:abstractNumId w:val="15"/>
  </w:num>
  <w:num w:numId="60" w16cid:durableId="956377797">
    <w:abstractNumId w:val="4"/>
  </w:num>
  <w:num w:numId="61" w16cid:durableId="188960707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934"/>
    <w:rsid w:val="00000D99"/>
    <w:rsid w:val="00002491"/>
    <w:rsid w:val="0000397F"/>
    <w:rsid w:val="0000472B"/>
    <w:rsid w:val="00007E9E"/>
    <w:rsid w:val="00011273"/>
    <w:rsid w:val="00021CDA"/>
    <w:rsid w:val="0002239A"/>
    <w:rsid w:val="000262C0"/>
    <w:rsid w:val="00030322"/>
    <w:rsid w:val="00033D51"/>
    <w:rsid w:val="000365E0"/>
    <w:rsid w:val="00037A45"/>
    <w:rsid w:val="0004156F"/>
    <w:rsid w:val="000435B9"/>
    <w:rsid w:val="00045233"/>
    <w:rsid w:val="000576CB"/>
    <w:rsid w:val="000603A3"/>
    <w:rsid w:val="00062A35"/>
    <w:rsid w:val="00067175"/>
    <w:rsid w:val="00070A39"/>
    <w:rsid w:val="00072867"/>
    <w:rsid w:val="000744BF"/>
    <w:rsid w:val="00086E47"/>
    <w:rsid w:val="000951B4"/>
    <w:rsid w:val="000A2601"/>
    <w:rsid w:val="000A42D9"/>
    <w:rsid w:val="000A79B0"/>
    <w:rsid w:val="000B2A67"/>
    <w:rsid w:val="000B3BEC"/>
    <w:rsid w:val="000B45B8"/>
    <w:rsid w:val="000B595E"/>
    <w:rsid w:val="000C0F65"/>
    <w:rsid w:val="000C1B2D"/>
    <w:rsid w:val="000C5489"/>
    <w:rsid w:val="000C6B1C"/>
    <w:rsid w:val="000D4155"/>
    <w:rsid w:val="000E7D57"/>
    <w:rsid w:val="000F0F88"/>
    <w:rsid w:val="000F129A"/>
    <w:rsid w:val="000F2AAA"/>
    <w:rsid w:val="000F5DA7"/>
    <w:rsid w:val="00100670"/>
    <w:rsid w:val="00100E2B"/>
    <w:rsid w:val="0010107E"/>
    <w:rsid w:val="001028E7"/>
    <w:rsid w:val="001048E3"/>
    <w:rsid w:val="00105723"/>
    <w:rsid w:val="00106014"/>
    <w:rsid w:val="00107420"/>
    <w:rsid w:val="001108FB"/>
    <w:rsid w:val="00110DB5"/>
    <w:rsid w:val="0011209E"/>
    <w:rsid w:val="00114010"/>
    <w:rsid w:val="00115532"/>
    <w:rsid w:val="00121904"/>
    <w:rsid w:val="00125303"/>
    <w:rsid w:val="00126685"/>
    <w:rsid w:val="001307DF"/>
    <w:rsid w:val="00133BD0"/>
    <w:rsid w:val="0013718E"/>
    <w:rsid w:val="00143534"/>
    <w:rsid w:val="00145773"/>
    <w:rsid w:val="00151DB4"/>
    <w:rsid w:val="0015241C"/>
    <w:rsid w:val="00156F03"/>
    <w:rsid w:val="0016640C"/>
    <w:rsid w:val="00166B03"/>
    <w:rsid w:val="00172215"/>
    <w:rsid w:val="0017302D"/>
    <w:rsid w:val="001730D9"/>
    <w:rsid w:val="00185070"/>
    <w:rsid w:val="001866F4"/>
    <w:rsid w:val="00191353"/>
    <w:rsid w:val="00191F01"/>
    <w:rsid w:val="00192C1B"/>
    <w:rsid w:val="00193D8A"/>
    <w:rsid w:val="0019604E"/>
    <w:rsid w:val="00197D2B"/>
    <w:rsid w:val="001A1419"/>
    <w:rsid w:val="001A24F8"/>
    <w:rsid w:val="001A44D2"/>
    <w:rsid w:val="001B1EA7"/>
    <w:rsid w:val="001B7F49"/>
    <w:rsid w:val="001C28F2"/>
    <w:rsid w:val="001C2965"/>
    <w:rsid w:val="001C60C0"/>
    <w:rsid w:val="001D3B72"/>
    <w:rsid w:val="001D719B"/>
    <w:rsid w:val="001E095C"/>
    <w:rsid w:val="001E16EA"/>
    <w:rsid w:val="001E1DCF"/>
    <w:rsid w:val="001E274C"/>
    <w:rsid w:val="001E4C7E"/>
    <w:rsid w:val="001E6EDF"/>
    <w:rsid w:val="001E78CF"/>
    <w:rsid w:val="001F4A31"/>
    <w:rsid w:val="001F50BA"/>
    <w:rsid w:val="001F7C95"/>
    <w:rsid w:val="0020141B"/>
    <w:rsid w:val="0020195C"/>
    <w:rsid w:val="00203750"/>
    <w:rsid w:val="00206F72"/>
    <w:rsid w:val="00207F53"/>
    <w:rsid w:val="00222B02"/>
    <w:rsid w:val="00222B83"/>
    <w:rsid w:val="00224489"/>
    <w:rsid w:val="00226A27"/>
    <w:rsid w:val="00226AE3"/>
    <w:rsid w:val="00230C1C"/>
    <w:rsid w:val="0023208C"/>
    <w:rsid w:val="00232E75"/>
    <w:rsid w:val="00232F39"/>
    <w:rsid w:val="00233349"/>
    <w:rsid w:val="00241034"/>
    <w:rsid w:val="00251B95"/>
    <w:rsid w:val="00255FE2"/>
    <w:rsid w:val="0026022C"/>
    <w:rsid w:val="0026156B"/>
    <w:rsid w:val="00261840"/>
    <w:rsid w:val="00265241"/>
    <w:rsid w:val="002659FD"/>
    <w:rsid w:val="002706B5"/>
    <w:rsid w:val="00270AA4"/>
    <w:rsid w:val="00271343"/>
    <w:rsid w:val="00274339"/>
    <w:rsid w:val="00274DA4"/>
    <w:rsid w:val="0028084B"/>
    <w:rsid w:val="002819AC"/>
    <w:rsid w:val="00283CBA"/>
    <w:rsid w:val="00292862"/>
    <w:rsid w:val="00293750"/>
    <w:rsid w:val="002A07E2"/>
    <w:rsid w:val="002A38D7"/>
    <w:rsid w:val="002A60EA"/>
    <w:rsid w:val="002B26BD"/>
    <w:rsid w:val="002B2D20"/>
    <w:rsid w:val="002B68D9"/>
    <w:rsid w:val="002C3A1B"/>
    <w:rsid w:val="002C530A"/>
    <w:rsid w:val="002C5CD6"/>
    <w:rsid w:val="002C7096"/>
    <w:rsid w:val="002D3329"/>
    <w:rsid w:val="002E03A0"/>
    <w:rsid w:val="002E0B6D"/>
    <w:rsid w:val="002E1304"/>
    <w:rsid w:val="002E55C6"/>
    <w:rsid w:val="002E6478"/>
    <w:rsid w:val="002F07C1"/>
    <w:rsid w:val="00301F2C"/>
    <w:rsid w:val="0030415E"/>
    <w:rsid w:val="003051B1"/>
    <w:rsid w:val="003103DF"/>
    <w:rsid w:val="00316771"/>
    <w:rsid w:val="00321CC5"/>
    <w:rsid w:val="00322FBA"/>
    <w:rsid w:val="00323E15"/>
    <w:rsid w:val="003330DD"/>
    <w:rsid w:val="00337033"/>
    <w:rsid w:val="003378D8"/>
    <w:rsid w:val="00340E6B"/>
    <w:rsid w:val="00344897"/>
    <w:rsid w:val="003459F5"/>
    <w:rsid w:val="003505D7"/>
    <w:rsid w:val="00351135"/>
    <w:rsid w:val="003524F6"/>
    <w:rsid w:val="00354A35"/>
    <w:rsid w:val="0035585B"/>
    <w:rsid w:val="003564DA"/>
    <w:rsid w:val="003653F8"/>
    <w:rsid w:val="00365697"/>
    <w:rsid w:val="003661E2"/>
    <w:rsid w:val="003715ED"/>
    <w:rsid w:val="0037544E"/>
    <w:rsid w:val="0038190F"/>
    <w:rsid w:val="0038341F"/>
    <w:rsid w:val="00385630"/>
    <w:rsid w:val="00391F88"/>
    <w:rsid w:val="00394F85"/>
    <w:rsid w:val="00396A1D"/>
    <w:rsid w:val="00396D37"/>
    <w:rsid w:val="003973A4"/>
    <w:rsid w:val="00397F6D"/>
    <w:rsid w:val="003A1145"/>
    <w:rsid w:val="003A3089"/>
    <w:rsid w:val="003B0C7C"/>
    <w:rsid w:val="003B5055"/>
    <w:rsid w:val="003B509B"/>
    <w:rsid w:val="003B5204"/>
    <w:rsid w:val="003B5B26"/>
    <w:rsid w:val="003B6CC1"/>
    <w:rsid w:val="003C2C07"/>
    <w:rsid w:val="003C4ADC"/>
    <w:rsid w:val="003C4C1C"/>
    <w:rsid w:val="003C73F8"/>
    <w:rsid w:val="003D1A08"/>
    <w:rsid w:val="003D2F5B"/>
    <w:rsid w:val="003D5F01"/>
    <w:rsid w:val="003D779D"/>
    <w:rsid w:val="003E2530"/>
    <w:rsid w:val="003E49AE"/>
    <w:rsid w:val="003E4DB2"/>
    <w:rsid w:val="003E7214"/>
    <w:rsid w:val="003F6B57"/>
    <w:rsid w:val="004047B0"/>
    <w:rsid w:val="00407F01"/>
    <w:rsid w:val="00417972"/>
    <w:rsid w:val="004222B3"/>
    <w:rsid w:val="00423FEF"/>
    <w:rsid w:val="004254A3"/>
    <w:rsid w:val="00435285"/>
    <w:rsid w:val="004437CE"/>
    <w:rsid w:val="00444148"/>
    <w:rsid w:val="004518B5"/>
    <w:rsid w:val="0045207D"/>
    <w:rsid w:val="0045222D"/>
    <w:rsid w:val="004529CB"/>
    <w:rsid w:val="004539C4"/>
    <w:rsid w:val="004575B3"/>
    <w:rsid w:val="00461E68"/>
    <w:rsid w:val="004650FC"/>
    <w:rsid w:val="0046635A"/>
    <w:rsid w:val="00467E9A"/>
    <w:rsid w:val="004738F5"/>
    <w:rsid w:val="00477748"/>
    <w:rsid w:val="00480FD0"/>
    <w:rsid w:val="00484883"/>
    <w:rsid w:val="00492518"/>
    <w:rsid w:val="00492923"/>
    <w:rsid w:val="0049542A"/>
    <w:rsid w:val="00496D96"/>
    <w:rsid w:val="00497A72"/>
    <w:rsid w:val="004A3EA9"/>
    <w:rsid w:val="004A65F2"/>
    <w:rsid w:val="004B4756"/>
    <w:rsid w:val="004B7CB5"/>
    <w:rsid w:val="004C092F"/>
    <w:rsid w:val="004C1D42"/>
    <w:rsid w:val="004C6F00"/>
    <w:rsid w:val="004C7F1E"/>
    <w:rsid w:val="004D0043"/>
    <w:rsid w:val="004D125B"/>
    <w:rsid w:val="004E1334"/>
    <w:rsid w:val="004E1F78"/>
    <w:rsid w:val="004E326D"/>
    <w:rsid w:val="004E349B"/>
    <w:rsid w:val="004E3C77"/>
    <w:rsid w:val="004E77C7"/>
    <w:rsid w:val="004F5241"/>
    <w:rsid w:val="004F57B9"/>
    <w:rsid w:val="004F662B"/>
    <w:rsid w:val="004F6E55"/>
    <w:rsid w:val="00503119"/>
    <w:rsid w:val="005074A9"/>
    <w:rsid w:val="00510B89"/>
    <w:rsid w:val="0051228A"/>
    <w:rsid w:val="0051335C"/>
    <w:rsid w:val="005154B4"/>
    <w:rsid w:val="00515CAD"/>
    <w:rsid w:val="00515F20"/>
    <w:rsid w:val="0051693F"/>
    <w:rsid w:val="00517222"/>
    <w:rsid w:val="005219D0"/>
    <w:rsid w:val="00524600"/>
    <w:rsid w:val="00531B8D"/>
    <w:rsid w:val="00535784"/>
    <w:rsid w:val="0053690B"/>
    <w:rsid w:val="005419AA"/>
    <w:rsid w:val="00542E77"/>
    <w:rsid w:val="00550060"/>
    <w:rsid w:val="00556C46"/>
    <w:rsid w:val="005571BB"/>
    <w:rsid w:val="005630EE"/>
    <w:rsid w:val="00563D52"/>
    <w:rsid w:val="00566961"/>
    <w:rsid w:val="005705DC"/>
    <w:rsid w:val="00576102"/>
    <w:rsid w:val="005779D3"/>
    <w:rsid w:val="00580E1C"/>
    <w:rsid w:val="005837E9"/>
    <w:rsid w:val="00585CB7"/>
    <w:rsid w:val="00595630"/>
    <w:rsid w:val="005A4F97"/>
    <w:rsid w:val="005A7684"/>
    <w:rsid w:val="005B16D1"/>
    <w:rsid w:val="005B1F66"/>
    <w:rsid w:val="005C200E"/>
    <w:rsid w:val="005C349A"/>
    <w:rsid w:val="005C4DB2"/>
    <w:rsid w:val="005C671A"/>
    <w:rsid w:val="005C7C13"/>
    <w:rsid w:val="005D0A15"/>
    <w:rsid w:val="005E306A"/>
    <w:rsid w:val="005E6829"/>
    <w:rsid w:val="005E7662"/>
    <w:rsid w:val="005F1DD0"/>
    <w:rsid w:val="005F275F"/>
    <w:rsid w:val="005F64C9"/>
    <w:rsid w:val="00603878"/>
    <w:rsid w:val="00604C33"/>
    <w:rsid w:val="00611071"/>
    <w:rsid w:val="006126BF"/>
    <w:rsid w:val="00613E3B"/>
    <w:rsid w:val="00615B63"/>
    <w:rsid w:val="00623ED6"/>
    <w:rsid w:val="006265C0"/>
    <w:rsid w:val="00630E4F"/>
    <w:rsid w:val="00635643"/>
    <w:rsid w:val="00636890"/>
    <w:rsid w:val="00641174"/>
    <w:rsid w:val="00641688"/>
    <w:rsid w:val="00643A9B"/>
    <w:rsid w:val="006514B8"/>
    <w:rsid w:val="00656366"/>
    <w:rsid w:val="00657089"/>
    <w:rsid w:val="0065793A"/>
    <w:rsid w:val="00663E92"/>
    <w:rsid w:val="0066617C"/>
    <w:rsid w:val="00672AE4"/>
    <w:rsid w:val="00672F70"/>
    <w:rsid w:val="0067747A"/>
    <w:rsid w:val="00680925"/>
    <w:rsid w:val="00682C75"/>
    <w:rsid w:val="00685841"/>
    <w:rsid w:val="0068631A"/>
    <w:rsid w:val="00695166"/>
    <w:rsid w:val="00695297"/>
    <w:rsid w:val="00696535"/>
    <w:rsid w:val="006965A1"/>
    <w:rsid w:val="00696674"/>
    <w:rsid w:val="00697D15"/>
    <w:rsid w:val="006A1913"/>
    <w:rsid w:val="006A3802"/>
    <w:rsid w:val="006B2884"/>
    <w:rsid w:val="006B77DF"/>
    <w:rsid w:val="006C225C"/>
    <w:rsid w:val="006C5D0A"/>
    <w:rsid w:val="006D35D6"/>
    <w:rsid w:val="006D44A8"/>
    <w:rsid w:val="006D6EC7"/>
    <w:rsid w:val="006E1487"/>
    <w:rsid w:val="006E1AA4"/>
    <w:rsid w:val="006F0A84"/>
    <w:rsid w:val="006F0A9D"/>
    <w:rsid w:val="006F6E8D"/>
    <w:rsid w:val="00700A75"/>
    <w:rsid w:val="00701356"/>
    <w:rsid w:val="0070323E"/>
    <w:rsid w:val="00703624"/>
    <w:rsid w:val="007075FA"/>
    <w:rsid w:val="00711CCD"/>
    <w:rsid w:val="0071389D"/>
    <w:rsid w:val="00717FB6"/>
    <w:rsid w:val="00722200"/>
    <w:rsid w:val="00731046"/>
    <w:rsid w:val="007350B3"/>
    <w:rsid w:val="00735E53"/>
    <w:rsid w:val="007405A1"/>
    <w:rsid w:val="00743673"/>
    <w:rsid w:val="00744BCD"/>
    <w:rsid w:val="00746669"/>
    <w:rsid w:val="007526BE"/>
    <w:rsid w:val="007572F6"/>
    <w:rsid w:val="00757703"/>
    <w:rsid w:val="007628BB"/>
    <w:rsid w:val="0076378D"/>
    <w:rsid w:val="007659BC"/>
    <w:rsid w:val="00772CC9"/>
    <w:rsid w:val="0077362C"/>
    <w:rsid w:val="007762A5"/>
    <w:rsid w:val="00781E1B"/>
    <w:rsid w:val="0078472D"/>
    <w:rsid w:val="00792324"/>
    <w:rsid w:val="00792545"/>
    <w:rsid w:val="00793709"/>
    <w:rsid w:val="00793F2C"/>
    <w:rsid w:val="00794C0A"/>
    <w:rsid w:val="007A1C60"/>
    <w:rsid w:val="007A2CB0"/>
    <w:rsid w:val="007A31FE"/>
    <w:rsid w:val="007A3847"/>
    <w:rsid w:val="007A510B"/>
    <w:rsid w:val="007B4010"/>
    <w:rsid w:val="007C3454"/>
    <w:rsid w:val="007C427E"/>
    <w:rsid w:val="007C67E2"/>
    <w:rsid w:val="007D3E39"/>
    <w:rsid w:val="007E2CF3"/>
    <w:rsid w:val="007E3168"/>
    <w:rsid w:val="007E45CF"/>
    <w:rsid w:val="007E7B5C"/>
    <w:rsid w:val="007F1FFF"/>
    <w:rsid w:val="007F5436"/>
    <w:rsid w:val="007F6093"/>
    <w:rsid w:val="007F76D4"/>
    <w:rsid w:val="007F7DB3"/>
    <w:rsid w:val="00802EDF"/>
    <w:rsid w:val="00805597"/>
    <w:rsid w:val="00810B3C"/>
    <w:rsid w:val="008110AF"/>
    <w:rsid w:val="008113E6"/>
    <w:rsid w:val="00812D27"/>
    <w:rsid w:val="008140A5"/>
    <w:rsid w:val="0081496B"/>
    <w:rsid w:val="008176E1"/>
    <w:rsid w:val="00825A31"/>
    <w:rsid w:val="00836FC1"/>
    <w:rsid w:val="00840045"/>
    <w:rsid w:val="00844F3C"/>
    <w:rsid w:val="00847E45"/>
    <w:rsid w:val="00850615"/>
    <w:rsid w:val="00852323"/>
    <w:rsid w:val="00860F69"/>
    <w:rsid w:val="0086138A"/>
    <w:rsid w:val="008627E2"/>
    <w:rsid w:val="008641A7"/>
    <w:rsid w:val="00867AA5"/>
    <w:rsid w:val="008708F2"/>
    <w:rsid w:val="008721FC"/>
    <w:rsid w:val="008750DF"/>
    <w:rsid w:val="00880C66"/>
    <w:rsid w:val="00881535"/>
    <w:rsid w:val="00881644"/>
    <w:rsid w:val="00886555"/>
    <w:rsid w:val="00886F0D"/>
    <w:rsid w:val="00891699"/>
    <w:rsid w:val="008916E9"/>
    <w:rsid w:val="00896DF4"/>
    <w:rsid w:val="0089755A"/>
    <w:rsid w:val="00897FAD"/>
    <w:rsid w:val="008A1D6C"/>
    <w:rsid w:val="008A532E"/>
    <w:rsid w:val="008A7855"/>
    <w:rsid w:val="008B6D1D"/>
    <w:rsid w:val="008C01C3"/>
    <w:rsid w:val="008C2D28"/>
    <w:rsid w:val="008C5A0A"/>
    <w:rsid w:val="008C74FE"/>
    <w:rsid w:val="008D38FF"/>
    <w:rsid w:val="008D4D1D"/>
    <w:rsid w:val="008E3AFD"/>
    <w:rsid w:val="008F2038"/>
    <w:rsid w:val="008F4D4A"/>
    <w:rsid w:val="008F59B5"/>
    <w:rsid w:val="008F69F4"/>
    <w:rsid w:val="00901A0B"/>
    <w:rsid w:val="00903437"/>
    <w:rsid w:val="0090439B"/>
    <w:rsid w:val="0091036B"/>
    <w:rsid w:val="009204E3"/>
    <w:rsid w:val="00922201"/>
    <w:rsid w:val="00924D22"/>
    <w:rsid w:val="00926A26"/>
    <w:rsid w:val="00933920"/>
    <w:rsid w:val="0095259E"/>
    <w:rsid w:val="00962485"/>
    <w:rsid w:val="009651C2"/>
    <w:rsid w:val="0096686F"/>
    <w:rsid w:val="0097118B"/>
    <w:rsid w:val="0097575F"/>
    <w:rsid w:val="00975B1B"/>
    <w:rsid w:val="00987F4E"/>
    <w:rsid w:val="00992ECE"/>
    <w:rsid w:val="009949F8"/>
    <w:rsid w:val="00995110"/>
    <w:rsid w:val="009A0068"/>
    <w:rsid w:val="009A4E36"/>
    <w:rsid w:val="009A6402"/>
    <w:rsid w:val="009B76A4"/>
    <w:rsid w:val="009C5937"/>
    <w:rsid w:val="009C5E2F"/>
    <w:rsid w:val="009D0DAF"/>
    <w:rsid w:val="009D4138"/>
    <w:rsid w:val="009D443D"/>
    <w:rsid w:val="009D6EF5"/>
    <w:rsid w:val="009E1BFB"/>
    <w:rsid w:val="009E1DA3"/>
    <w:rsid w:val="009E29E7"/>
    <w:rsid w:val="009E3810"/>
    <w:rsid w:val="009E7BF4"/>
    <w:rsid w:val="00A03513"/>
    <w:rsid w:val="00A05B80"/>
    <w:rsid w:val="00A063ED"/>
    <w:rsid w:val="00A11CFA"/>
    <w:rsid w:val="00A14C39"/>
    <w:rsid w:val="00A23BB2"/>
    <w:rsid w:val="00A259BA"/>
    <w:rsid w:val="00A26A39"/>
    <w:rsid w:val="00A27262"/>
    <w:rsid w:val="00A306C1"/>
    <w:rsid w:val="00A34BFC"/>
    <w:rsid w:val="00A4062F"/>
    <w:rsid w:val="00A40C5D"/>
    <w:rsid w:val="00A43181"/>
    <w:rsid w:val="00A4376F"/>
    <w:rsid w:val="00A443C4"/>
    <w:rsid w:val="00A46680"/>
    <w:rsid w:val="00A55779"/>
    <w:rsid w:val="00A567C9"/>
    <w:rsid w:val="00A604BC"/>
    <w:rsid w:val="00A621DF"/>
    <w:rsid w:val="00A66E9E"/>
    <w:rsid w:val="00A70A4A"/>
    <w:rsid w:val="00A83779"/>
    <w:rsid w:val="00A85913"/>
    <w:rsid w:val="00A90BBB"/>
    <w:rsid w:val="00A93083"/>
    <w:rsid w:val="00A9586E"/>
    <w:rsid w:val="00A97E75"/>
    <w:rsid w:val="00AA5AA0"/>
    <w:rsid w:val="00AA742C"/>
    <w:rsid w:val="00AB29D9"/>
    <w:rsid w:val="00AC14DA"/>
    <w:rsid w:val="00AD2546"/>
    <w:rsid w:val="00AD2DCA"/>
    <w:rsid w:val="00AD4DBE"/>
    <w:rsid w:val="00AD76AB"/>
    <w:rsid w:val="00AE0263"/>
    <w:rsid w:val="00AF191A"/>
    <w:rsid w:val="00AF2F70"/>
    <w:rsid w:val="00AF36FA"/>
    <w:rsid w:val="00AF4E67"/>
    <w:rsid w:val="00AF535B"/>
    <w:rsid w:val="00AF6D9B"/>
    <w:rsid w:val="00B01950"/>
    <w:rsid w:val="00B0690F"/>
    <w:rsid w:val="00B07B4C"/>
    <w:rsid w:val="00B1324C"/>
    <w:rsid w:val="00B14177"/>
    <w:rsid w:val="00B1512B"/>
    <w:rsid w:val="00B22E5F"/>
    <w:rsid w:val="00B302D7"/>
    <w:rsid w:val="00B33E4D"/>
    <w:rsid w:val="00B34357"/>
    <w:rsid w:val="00B34899"/>
    <w:rsid w:val="00B3587E"/>
    <w:rsid w:val="00B35C18"/>
    <w:rsid w:val="00B36260"/>
    <w:rsid w:val="00B362C8"/>
    <w:rsid w:val="00B431A6"/>
    <w:rsid w:val="00B45B45"/>
    <w:rsid w:val="00B47712"/>
    <w:rsid w:val="00B47934"/>
    <w:rsid w:val="00B54E6A"/>
    <w:rsid w:val="00B5640D"/>
    <w:rsid w:val="00B566B8"/>
    <w:rsid w:val="00B56F68"/>
    <w:rsid w:val="00B604ED"/>
    <w:rsid w:val="00B63378"/>
    <w:rsid w:val="00B6722B"/>
    <w:rsid w:val="00B70289"/>
    <w:rsid w:val="00B7128F"/>
    <w:rsid w:val="00B80A67"/>
    <w:rsid w:val="00B8192E"/>
    <w:rsid w:val="00B84D89"/>
    <w:rsid w:val="00B867EE"/>
    <w:rsid w:val="00B912A6"/>
    <w:rsid w:val="00BA389C"/>
    <w:rsid w:val="00BA4096"/>
    <w:rsid w:val="00BA6A2A"/>
    <w:rsid w:val="00BA6D4A"/>
    <w:rsid w:val="00BB0999"/>
    <w:rsid w:val="00BB09B5"/>
    <w:rsid w:val="00BB0D96"/>
    <w:rsid w:val="00BB21DF"/>
    <w:rsid w:val="00BB5384"/>
    <w:rsid w:val="00BB6725"/>
    <w:rsid w:val="00BB7AE8"/>
    <w:rsid w:val="00BC4D19"/>
    <w:rsid w:val="00BC5413"/>
    <w:rsid w:val="00BC615F"/>
    <w:rsid w:val="00BE153F"/>
    <w:rsid w:val="00BE5C0D"/>
    <w:rsid w:val="00BF1174"/>
    <w:rsid w:val="00BF11C4"/>
    <w:rsid w:val="00BF1C50"/>
    <w:rsid w:val="00BF56E6"/>
    <w:rsid w:val="00BF6633"/>
    <w:rsid w:val="00BF768F"/>
    <w:rsid w:val="00C02670"/>
    <w:rsid w:val="00C05024"/>
    <w:rsid w:val="00C063C6"/>
    <w:rsid w:val="00C170C8"/>
    <w:rsid w:val="00C229D2"/>
    <w:rsid w:val="00C23DB8"/>
    <w:rsid w:val="00C251BD"/>
    <w:rsid w:val="00C32E68"/>
    <w:rsid w:val="00C407A5"/>
    <w:rsid w:val="00C40E09"/>
    <w:rsid w:val="00C412E3"/>
    <w:rsid w:val="00C413FC"/>
    <w:rsid w:val="00C45165"/>
    <w:rsid w:val="00C45611"/>
    <w:rsid w:val="00C45A25"/>
    <w:rsid w:val="00C517B7"/>
    <w:rsid w:val="00C53D1A"/>
    <w:rsid w:val="00C615BC"/>
    <w:rsid w:val="00C633C9"/>
    <w:rsid w:val="00C63C42"/>
    <w:rsid w:val="00C72B6E"/>
    <w:rsid w:val="00C72DA0"/>
    <w:rsid w:val="00C72F5C"/>
    <w:rsid w:val="00C826D8"/>
    <w:rsid w:val="00C86A8E"/>
    <w:rsid w:val="00C8725B"/>
    <w:rsid w:val="00C94519"/>
    <w:rsid w:val="00CA00A5"/>
    <w:rsid w:val="00CA0DF4"/>
    <w:rsid w:val="00CA6F67"/>
    <w:rsid w:val="00CA7381"/>
    <w:rsid w:val="00CA7F3D"/>
    <w:rsid w:val="00CB5959"/>
    <w:rsid w:val="00CC5436"/>
    <w:rsid w:val="00CD05EC"/>
    <w:rsid w:val="00CD0AF1"/>
    <w:rsid w:val="00CE0659"/>
    <w:rsid w:val="00CE39B1"/>
    <w:rsid w:val="00CF2312"/>
    <w:rsid w:val="00CF41AA"/>
    <w:rsid w:val="00CF47AE"/>
    <w:rsid w:val="00CF68A0"/>
    <w:rsid w:val="00D006ED"/>
    <w:rsid w:val="00D053A6"/>
    <w:rsid w:val="00D07926"/>
    <w:rsid w:val="00D108FC"/>
    <w:rsid w:val="00D12D8C"/>
    <w:rsid w:val="00D14CFE"/>
    <w:rsid w:val="00D16A03"/>
    <w:rsid w:val="00D26A59"/>
    <w:rsid w:val="00D319D8"/>
    <w:rsid w:val="00D34749"/>
    <w:rsid w:val="00D3730D"/>
    <w:rsid w:val="00D378D1"/>
    <w:rsid w:val="00D378D6"/>
    <w:rsid w:val="00D41CF7"/>
    <w:rsid w:val="00D444A6"/>
    <w:rsid w:val="00D478B4"/>
    <w:rsid w:val="00D51578"/>
    <w:rsid w:val="00D555FE"/>
    <w:rsid w:val="00D62726"/>
    <w:rsid w:val="00D630DA"/>
    <w:rsid w:val="00D65DA2"/>
    <w:rsid w:val="00D6736B"/>
    <w:rsid w:val="00D74ABF"/>
    <w:rsid w:val="00D758C8"/>
    <w:rsid w:val="00D8613F"/>
    <w:rsid w:val="00D92887"/>
    <w:rsid w:val="00D92F81"/>
    <w:rsid w:val="00DA1228"/>
    <w:rsid w:val="00DA1C92"/>
    <w:rsid w:val="00DB5F81"/>
    <w:rsid w:val="00DB64B0"/>
    <w:rsid w:val="00DB689B"/>
    <w:rsid w:val="00DB69EE"/>
    <w:rsid w:val="00DB788F"/>
    <w:rsid w:val="00DB7DC2"/>
    <w:rsid w:val="00DD3A90"/>
    <w:rsid w:val="00DD40ED"/>
    <w:rsid w:val="00DD4558"/>
    <w:rsid w:val="00DE2E1F"/>
    <w:rsid w:val="00DE4C47"/>
    <w:rsid w:val="00DE5EC0"/>
    <w:rsid w:val="00DF2C0F"/>
    <w:rsid w:val="00DF5B24"/>
    <w:rsid w:val="00DF5E56"/>
    <w:rsid w:val="00E00408"/>
    <w:rsid w:val="00E00908"/>
    <w:rsid w:val="00E101BD"/>
    <w:rsid w:val="00E10C8B"/>
    <w:rsid w:val="00E13896"/>
    <w:rsid w:val="00E227C4"/>
    <w:rsid w:val="00E22E71"/>
    <w:rsid w:val="00E25832"/>
    <w:rsid w:val="00E2583F"/>
    <w:rsid w:val="00E25AA9"/>
    <w:rsid w:val="00E301D2"/>
    <w:rsid w:val="00E30A84"/>
    <w:rsid w:val="00E377DA"/>
    <w:rsid w:val="00E43124"/>
    <w:rsid w:val="00E433AE"/>
    <w:rsid w:val="00E45919"/>
    <w:rsid w:val="00E50D8C"/>
    <w:rsid w:val="00E51453"/>
    <w:rsid w:val="00E53564"/>
    <w:rsid w:val="00E5627F"/>
    <w:rsid w:val="00E60DE4"/>
    <w:rsid w:val="00E65E99"/>
    <w:rsid w:val="00E66E04"/>
    <w:rsid w:val="00E76863"/>
    <w:rsid w:val="00E77CDC"/>
    <w:rsid w:val="00E80BE0"/>
    <w:rsid w:val="00E86C12"/>
    <w:rsid w:val="00E93CCB"/>
    <w:rsid w:val="00E94B28"/>
    <w:rsid w:val="00E96D2B"/>
    <w:rsid w:val="00EA0260"/>
    <w:rsid w:val="00EA0EC0"/>
    <w:rsid w:val="00EA1541"/>
    <w:rsid w:val="00EA7224"/>
    <w:rsid w:val="00EB2E8D"/>
    <w:rsid w:val="00EC3910"/>
    <w:rsid w:val="00EC5722"/>
    <w:rsid w:val="00ED26F7"/>
    <w:rsid w:val="00ED6943"/>
    <w:rsid w:val="00EE218C"/>
    <w:rsid w:val="00EE4272"/>
    <w:rsid w:val="00F037A0"/>
    <w:rsid w:val="00F0578C"/>
    <w:rsid w:val="00F062F0"/>
    <w:rsid w:val="00F06ABB"/>
    <w:rsid w:val="00F0748E"/>
    <w:rsid w:val="00F11D68"/>
    <w:rsid w:val="00F16C2F"/>
    <w:rsid w:val="00F21D8D"/>
    <w:rsid w:val="00F24402"/>
    <w:rsid w:val="00F32411"/>
    <w:rsid w:val="00F35ECB"/>
    <w:rsid w:val="00F43BE4"/>
    <w:rsid w:val="00F44E96"/>
    <w:rsid w:val="00F5259B"/>
    <w:rsid w:val="00F5497C"/>
    <w:rsid w:val="00F57848"/>
    <w:rsid w:val="00F62781"/>
    <w:rsid w:val="00F6338C"/>
    <w:rsid w:val="00F643B5"/>
    <w:rsid w:val="00F6497F"/>
    <w:rsid w:val="00F67FA8"/>
    <w:rsid w:val="00F70DA6"/>
    <w:rsid w:val="00F7103B"/>
    <w:rsid w:val="00F7470C"/>
    <w:rsid w:val="00F747C6"/>
    <w:rsid w:val="00F821F3"/>
    <w:rsid w:val="00F8315D"/>
    <w:rsid w:val="00F8477F"/>
    <w:rsid w:val="00F97DF3"/>
    <w:rsid w:val="00FA087A"/>
    <w:rsid w:val="00FA25C6"/>
    <w:rsid w:val="00FB1D35"/>
    <w:rsid w:val="00FB65BF"/>
    <w:rsid w:val="00FC1A5A"/>
    <w:rsid w:val="00FC341E"/>
    <w:rsid w:val="00FC3BA1"/>
    <w:rsid w:val="00FC4835"/>
    <w:rsid w:val="00FC6145"/>
    <w:rsid w:val="00FC7013"/>
    <w:rsid w:val="00FD07A4"/>
    <w:rsid w:val="00FD6FE2"/>
    <w:rsid w:val="00FE100F"/>
    <w:rsid w:val="00FE7201"/>
    <w:rsid w:val="00FF5480"/>
    <w:rsid w:val="00FF6290"/>
    <w:rsid w:val="00FF783C"/>
    <w:rsid w:val="00FF7CD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A1A48"/>
  <w15:chartTrackingRefBased/>
  <w15:docId w15:val="{70E97C6F-A2BE-4A4F-A874-B38ECECBD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391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B566B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8477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8D4D1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D1D"/>
    <w:rPr>
      <w:sz w:val="20"/>
      <w:szCs w:val="20"/>
    </w:rPr>
  </w:style>
  <w:style w:type="character" w:styleId="FootnoteReference">
    <w:name w:val="footnote reference"/>
    <w:basedOn w:val="DefaultParagraphFont"/>
    <w:uiPriority w:val="99"/>
    <w:semiHidden/>
    <w:unhideWhenUsed/>
    <w:rsid w:val="008D4D1D"/>
    <w:rPr>
      <w:vertAlign w:val="superscript"/>
    </w:rPr>
  </w:style>
  <w:style w:type="paragraph" w:styleId="ListParagraph">
    <w:name w:val="List Paragraph"/>
    <w:basedOn w:val="Normal"/>
    <w:uiPriority w:val="34"/>
    <w:qFormat/>
    <w:rsid w:val="00AD4DBE"/>
    <w:pPr>
      <w:ind w:left="720"/>
      <w:contextualSpacing/>
    </w:pPr>
  </w:style>
  <w:style w:type="character" w:styleId="Hyperlink">
    <w:name w:val="Hyperlink"/>
    <w:basedOn w:val="DefaultParagraphFont"/>
    <w:uiPriority w:val="99"/>
    <w:unhideWhenUsed/>
    <w:rsid w:val="00B1512B"/>
    <w:rPr>
      <w:color w:val="0563C1" w:themeColor="hyperlink"/>
      <w:u w:val="single"/>
    </w:rPr>
  </w:style>
  <w:style w:type="paragraph" w:styleId="Header">
    <w:name w:val="header"/>
    <w:basedOn w:val="Normal"/>
    <w:link w:val="HeaderChar"/>
    <w:uiPriority w:val="99"/>
    <w:unhideWhenUsed/>
    <w:rsid w:val="00E66E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6E04"/>
  </w:style>
  <w:style w:type="paragraph" w:styleId="Footer">
    <w:name w:val="footer"/>
    <w:basedOn w:val="Normal"/>
    <w:link w:val="FooterChar"/>
    <w:uiPriority w:val="99"/>
    <w:unhideWhenUsed/>
    <w:rsid w:val="00E66E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6E04"/>
  </w:style>
  <w:style w:type="character" w:styleId="UnresolvedMention">
    <w:name w:val="Unresolved Mention"/>
    <w:basedOn w:val="DefaultParagraphFont"/>
    <w:uiPriority w:val="99"/>
    <w:semiHidden/>
    <w:unhideWhenUsed/>
    <w:rsid w:val="00226AE3"/>
    <w:rPr>
      <w:color w:val="605E5C"/>
      <w:shd w:val="clear" w:color="auto" w:fill="E1DFDD"/>
    </w:rPr>
  </w:style>
  <w:style w:type="character" w:customStyle="1" w:styleId="Heading2Char">
    <w:name w:val="Heading 2 Char"/>
    <w:basedOn w:val="DefaultParagraphFont"/>
    <w:link w:val="Heading2"/>
    <w:uiPriority w:val="9"/>
    <w:semiHidden/>
    <w:rsid w:val="00B566B8"/>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EC3910"/>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F8477F"/>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F8477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664591">
      <w:bodyDiv w:val="1"/>
      <w:marLeft w:val="0"/>
      <w:marRight w:val="0"/>
      <w:marTop w:val="0"/>
      <w:marBottom w:val="0"/>
      <w:divBdr>
        <w:top w:val="none" w:sz="0" w:space="0" w:color="auto"/>
        <w:left w:val="none" w:sz="0" w:space="0" w:color="auto"/>
        <w:bottom w:val="none" w:sz="0" w:space="0" w:color="auto"/>
        <w:right w:val="none" w:sz="0" w:space="0" w:color="auto"/>
      </w:divBdr>
      <w:divsChild>
        <w:div w:id="851381369">
          <w:marLeft w:val="547"/>
          <w:marRight w:val="0"/>
          <w:marTop w:val="0"/>
          <w:marBottom w:val="160"/>
          <w:divBdr>
            <w:top w:val="none" w:sz="0" w:space="0" w:color="auto"/>
            <w:left w:val="none" w:sz="0" w:space="0" w:color="auto"/>
            <w:bottom w:val="none" w:sz="0" w:space="0" w:color="auto"/>
            <w:right w:val="none" w:sz="0" w:space="0" w:color="auto"/>
          </w:divBdr>
        </w:div>
      </w:divsChild>
    </w:div>
    <w:div w:id="249001356">
      <w:bodyDiv w:val="1"/>
      <w:marLeft w:val="0"/>
      <w:marRight w:val="0"/>
      <w:marTop w:val="0"/>
      <w:marBottom w:val="0"/>
      <w:divBdr>
        <w:top w:val="none" w:sz="0" w:space="0" w:color="auto"/>
        <w:left w:val="none" w:sz="0" w:space="0" w:color="auto"/>
        <w:bottom w:val="none" w:sz="0" w:space="0" w:color="auto"/>
        <w:right w:val="none" w:sz="0" w:space="0" w:color="auto"/>
      </w:divBdr>
    </w:div>
    <w:div w:id="333067770">
      <w:bodyDiv w:val="1"/>
      <w:marLeft w:val="0"/>
      <w:marRight w:val="0"/>
      <w:marTop w:val="0"/>
      <w:marBottom w:val="0"/>
      <w:divBdr>
        <w:top w:val="none" w:sz="0" w:space="0" w:color="auto"/>
        <w:left w:val="none" w:sz="0" w:space="0" w:color="auto"/>
        <w:bottom w:val="none" w:sz="0" w:space="0" w:color="auto"/>
        <w:right w:val="none" w:sz="0" w:space="0" w:color="auto"/>
      </w:divBdr>
      <w:divsChild>
        <w:div w:id="517502304">
          <w:marLeft w:val="446"/>
          <w:marRight w:val="0"/>
          <w:marTop w:val="0"/>
          <w:marBottom w:val="160"/>
          <w:divBdr>
            <w:top w:val="none" w:sz="0" w:space="0" w:color="auto"/>
            <w:left w:val="none" w:sz="0" w:space="0" w:color="auto"/>
            <w:bottom w:val="none" w:sz="0" w:space="0" w:color="auto"/>
            <w:right w:val="none" w:sz="0" w:space="0" w:color="auto"/>
          </w:divBdr>
        </w:div>
      </w:divsChild>
    </w:div>
    <w:div w:id="347292900">
      <w:bodyDiv w:val="1"/>
      <w:marLeft w:val="0"/>
      <w:marRight w:val="0"/>
      <w:marTop w:val="0"/>
      <w:marBottom w:val="0"/>
      <w:divBdr>
        <w:top w:val="none" w:sz="0" w:space="0" w:color="auto"/>
        <w:left w:val="none" w:sz="0" w:space="0" w:color="auto"/>
        <w:bottom w:val="none" w:sz="0" w:space="0" w:color="auto"/>
        <w:right w:val="none" w:sz="0" w:space="0" w:color="auto"/>
      </w:divBdr>
      <w:divsChild>
        <w:div w:id="1898080507">
          <w:marLeft w:val="547"/>
          <w:marRight w:val="0"/>
          <w:marTop w:val="0"/>
          <w:marBottom w:val="0"/>
          <w:divBdr>
            <w:top w:val="none" w:sz="0" w:space="0" w:color="auto"/>
            <w:left w:val="none" w:sz="0" w:space="0" w:color="auto"/>
            <w:bottom w:val="none" w:sz="0" w:space="0" w:color="auto"/>
            <w:right w:val="none" w:sz="0" w:space="0" w:color="auto"/>
          </w:divBdr>
        </w:div>
      </w:divsChild>
    </w:div>
    <w:div w:id="716198996">
      <w:bodyDiv w:val="1"/>
      <w:marLeft w:val="0"/>
      <w:marRight w:val="0"/>
      <w:marTop w:val="0"/>
      <w:marBottom w:val="0"/>
      <w:divBdr>
        <w:top w:val="none" w:sz="0" w:space="0" w:color="auto"/>
        <w:left w:val="none" w:sz="0" w:space="0" w:color="auto"/>
        <w:bottom w:val="none" w:sz="0" w:space="0" w:color="auto"/>
        <w:right w:val="none" w:sz="0" w:space="0" w:color="auto"/>
      </w:divBdr>
    </w:div>
    <w:div w:id="770736005">
      <w:bodyDiv w:val="1"/>
      <w:marLeft w:val="0"/>
      <w:marRight w:val="0"/>
      <w:marTop w:val="0"/>
      <w:marBottom w:val="0"/>
      <w:divBdr>
        <w:top w:val="none" w:sz="0" w:space="0" w:color="auto"/>
        <w:left w:val="none" w:sz="0" w:space="0" w:color="auto"/>
        <w:bottom w:val="none" w:sz="0" w:space="0" w:color="auto"/>
        <w:right w:val="none" w:sz="0" w:space="0" w:color="auto"/>
      </w:divBdr>
      <w:divsChild>
        <w:div w:id="838885340">
          <w:marLeft w:val="547"/>
          <w:marRight w:val="0"/>
          <w:marTop w:val="0"/>
          <w:marBottom w:val="0"/>
          <w:divBdr>
            <w:top w:val="none" w:sz="0" w:space="0" w:color="auto"/>
            <w:left w:val="none" w:sz="0" w:space="0" w:color="auto"/>
            <w:bottom w:val="none" w:sz="0" w:space="0" w:color="auto"/>
            <w:right w:val="none" w:sz="0" w:space="0" w:color="auto"/>
          </w:divBdr>
        </w:div>
      </w:divsChild>
    </w:div>
    <w:div w:id="789780357">
      <w:bodyDiv w:val="1"/>
      <w:marLeft w:val="0"/>
      <w:marRight w:val="0"/>
      <w:marTop w:val="0"/>
      <w:marBottom w:val="0"/>
      <w:divBdr>
        <w:top w:val="none" w:sz="0" w:space="0" w:color="auto"/>
        <w:left w:val="none" w:sz="0" w:space="0" w:color="auto"/>
        <w:bottom w:val="none" w:sz="0" w:space="0" w:color="auto"/>
        <w:right w:val="none" w:sz="0" w:space="0" w:color="auto"/>
      </w:divBdr>
    </w:div>
    <w:div w:id="911428588">
      <w:bodyDiv w:val="1"/>
      <w:marLeft w:val="0"/>
      <w:marRight w:val="0"/>
      <w:marTop w:val="0"/>
      <w:marBottom w:val="0"/>
      <w:divBdr>
        <w:top w:val="none" w:sz="0" w:space="0" w:color="auto"/>
        <w:left w:val="none" w:sz="0" w:space="0" w:color="auto"/>
        <w:bottom w:val="none" w:sz="0" w:space="0" w:color="auto"/>
        <w:right w:val="none" w:sz="0" w:space="0" w:color="auto"/>
      </w:divBdr>
    </w:div>
    <w:div w:id="1052388517">
      <w:bodyDiv w:val="1"/>
      <w:marLeft w:val="0"/>
      <w:marRight w:val="0"/>
      <w:marTop w:val="0"/>
      <w:marBottom w:val="0"/>
      <w:divBdr>
        <w:top w:val="none" w:sz="0" w:space="0" w:color="auto"/>
        <w:left w:val="none" w:sz="0" w:space="0" w:color="auto"/>
        <w:bottom w:val="none" w:sz="0" w:space="0" w:color="auto"/>
        <w:right w:val="none" w:sz="0" w:space="0" w:color="auto"/>
      </w:divBdr>
      <w:divsChild>
        <w:div w:id="201552449">
          <w:marLeft w:val="547"/>
          <w:marRight w:val="0"/>
          <w:marTop w:val="0"/>
          <w:marBottom w:val="0"/>
          <w:divBdr>
            <w:top w:val="none" w:sz="0" w:space="0" w:color="auto"/>
            <w:left w:val="none" w:sz="0" w:space="0" w:color="auto"/>
            <w:bottom w:val="none" w:sz="0" w:space="0" w:color="auto"/>
            <w:right w:val="none" w:sz="0" w:space="0" w:color="auto"/>
          </w:divBdr>
        </w:div>
      </w:divsChild>
    </w:div>
    <w:div w:id="1190996260">
      <w:bodyDiv w:val="1"/>
      <w:marLeft w:val="0"/>
      <w:marRight w:val="0"/>
      <w:marTop w:val="0"/>
      <w:marBottom w:val="0"/>
      <w:divBdr>
        <w:top w:val="none" w:sz="0" w:space="0" w:color="auto"/>
        <w:left w:val="none" w:sz="0" w:space="0" w:color="auto"/>
        <w:bottom w:val="none" w:sz="0" w:space="0" w:color="auto"/>
        <w:right w:val="none" w:sz="0" w:space="0" w:color="auto"/>
      </w:divBdr>
      <w:divsChild>
        <w:div w:id="1375500161">
          <w:marLeft w:val="806"/>
          <w:marRight w:val="0"/>
          <w:marTop w:val="0"/>
          <w:marBottom w:val="160"/>
          <w:divBdr>
            <w:top w:val="none" w:sz="0" w:space="0" w:color="auto"/>
            <w:left w:val="none" w:sz="0" w:space="0" w:color="auto"/>
            <w:bottom w:val="none" w:sz="0" w:space="0" w:color="auto"/>
            <w:right w:val="none" w:sz="0" w:space="0" w:color="auto"/>
          </w:divBdr>
        </w:div>
      </w:divsChild>
    </w:div>
    <w:div w:id="1566183544">
      <w:bodyDiv w:val="1"/>
      <w:marLeft w:val="0"/>
      <w:marRight w:val="0"/>
      <w:marTop w:val="0"/>
      <w:marBottom w:val="0"/>
      <w:divBdr>
        <w:top w:val="none" w:sz="0" w:space="0" w:color="auto"/>
        <w:left w:val="none" w:sz="0" w:space="0" w:color="auto"/>
        <w:bottom w:val="none" w:sz="0" w:space="0" w:color="auto"/>
        <w:right w:val="none" w:sz="0" w:space="0" w:color="auto"/>
      </w:divBdr>
      <w:divsChild>
        <w:div w:id="1725181372">
          <w:marLeft w:val="446"/>
          <w:marRight w:val="0"/>
          <w:marTop w:val="0"/>
          <w:marBottom w:val="0"/>
          <w:divBdr>
            <w:top w:val="none" w:sz="0" w:space="0" w:color="auto"/>
            <w:left w:val="none" w:sz="0" w:space="0" w:color="auto"/>
            <w:bottom w:val="none" w:sz="0" w:space="0" w:color="auto"/>
            <w:right w:val="none" w:sz="0" w:space="0" w:color="auto"/>
          </w:divBdr>
        </w:div>
        <w:div w:id="2133084658">
          <w:marLeft w:val="446"/>
          <w:marRight w:val="0"/>
          <w:marTop w:val="0"/>
          <w:marBottom w:val="0"/>
          <w:divBdr>
            <w:top w:val="none" w:sz="0" w:space="0" w:color="auto"/>
            <w:left w:val="none" w:sz="0" w:space="0" w:color="auto"/>
            <w:bottom w:val="none" w:sz="0" w:space="0" w:color="auto"/>
            <w:right w:val="none" w:sz="0" w:space="0" w:color="auto"/>
          </w:divBdr>
        </w:div>
        <w:div w:id="1370494389">
          <w:marLeft w:val="547"/>
          <w:marRight w:val="0"/>
          <w:marTop w:val="0"/>
          <w:marBottom w:val="0"/>
          <w:divBdr>
            <w:top w:val="none" w:sz="0" w:space="0" w:color="auto"/>
            <w:left w:val="none" w:sz="0" w:space="0" w:color="auto"/>
            <w:bottom w:val="none" w:sz="0" w:space="0" w:color="auto"/>
            <w:right w:val="none" w:sz="0" w:space="0" w:color="auto"/>
          </w:divBdr>
        </w:div>
      </w:divsChild>
    </w:div>
    <w:div w:id="1612779583">
      <w:bodyDiv w:val="1"/>
      <w:marLeft w:val="0"/>
      <w:marRight w:val="0"/>
      <w:marTop w:val="0"/>
      <w:marBottom w:val="0"/>
      <w:divBdr>
        <w:top w:val="none" w:sz="0" w:space="0" w:color="auto"/>
        <w:left w:val="none" w:sz="0" w:space="0" w:color="auto"/>
        <w:bottom w:val="none" w:sz="0" w:space="0" w:color="auto"/>
        <w:right w:val="none" w:sz="0" w:space="0" w:color="auto"/>
      </w:divBdr>
      <w:divsChild>
        <w:div w:id="268516150">
          <w:marLeft w:val="446"/>
          <w:marRight w:val="0"/>
          <w:marTop w:val="0"/>
          <w:marBottom w:val="0"/>
          <w:divBdr>
            <w:top w:val="none" w:sz="0" w:space="0" w:color="auto"/>
            <w:left w:val="none" w:sz="0" w:space="0" w:color="auto"/>
            <w:bottom w:val="none" w:sz="0" w:space="0" w:color="auto"/>
            <w:right w:val="none" w:sz="0" w:space="0" w:color="auto"/>
          </w:divBdr>
        </w:div>
        <w:div w:id="1811507957">
          <w:marLeft w:val="547"/>
          <w:marRight w:val="0"/>
          <w:marTop w:val="0"/>
          <w:marBottom w:val="160"/>
          <w:divBdr>
            <w:top w:val="none" w:sz="0" w:space="0" w:color="auto"/>
            <w:left w:val="none" w:sz="0" w:space="0" w:color="auto"/>
            <w:bottom w:val="none" w:sz="0" w:space="0" w:color="auto"/>
            <w:right w:val="none" w:sz="0" w:space="0" w:color="auto"/>
          </w:divBdr>
        </w:div>
        <w:div w:id="493302500">
          <w:marLeft w:val="547"/>
          <w:marRight w:val="0"/>
          <w:marTop w:val="0"/>
          <w:marBottom w:val="160"/>
          <w:divBdr>
            <w:top w:val="none" w:sz="0" w:space="0" w:color="auto"/>
            <w:left w:val="none" w:sz="0" w:space="0" w:color="auto"/>
            <w:bottom w:val="none" w:sz="0" w:space="0" w:color="auto"/>
            <w:right w:val="none" w:sz="0" w:space="0" w:color="auto"/>
          </w:divBdr>
        </w:div>
        <w:div w:id="1751538410">
          <w:marLeft w:val="547"/>
          <w:marRight w:val="0"/>
          <w:marTop w:val="0"/>
          <w:marBottom w:val="160"/>
          <w:divBdr>
            <w:top w:val="none" w:sz="0" w:space="0" w:color="auto"/>
            <w:left w:val="none" w:sz="0" w:space="0" w:color="auto"/>
            <w:bottom w:val="none" w:sz="0" w:space="0" w:color="auto"/>
            <w:right w:val="none" w:sz="0" w:space="0" w:color="auto"/>
          </w:divBdr>
        </w:div>
      </w:divsChild>
    </w:div>
    <w:div w:id="1774813119">
      <w:bodyDiv w:val="1"/>
      <w:marLeft w:val="0"/>
      <w:marRight w:val="0"/>
      <w:marTop w:val="0"/>
      <w:marBottom w:val="0"/>
      <w:divBdr>
        <w:top w:val="none" w:sz="0" w:space="0" w:color="auto"/>
        <w:left w:val="none" w:sz="0" w:space="0" w:color="auto"/>
        <w:bottom w:val="none" w:sz="0" w:space="0" w:color="auto"/>
        <w:right w:val="none" w:sz="0" w:space="0" w:color="auto"/>
      </w:divBdr>
      <w:divsChild>
        <w:div w:id="1980839871">
          <w:marLeft w:val="547"/>
          <w:marRight w:val="0"/>
          <w:marTop w:val="0"/>
          <w:marBottom w:val="0"/>
          <w:divBdr>
            <w:top w:val="none" w:sz="0" w:space="0" w:color="auto"/>
            <w:left w:val="none" w:sz="0" w:space="0" w:color="auto"/>
            <w:bottom w:val="none" w:sz="0" w:space="0" w:color="auto"/>
            <w:right w:val="none" w:sz="0" w:space="0" w:color="auto"/>
          </w:divBdr>
        </w:div>
        <w:div w:id="533348880">
          <w:marLeft w:val="547"/>
          <w:marRight w:val="0"/>
          <w:marTop w:val="0"/>
          <w:marBottom w:val="0"/>
          <w:divBdr>
            <w:top w:val="none" w:sz="0" w:space="0" w:color="auto"/>
            <w:left w:val="none" w:sz="0" w:space="0" w:color="auto"/>
            <w:bottom w:val="none" w:sz="0" w:space="0" w:color="auto"/>
            <w:right w:val="none" w:sz="0" w:space="0" w:color="auto"/>
          </w:divBdr>
        </w:div>
      </w:divsChild>
    </w:div>
    <w:div w:id="1833712197">
      <w:bodyDiv w:val="1"/>
      <w:marLeft w:val="0"/>
      <w:marRight w:val="0"/>
      <w:marTop w:val="0"/>
      <w:marBottom w:val="0"/>
      <w:divBdr>
        <w:top w:val="none" w:sz="0" w:space="0" w:color="auto"/>
        <w:left w:val="none" w:sz="0" w:space="0" w:color="auto"/>
        <w:bottom w:val="none" w:sz="0" w:space="0" w:color="auto"/>
        <w:right w:val="none" w:sz="0" w:space="0" w:color="auto"/>
      </w:divBdr>
    </w:div>
    <w:div w:id="2002460342">
      <w:bodyDiv w:val="1"/>
      <w:marLeft w:val="0"/>
      <w:marRight w:val="0"/>
      <w:marTop w:val="0"/>
      <w:marBottom w:val="0"/>
      <w:divBdr>
        <w:top w:val="none" w:sz="0" w:space="0" w:color="auto"/>
        <w:left w:val="none" w:sz="0" w:space="0" w:color="auto"/>
        <w:bottom w:val="none" w:sz="0" w:space="0" w:color="auto"/>
        <w:right w:val="none" w:sz="0" w:space="0" w:color="auto"/>
      </w:divBdr>
      <w:divsChild>
        <w:div w:id="843590749">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to.int/en/about-us/official-texts-and-resources/official-texts/2022/10/20/human-security" TargetMode="External"/><Relationship Id="rId13" Type="http://schemas.openxmlformats.org/officeDocument/2006/relationships/hyperlink" Target="https://www.diana.nato.int/about-diana/end-users.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diana.nato.int/accelerator-programme.htm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jyordanova2407@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ato.int/en/news-and-events/articles/news/2024/07/10/nato-releases-revised-ai-strategy" TargetMode="External"/><Relationship Id="rId5" Type="http://schemas.openxmlformats.org/officeDocument/2006/relationships/webSettings" Target="webSettings.xml"/><Relationship Id="rId15" Type="http://schemas.openxmlformats.org/officeDocument/2006/relationships/hyperlink" Target="https://www.diana.nato.int/connect/nato-diana-unveils-six-new-challenges-to-tackle-evolving-defence-and-security-needs.html" TargetMode="External"/><Relationship Id="rId10" Type="http://schemas.openxmlformats.org/officeDocument/2006/relationships/hyperlink" Target="https://www.nato.int/en/about-us/official-texts-and-resources/official-texts/2024/07/10/washington-summit-declaration"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nato.int/en/about-us/official-texts-and-resources/official-texts/2024/04/12/summary-of-natos-biotechnology-and-human-enhancement-technologies-strategy" TargetMode="External"/><Relationship Id="rId14" Type="http://schemas.openxmlformats.org/officeDocument/2006/relationships/hyperlink" Target="https://www.diana.nato.int/faq/what-is-the-diana-challenge-programme.html"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7B96-83A6-492A-AD82-F1B5C4DDA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487</TotalTime>
  <Pages>10</Pages>
  <Words>4498</Words>
  <Characters>25640</Characters>
  <Application>Microsoft Office Word</Application>
  <DocSecurity>0</DocSecurity>
  <Lines>213</Lines>
  <Paragraphs>60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30078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Юлия Мутафчиева</cp:lastModifiedBy>
  <cp:revision>302</cp:revision>
  <cp:lastPrinted>2026-04-19T23:27:00Z</cp:lastPrinted>
  <dcterms:created xsi:type="dcterms:W3CDTF">2026-09-15T20:22:00Z</dcterms:created>
  <dcterms:modified xsi:type="dcterms:W3CDTF">2026-09-16T20:14:00Z</dcterms:modified>
</cp:coreProperties>
</file>