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4909" w14:textId="77777777" w:rsidR="00B22344" w:rsidRDefault="00000000" w:rsidP="00346195">
      <w:pPr>
        <w:jc w:val="center"/>
      </w:pPr>
      <w:r>
        <w:rPr>
          <w:b/>
          <w:sz w:val="32"/>
        </w:rPr>
        <w:t>КОМПЕТЕНТНОСТНИЯТ ПОДХОД В ОБУЧЕНИЕТО ПО ВИСША МАТЕМАТИКА НА СТУДЕНТИ ОТ СТОПАНСКИЯ ФАКУЛТЕТ</w:t>
      </w:r>
    </w:p>
    <w:p w14:paraId="3251D050" w14:textId="77777777" w:rsidR="00B22344" w:rsidRDefault="00B22344" w:rsidP="00346195">
      <w:pPr>
        <w:jc w:val="center"/>
      </w:pPr>
    </w:p>
    <w:p w14:paraId="3251D051" w14:textId="77777778" w:rsidR="00B22344" w:rsidRDefault="00B22344" w:rsidP="00346195">
      <w:pPr>
        <w:jc w:val="center"/>
      </w:pPr>
    </w:p>
    <w:p w14:paraId="07B1523A" w14:textId="77777777" w:rsidR="00B22344" w:rsidRDefault="00000000" w:rsidP="00346195">
      <w:pPr>
        <w:jc w:val="center"/>
      </w:pPr>
      <w:r>
        <w:rPr>
          <w:b/>
          <w:sz w:val="32"/>
        </w:rPr>
        <w:t>ПАУНКА ЙОРДАНОВА</w:t>
      </w:r>
    </w:p>
    <w:p w14:paraId="38AC2149" w14:textId="77777777" w:rsidR="00B22344" w:rsidRDefault="00B22344" w:rsidP="00346195">
      <w:pPr>
        <w:jc w:val="center"/>
      </w:pPr>
    </w:p>
    <w:p w14:paraId="3E85B96C" w14:textId="77777777" w:rsidR="00B22344" w:rsidRDefault="00000000" w:rsidP="00346195">
      <w:pPr>
        <w:jc w:val="center"/>
      </w:pPr>
      <w:r>
        <w:rPr>
          <w:b/>
          <w:sz w:val="32"/>
        </w:rPr>
        <w:t>THE COMPETENCY-BASED APPROACH IN HIGHER MATHEMATICS EDUCATION FOR STUDENTS OF THE FACULTY OF ECONOMICS</w:t>
      </w:r>
    </w:p>
    <w:p w14:paraId="2B273E26" w14:textId="77777777" w:rsidR="00B22344" w:rsidRDefault="00B22344" w:rsidP="00346195">
      <w:pPr>
        <w:jc w:val="center"/>
      </w:pPr>
    </w:p>
    <w:p w14:paraId="1B881073" w14:textId="77777777" w:rsidR="00B22344" w:rsidRDefault="00000000" w:rsidP="00346195">
      <w:pPr>
        <w:jc w:val="center"/>
      </w:pPr>
      <w:r>
        <w:rPr>
          <w:b/>
          <w:sz w:val="32"/>
        </w:rPr>
        <w:t>PAUNKA YORDANOVA</w:t>
      </w:r>
    </w:p>
    <w:p w14:paraId="4DEBBAAF" w14:textId="77777777" w:rsidR="00B22344" w:rsidRDefault="00B22344" w:rsidP="00346195">
      <w:pPr>
        <w:jc w:val="center"/>
      </w:pPr>
    </w:p>
    <w:p w14:paraId="4DEBBAB0" w14:textId="77777778" w:rsidR="00B22344" w:rsidRDefault="00B22344" w:rsidP="00346195">
      <w:pPr>
        <w:jc w:val="center"/>
      </w:pPr>
    </w:p>
    <w:p w14:paraId="7404A240" w14:textId="77777777" w:rsidR="007A01F9" w:rsidRDefault="007A01F9" w:rsidP="00346195">
      <w:r>
        <w:rPr>
          <w:i/>
          <w:sz w:val="24"/>
        </w:rPr>
        <w:t>Резюме: Докладът представя концептуално-методическа рамка за компетентностно ориентирано обучение по висша математика на студенти от Стопанския факултет, съчетаваща рамката KOM на M. Нис с четиристепенната йерархия на Л. Павлова. Илюстрирана е чрез икономически контекстуализирани задачи, матрично моделиране по Леонтиев, линейно оптимиране, аналитична геометрия, критериална матрица за оценяване и учебен проект за математически бизнес план. Рамката предстои да бъде емпирично апробирана.</w:t>
      </w:r>
    </w:p>
    <w:p w14:paraId="70D15859" w14:textId="77777777" w:rsidR="007A01F9" w:rsidRDefault="007A01F9" w:rsidP="00346195">
      <w:pPr>
        <w:rPr>
          <w:i/>
          <w:sz w:val="24"/>
          <w:lang w:val="en-US"/>
        </w:rPr>
      </w:pPr>
    </w:p>
    <w:p w14:paraId="240B4842" w14:textId="2A374C23" w:rsidR="00092B00" w:rsidRDefault="007A01F9" w:rsidP="00346195">
      <w:pPr>
        <w:rPr>
          <w:i/>
          <w:sz w:val="24"/>
        </w:rPr>
      </w:pPr>
      <w:r>
        <w:rPr>
          <w:i/>
          <w:sz w:val="24"/>
        </w:rPr>
        <w:t>Ключови думи: компетентностен подход, висша математика, линейно оптимиране, input-output моделиране, проектно-базирано обучение</w:t>
      </w:r>
    </w:p>
    <w:p w14:paraId="2A6637B5" w14:textId="77777777" w:rsidR="007A01F9" w:rsidRDefault="007A01F9" w:rsidP="00346195">
      <w:pPr>
        <w:rPr>
          <w:i/>
          <w:sz w:val="24"/>
          <w:lang w:val="en-US"/>
        </w:rPr>
      </w:pPr>
    </w:p>
    <w:p w14:paraId="574B6340" w14:textId="77777777" w:rsidR="007A01F9" w:rsidRDefault="007A01F9" w:rsidP="00346195">
      <w:r>
        <w:rPr>
          <w:i/>
          <w:sz w:val="24"/>
        </w:rPr>
        <w:t>Abstract: The paper presents a conceptual and methodological framework for competency-based higher mathematics education for students of the Faculty of Economics, combining Niss’s KOM framework with L. Pavlova’s four-level hierarchy. It is illustrated through economically contextualised tasks, Leontief input-output modelling, linear optimization, analytic geometry, a criterion-based assessment matrix, and a student project on business modelling. The framework is yet to be empirically piloted.</w:t>
      </w:r>
    </w:p>
    <w:p w14:paraId="022B6FA9" w14:textId="77777777" w:rsidR="007A01F9" w:rsidRDefault="007A01F9" w:rsidP="00346195">
      <w:pPr>
        <w:rPr>
          <w:i/>
          <w:sz w:val="24"/>
          <w:lang w:val="en-US"/>
        </w:rPr>
      </w:pPr>
    </w:p>
    <w:p w14:paraId="57675EF7" w14:textId="77777777" w:rsidR="007A01F9" w:rsidRDefault="007A01F9" w:rsidP="00346195">
      <w:r>
        <w:rPr>
          <w:i/>
          <w:sz w:val="24"/>
        </w:rPr>
        <w:t>Keywords: competency-based approach, higher mathematics, linear optimization, input-output modelling, project-based learning</w:t>
      </w:r>
    </w:p>
    <w:p w14:paraId="6DBBC30A" w14:textId="77777777" w:rsidR="00B22344" w:rsidRDefault="00B22344" w:rsidP="00346195">
      <w:pPr>
        <w:jc w:val="center"/>
      </w:pPr>
    </w:p>
    <w:p w14:paraId="6DBBC30B" w14:textId="77777778" w:rsidR="00B22344" w:rsidRDefault="00B22344" w:rsidP="00346195">
      <w:pPr>
        <w:jc w:val="center"/>
      </w:pPr>
    </w:p>
    <w:p w14:paraId="57364527" w14:textId="77777777" w:rsidR="00B22344" w:rsidRDefault="00000000" w:rsidP="00346195">
      <w:pPr>
        <w:spacing w:before="40" w:after="20"/>
        <w:jc w:val="left"/>
      </w:pPr>
      <w:r>
        <w:rPr>
          <w:b/>
        </w:rPr>
        <w:t>1. Увод</w:t>
      </w:r>
    </w:p>
    <w:p w14:paraId="5807CB8C" w14:textId="77777777" w:rsidR="00B22344" w:rsidRDefault="00000000" w:rsidP="00346195">
      <w:r>
        <w:t>Обучението по висша математика за студенти от икономически специал</w:t>
      </w:r>
      <w:r w:rsidR="00092B00">
        <w:rPr>
          <w:lang w:val="en-US"/>
        </w:rPr>
        <w:t>-</w:t>
      </w:r>
      <w:r>
        <w:t>ности изисква съчетаване на формалната строгост на математиката с практическата насоченост на професионалната подготовка. Традиционният предметно-центриран модел, основан на дефиниции, теореми и алгоритмич</w:t>
      </w:r>
      <w:r w:rsidR="00982C2D">
        <w:t>-</w:t>
      </w:r>
      <w:r>
        <w:t>ни процедури, осигурява необходимата математическа основа, но не винаги показва на студента кога и защо този апарат е необходим в икономически контекст. Компетентностният подход измества акцента към мобилизира</w:t>
      </w:r>
      <w:r w:rsidR="00982C2D">
        <w:t>-</w:t>
      </w:r>
      <w:r>
        <w:t xml:space="preserve">нето на знания и умения за решаване на съдържателно значими проблеми и е заложен като приоритет във висшето образование в Стратегията за </w:t>
      </w:r>
      <w:r>
        <w:lastRenderedPageBreak/>
        <w:t>развитие на висшето образование в Република България за периода 2021–2030 г. [1].</w:t>
      </w:r>
    </w:p>
    <w:p w14:paraId="3E18A6A8" w14:textId="77777777" w:rsidR="00B22344" w:rsidRDefault="00000000" w:rsidP="00346195">
      <w:r>
        <w:t xml:space="preserve">В съвременната педагогическа литература компетентността се разглежда като интегрална готовност за ефективно действие, включваща знания, умения, нагласи и опит, а компетенциите </w:t>
      </w:r>
      <w:r w:rsidR="00982C2D">
        <w:t>са представени</w:t>
      </w:r>
      <w:r>
        <w:t xml:space="preserve"> като конкретни съставни елементи на тази готовност [2]. За студентите от Стопанския факултет това означава математиката да се използва като инструментариум за икономически анализ, моделиране и вземане на решения, а не само като самостоятелна дисциплина.</w:t>
      </w:r>
    </w:p>
    <w:p w14:paraId="52BE4AFB" w14:textId="77777777" w:rsidR="00B22344" w:rsidRDefault="00000000" w:rsidP="00346195">
      <w:r>
        <w:t>Целта на доклада е да представи концептуално-методическа рамка за прилагане на компетентностния подход в обучението по висша математика на студенти от Стопанския факултет. Рамката съчетава традиционната математическа подготовка с икономически контекстуализирани задачи и проектно-базирана дейност. Важно е да се подчертае, че разработката е методическа и илюстративна: тя все още не е апробирана и не претендира за емпирично доказана ефективност.</w:t>
      </w:r>
    </w:p>
    <w:p w14:paraId="694F51C1" w14:textId="77777777" w:rsidR="00B22344" w:rsidRDefault="00000000" w:rsidP="00346195">
      <w:r>
        <w:t>Задачите на разработката са: да се изясни мястото на компетентностния подход; да се съпоставят традиционните и компетентностно ориентираните методи; да се предложат конкретни задачи и учебен проект; да се разработи предварителна критериална матрица; да се очертаят ограниченията и дизайнът на бъдещата емпирична проверка.</w:t>
      </w:r>
    </w:p>
    <w:p w14:paraId="23003966" w14:textId="77777777" w:rsidR="00B22344" w:rsidRDefault="00000000" w:rsidP="00346195">
      <w:pPr>
        <w:spacing w:before="40" w:after="20"/>
        <w:jc w:val="left"/>
      </w:pPr>
      <w:r>
        <w:rPr>
          <w:b/>
        </w:rPr>
        <w:t>2. Теоретична рамка</w:t>
      </w:r>
    </w:p>
    <w:p w14:paraId="5AA6C130" w14:textId="77777777" w:rsidR="00B22344" w:rsidRDefault="00000000" w:rsidP="00346195">
      <w:pPr>
        <w:spacing w:before="40" w:after="20"/>
        <w:jc w:val="left"/>
      </w:pPr>
      <w:r>
        <w:rPr>
          <w:b/>
        </w:rPr>
        <w:t>2.1. Компетентностен подход в обучението по математика</w:t>
      </w:r>
    </w:p>
    <w:p w14:paraId="4A4E450C" w14:textId="77777777" w:rsidR="00B22344" w:rsidRDefault="00000000" w:rsidP="00346195">
      <w:r>
        <w:t>В математическото образование компетентностният подход включва целите, съдържанието, организацията на обучението и оценяването, като изходна точка е не само математическата теория, а въпросът какви действия трябва да може да извършва обучаваният в реални ситуации [3]. Така математическата формула придобива функция на инструмент за моделиране, аргументация и интерпретация.</w:t>
      </w:r>
    </w:p>
    <w:p w14:paraId="37BBCBCE" w14:textId="5F2DA28A" w:rsidR="00B22344" w:rsidRDefault="00000000" w:rsidP="00346195">
      <w:pPr>
        <w:spacing w:before="40" w:after="20"/>
        <w:jc w:val="left"/>
      </w:pPr>
      <w:r>
        <w:rPr>
          <w:b/>
        </w:rPr>
        <w:t xml:space="preserve">2.2. Рамките на M. </w:t>
      </w:r>
      <w:r w:rsidR="00945E50">
        <w:rPr>
          <w:b/>
        </w:rPr>
        <w:t>Нис</w:t>
      </w:r>
      <w:r>
        <w:rPr>
          <w:b/>
        </w:rPr>
        <w:t xml:space="preserve"> и </w:t>
      </w:r>
      <w:r w:rsidR="00945E50">
        <w:rPr>
          <w:b/>
        </w:rPr>
        <w:t>Л</w:t>
      </w:r>
      <w:r>
        <w:rPr>
          <w:b/>
        </w:rPr>
        <w:t xml:space="preserve">. </w:t>
      </w:r>
      <w:r w:rsidR="00945E50">
        <w:rPr>
          <w:b/>
        </w:rPr>
        <w:t>Павлова</w:t>
      </w:r>
    </w:p>
    <w:p w14:paraId="5AE47FC2" w14:textId="27D32D81" w:rsidR="00B23E9F" w:rsidRDefault="00000000" w:rsidP="00346195">
      <w:r>
        <w:t xml:space="preserve">Международната рамка KOM на M. </w:t>
      </w:r>
      <w:r w:rsidR="00945E50">
        <w:t>Нис</w:t>
      </w:r>
      <w:r>
        <w:t xml:space="preserve"> описва осем взаимосвързани математически компетентности [4], групирани в две направления: </w:t>
      </w:r>
    </w:p>
    <w:p w14:paraId="56F778DB" w14:textId="4553CAE9" w:rsidR="00B23E9F" w:rsidRPr="00B23E9F" w:rsidRDefault="00B23E9F" w:rsidP="00346195">
      <w:pPr>
        <w:rPr>
          <w:szCs w:val="28"/>
        </w:rPr>
      </w:pPr>
      <w:r w:rsidRPr="00B23E9F">
        <w:rPr>
          <w:b/>
          <w:bCs/>
        </w:rPr>
        <w:t>1</w:t>
      </w:r>
      <w:r>
        <w:rPr>
          <w:b/>
          <w:bCs/>
        </w:rPr>
        <w:t>. С</w:t>
      </w:r>
      <w:r w:rsidRPr="00B23E9F">
        <w:rPr>
          <w:b/>
          <w:bCs/>
          <w:szCs w:val="28"/>
        </w:rPr>
        <w:t>пособност</w:t>
      </w:r>
      <w:r w:rsidR="001E11F1">
        <w:rPr>
          <w:b/>
          <w:bCs/>
          <w:szCs w:val="28"/>
        </w:rPr>
        <w:t xml:space="preserve">и за </w:t>
      </w:r>
      <w:r w:rsidRPr="00B23E9F">
        <w:rPr>
          <w:b/>
          <w:bCs/>
          <w:szCs w:val="28"/>
        </w:rPr>
        <w:t>поставя</w:t>
      </w:r>
      <w:r w:rsidR="001E11F1">
        <w:rPr>
          <w:b/>
          <w:bCs/>
          <w:szCs w:val="28"/>
        </w:rPr>
        <w:t>не</w:t>
      </w:r>
      <w:r w:rsidRPr="00B23E9F">
        <w:rPr>
          <w:b/>
          <w:bCs/>
          <w:szCs w:val="28"/>
        </w:rPr>
        <w:t xml:space="preserve"> и отговаря</w:t>
      </w:r>
      <w:r w:rsidR="001E11F1">
        <w:rPr>
          <w:b/>
          <w:bCs/>
          <w:szCs w:val="28"/>
        </w:rPr>
        <w:t>не на</w:t>
      </w:r>
      <w:r w:rsidRPr="00B23E9F">
        <w:rPr>
          <w:b/>
          <w:bCs/>
          <w:szCs w:val="28"/>
        </w:rPr>
        <w:t xml:space="preserve"> въпроси с помощта на математиката</w:t>
      </w:r>
      <w:r w:rsidRPr="00B23E9F">
        <w:rPr>
          <w:szCs w:val="28"/>
        </w:rPr>
        <w:t xml:space="preserve"> – математическо мислене, поставяне и решаване на проблеми, математическо моделиране, математическо разсъждение; </w:t>
      </w:r>
    </w:p>
    <w:p w14:paraId="6EE44E69" w14:textId="7B96958B" w:rsidR="00B23E9F" w:rsidRPr="00B23E9F" w:rsidRDefault="00B23E9F" w:rsidP="00346195">
      <w:pPr>
        <w:rPr>
          <w:szCs w:val="28"/>
        </w:rPr>
      </w:pPr>
      <w:r w:rsidRPr="00B23E9F">
        <w:rPr>
          <w:b/>
          <w:bCs/>
          <w:szCs w:val="28"/>
        </w:rPr>
        <w:t>2</w:t>
      </w:r>
      <w:r>
        <w:rPr>
          <w:b/>
          <w:bCs/>
          <w:szCs w:val="28"/>
        </w:rPr>
        <w:t>. С</w:t>
      </w:r>
      <w:r w:rsidRPr="00B23E9F">
        <w:rPr>
          <w:b/>
          <w:bCs/>
          <w:szCs w:val="28"/>
        </w:rPr>
        <w:t>пособност да се борави с математическия език и инструменти</w:t>
      </w:r>
      <w:r w:rsidRPr="00B23E9F">
        <w:rPr>
          <w:szCs w:val="28"/>
        </w:rPr>
        <w:t xml:space="preserve"> – представяне на математически обекти, боравене със символи и формализъм, математическа комуникация и използване на помощни средства и инструменти (вкл. софтуерни).</w:t>
      </w:r>
    </w:p>
    <w:p w14:paraId="12C79EA7" w14:textId="0F1E1DF9" w:rsidR="001E11F1" w:rsidRDefault="001E11F1" w:rsidP="00346195">
      <w:r w:rsidRPr="001E11F1">
        <w:t>Като се опира на четиристепенната йерархия на Л. Павлова [5], настоящата разработка разграничава следните равнища на сложност на компетентност</w:t>
      </w:r>
      <w:r>
        <w:t>-</w:t>
      </w:r>
      <w:r w:rsidRPr="001E11F1">
        <w:t>но ориентираните задачи:</w:t>
      </w:r>
    </w:p>
    <w:p w14:paraId="5D4D60FF" w14:textId="65AF57C9" w:rsidR="0091631B" w:rsidRDefault="0091631B" w:rsidP="00346195">
      <w:r>
        <w:rPr>
          <w:b/>
          <w:bCs/>
        </w:rPr>
        <w:t>1. Ниво 1 – математическа идея.</w:t>
      </w:r>
      <w:r>
        <w:t xml:space="preserve"> Прилагане на конкретна математическа идея за разрешаване на предметна, междупредметна или практическа ситуация (например записване на функция на приходите или разходите).</w:t>
      </w:r>
    </w:p>
    <w:p w14:paraId="7C8F0F1E" w14:textId="77777777" w:rsidR="0091631B" w:rsidRDefault="0091631B" w:rsidP="00346195">
      <w:r>
        <w:rPr>
          <w:b/>
          <w:bCs/>
        </w:rPr>
        <w:lastRenderedPageBreak/>
        <w:t>2. Ниво 2 – комбинация от идеи.</w:t>
      </w:r>
      <w:r>
        <w:t xml:space="preserve"> Комбиниране на няколко математически идеи с привличане на знания от различни области на математиката (например матрично умножение и линейни функции при анализ на фирма с няколко продукта).</w:t>
      </w:r>
    </w:p>
    <w:p w14:paraId="1743F51A" w14:textId="2D4FBB48" w:rsidR="0091631B" w:rsidRDefault="0091631B" w:rsidP="00346195">
      <w:r>
        <w:rPr>
          <w:b/>
          <w:bCs/>
        </w:rPr>
        <w:t>3. Ниво 3 – иновативно решаване.</w:t>
      </w:r>
      <w:r>
        <w:t xml:space="preserve"> Създаване на нов, комбиниран начин за решаване на задачата чрез съпоставяне, съчетаване и критична оценка на резултатите от вече известни методи (например съпоставяне на графичен и симплекс</w:t>
      </w:r>
      <w:r w:rsidR="001E11F1">
        <w:t>-</w:t>
      </w:r>
      <w:r>
        <w:t>метод, потвърдени с алгебрична проверка на оптималното решение при една и съща оптимизационна задача).</w:t>
      </w:r>
    </w:p>
    <w:p w14:paraId="251E9C05" w14:textId="77777777" w:rsidR="0091631B" w:rsidRDefault="0091631B" w:rsidP="00346195">
      <w:r>
        <w:rPr>
          <w:b/>
          <w:bCs/>
        </w:rPr>
        <w:t>4. Ниво 4 – изследователски подход.</w:t>
      </w:r>
      <w:r>
        <w:t xml:space="preserve"> Изграждане на самостоятелен математически модел на реална стопанска ситуация или друга сфера на дейност (например разработване на цялостен математически бизнес план).</w:t>
      </w:r>
    </w:p>
    <w:p w14:paraId="0E31E27F" w14:textId="71342965" w:rsidR="00B22344" w:rsidRDefault="00000000" w:rsidP="00346195">
      <w:r>
        <w:t xml:space="preserve">Двете рамки се допълват: Павлова задава вертикалното измерение на когнитивната сложност, а </w:t>
      </w:r>
      <w:r w:rsidR="00DE23BF">
        <w:t>Нис</w:t>
      </w:r>
      <w:r>
        <w:t xml:space="preserve"> – хоризонталното измерение на вида математическа компетентност. Това позволява всяка задача да бъде характеризирана едновременно по сложност и по типа математическо действие, което развива.</w:t>
      </w:r>
    </w:p>
    <w:p w14:paraId="2ACADDB5" w14:textId="77777777" w:rsidR="00B22344" w:rsidRDefault="00000000" w:rsidP="00346195">
      <w:pPr>
        <w:spacing w:before="40" w:after="20"/>
        <w:jc w:val="left"/>
      </w:pPr>
      <w:r>
        <w:rPr>
          <w:b/>
        </w:rPr>
        <w:t>3. Методическа рамка</w:t>
      </w:r>
    </w:p>
    <w:p w14:paraId="43A82BBD" w14:textId="77777777" w:rsidR="00B22344" w:rsidRDefault="00000000" w:rsidP="00346195">
      <w:pPr>
        <w:spacing w:before="40" w:after="20"/>
        <w:jc w:val="left"/>
      </w:pPr>
      <w:r>
        <w:rPr>
          <w:b/>
        </w:rPr>
        <w:t>3.1. Традиционно обучение – отправна точка</w:t>
      </w:r>
    </w:p>
    <w:p w14:paraId="25A2DA56" w14:textId="77777777" w:rsidR="00B22344" w:rsidRDefault="00000000" w:rsidP="00346195">
      <w:r>
        <w:t>Традиционният курс обичайно се организира около линейна алгебра, аналитична геометрия и математически анализ в лекционно-семинарна форма, със систематично изложение и писмено изпитване. Силата му е формалната последователност и добрата подготовка за алгоритмични и изчислителни дейности. В същото време международен преглед на прехода от училищна към университетска математика в икономическото образование посочва разнородната входяща подготовка, несъответствието между очакваното и реалното ниво на трудност и въпроса за релевантността на математиката като устойчиви проблеми [6].</w:t>
      </w:r>
    </w:p>
    <w:p w14:paraId="739EE590" w14:textId="77777777" w:rsidR="00B22344" w:rsidRDefault="00000000" w:rsidP="00346195">
      <w:r>
        <w:t>В контекста на професионалната подготовка ограниченията са свързани с разминаването между формалния апарат и бъдещата реализация, ограничената обратна връзка при сумативно оценяване и недостатъчното пространство за моделиране, интерпретация и комуникация. При математиката за икономисти преходът от „дефиниция–теорема–доказателство“ към „модел–теорема–доказателство“ е особено важен, защото математическите твърдения зависят от икономически обосновани допускания [7].</w:t>
      </w:r>
    </w:p>
    <w:p w14:paraId="31D9BABA" w14:textId="77777777" w:rsidR="00B22344" w:rsidRDefault="00000000" w:rsidP="00346195">
      <w:pPr>
        <w:spacing w:before="40" w:after="20"/>
        <w:jc w:val="left"/>
      </w:pPr>
      <w:r>
        <w:rPr>
          <w:b/>
        </w:rPr>
        <w:t>3.2. Рамка за прилагане на компетентностния подход</w:t>
      </w:r>
    </w:p>
    <w:p w14:paraId="08DD3D54" w14:textId="77777777" w:rsidR="00B22344" w:rsidRDefault="00000000" w:rsidP="00346195">
      <w:r>
        <w:t>Предложената рамка следва два принципа: (1) всяка тема от традиционния курс се допълва, а не се заменя, с компетентностно-ориентирана задача с икономическо съдържание; (2) задачите се подреждат по нарастваща когнитивна сложност според Павлова – от единична математическа идея към самостоятелно моделиране. Рамката е предназначена за пилотно приложение през следващата учебна година.</w:t>
      </w:r>
    </w:p>
    <w:p w14:paraId="2A866522" w14:textId="5592F020" w:rsidR="00B22344" w:rsidRDefault="00000000" w:rsidP="00346195">
      <w:r>
        <w:t xml:space="preserve">Планираното апробиране предвижда две паралелни студентски групи – експериментална с практическите модули и контролна с традиционен </w:t>
      </w:r>
      <w:r>
        <w:lastRenderedPageBreak/>
        <w:t xml:space="preserve">модел. Ще се използват входящ и изходящ тест, анкета за самооценка по скала на Ликерт и кратки полуструктурирани интервюта с 5–6 студенти. При очаквана извадка от около 20–25 студенти на група </w:t>
      </w:r>
      <w:r w:rsidR="009B1742">
        <w:t>ще бъдат използвани подходящи непараметрични статистически процедури за сравнение на резултатите между групите и на промяната спрямо входното ниво. Конкретният избор на тест ще бъде направен спрямо структурата на данните и техните статистически характеристики</w:t>
      </w:r>
      <w:r>
        <w:t>. Този дизайн е бъдещ, а не реализиран резултат.</w:t>
      </w:r>
    </w:p>
    <w:p w14:paraId="00E283E0" w14:textId="77777777" w:rsidR="00B22344" w:rsidRDefault="00000000" w:rsidP="00346195">
      <w:pPr>
        <w:spacing w:before="40" w:after="20"/>
        <w:jc w:val="left"/>
      </w:pPr>
      <w:r>
        <w:rPr>
          <w:b/>
        </w:rPr>
        <w:t>3.3. Илюстрация чрез икономически контекстуализирани задачи</w:t>
      </w:r>
    </w:p>
    <w:p w14:paraId="0CE9D689" w14:textId="77777777" w:rsidR="00B22344" w:rsidRDefault="00000000" w:rsidP="00346195">
      <w:r>
        <w:t>Демонстрационните примери са подбрани така, че да показват различни форми на икономическо контекстуализиране на математиката. Параметрите в част от задачите са предварително зададени, поради което те са предимно контекстуализирани приложни задачи; по-силен компетентностен характер имат стъпките, при които студентът трябва да избира модел, да интерпретира и да защити различни решения.</w:t>
      </w:r>
    </w:p>
    <w:p w14:paraId="3E3EE608" w14:textId="005E8D78" w:rsidR="002D174A" w:rsidRPr="002D174A" w:rsidRDefault="00E358F0" w:rsidP="00346195">
      <w:pPr>
        <w:rPr>
          <w:b/>
          <w:bCs/>
        </w:rPr>
      </w:pPr>
      <w:r>
        <w:rPr>
          <w:b/>
          <w:bCs/>
          <w:u w:val="single"/>
        </w:rPr>
        <w:t>Задача</w:t>
      </w:r>
      <w:r w:rsidRPr="002D174A">
        <w:rPr>
          <w:b/>
          <w:bCs/>
          <w:u w:val="single"/>
        </w:rPr>
        <w:t xml:space="preserve"> 1</w:t>
      </w:r>
      <w:r w:rsidRPr="002D174A">
        <w:rPr>
          <w:b/>
          <w:bCs/>
        </w:rPr>
        <w:t xml:space="preserve"> – функции на приходите, разходите и печалбата.</w:t>
      </w:r>
      <w:r w:rsidR="002D174A" w:rsidRPr="002D174A">
        <w:rPr>
          <w:b/>
          <w:bCs/>
          <w:lang w:val="en-US"/>
        </w:rPr>
        <w:t xml:space="preserve"> </w:t>
      </w:r>
    </w:p>
    <w:p w14:paraId="1F8BBD0F" w14:textId="2808C93E" w:rsidR="00E5192A" w:rsidRPr="002D174A" w:rsidRDefault="002D174A" w:rsidP="00346195">
      <w:r w:rsidRPr="002D174A">
        <w:t xml:space="preserve">Тема: Математически анализ/ </w:t>
      </w:r>
      <w:r w:rsidR="00E358F0">
        <w:t>Ф</w:t>
      </w:r>
      <w:r w:rsidRPr="002D174A">
        <w:t xml:space="preserve">ункции; </w:t>
      </w:r>
      <w:r w:rsidR="00E358F0" w:rsidRPr="00E358F0">
        <w:t>тип по Павлова: ниво 1; по рамката на Нис</w:t>
      </w:r>
      <w:r w:rsidR="00100FCB">
        <w:t xml:space="preserve">: </w:t>
      </w:r>
      <w:r w:rsidR="00E358F0" w:rsidRPr="00E358F0">
        <w:t>компетентност за математическо моделиране и за боравене със символи и формализъм</w:t>
      </w:r>
      <w:r w:rsidR="00E358F0">
        <w:t>.</w:t>
      </w:r>
    </w:p>
    <w:p w14:paraId="4EE0B2B4" w14:textId="268B160B" w:rsidR="00E5192A" w:rsidRDefault="00E358F0" w:rsidP="00346195">
      <w:r>
        <w:rPr>
          <w:b/>
          <w:bCs/>
        </w:rPr>
        <w:t>Условие на задачата</w:t>
      </w:r>
      <w:r w:rsidR="00E5192A">
        <w:t xml:space="preserve">. Кафене „Аромат" продава чаша кафе за вкъщи по продажна цена p = 6 евро; месечните му фиксирани разходи (наем, заплати, режийни) са F = 5000 евро, а променливият разход за суровини и опаковка на една чаша е v = 2,50 евро. Да се запишат функциите на приходите, разходите и печалбата в зависимост от продаденото месечно количество x, и да се оцени финансовият резултат при x = 1000 продадени чаши. </w:t>
      </w:r>
    </w:p>
    <w:p w14:paraId="01D7F50E" w14:textId="4DC339F3" w:rsidR="00B22344" w:rsidRDefault="009D2DBC" w:rsidP="00346195">
      <w:r w:rsidRPr="009D2DBC">
        <w:rPr>
          <w:b/>
          <w:bCs/>
        </w:rPr>
        <w:t>Решение:</w:t>
      </w:r>
      <w:r>
        <w:t xml:space="preserve"> При цена 6 евро, фиксирани разходи 5000 евро и променлив разход 2,50 евро на чаша:</w:t>
      </w:r>
    </w:p>
    <w:p w14:paraId="54E0CA4D" w14:textId="77777777" w:rsidR="00B22344" w:rsidRDefault="00000000" w:rsidP="00346195">
      <w:pPr>
        <w:tabs>
          <w:tab w:val="right" w:pos="8787"/>
        </w:tabs>
        <w:ind w:left="567"/>
        <w:jc w:val="left"/>
      </w:pPr>
      <w:r>
        <w:t>R(x) = 6x;   C(x) = 5000 + 2,50x;   P(x) = 3,50x − 5000</w:t>
      </w:r>
      <w:r>
        <w:tab/>
        <w:t>(1)</w:t>
      </w:r>
    </w:p>
    <w:p w14:paraId="4EBDD49D" w14:textId="77777777" w:rsidR="00B22344" w:rsidRDefault="00000000" w:rsidP="00346195">
      <w:pPr>
        <w:ind w:firstLine="567"/>
      </w:pPr>
      <w:r>
        <w:t>При x = 1000 се получава P = −1500 евро, което показва необходимост от достатъчен обем продажби.</w:t>
      </w:r>
    </w:p>
    <w:p w14:paraId="7FB7C50A" w14:textId="7CF153B0" w:rsidR="00E5192A" w:rsidRPr="002D174A" w:rsidRDefault="00E358F0" w:rsidP="00346195">
      <w:pPr>
        <w:rPr>
          <w:b/>
          <w:bCs/>
        </w:rPr>
      </w:pPr>
      <w:r>
        <w:rPr>
          <w:b/>
          <w:bCs/>
          <w:u w:val="single"/>
        </w:rPr>
        <w:t>Задача</w:t>
      </w:r>
      <w:r w:rsidRPr="002D174A">
        <w:rPr>
          <w:b/>
          <w:bCs/>
          <w:u w:val="single"/>
        </w:rPr>
        <w:t xml:space="preserve"> 2</w:t>
      </w:r>
      <w:r w:rsidRPr="002D174A">
        <w:rPr>
          <w:b/>
          <w:bCs/>
        </w:rPr>
        <w:t xml:space="preserve"> – рентабилност. </w:t>
      </w:r>
    </w:p>
    <w:p w14:paraId="16FB2C8F" w14:textId="4B3E2C54" w:rsidR="00E358F0" w:rsidRDefault="002D174A" w:rsidP="00346195">
      <w:r w:rsidRPr="002D174A">
        <w:t xml:space="preserve">Тема: Математически анализ/ Функции и уравнения; </w:t>
      </w:r>
      <w:r w:rsidR="00E358F0" w:rsidRPr="00E358F0">
        <w:t>тип по Павлова: ниво 1–2; по рамката на Нис</w:t>
      </w:r>
      <w:r w:rsidR="00100FCB">
        <w:t xml:space="preserve">: </w:t>
      </w:r>
      <w:r w:rsidR="00E358F0" w:rsidRPr="00E358F0">
        <w:t>компетентност за поставяне и решаване на проблеми и математическо разсъждение</w:t>
      </w:r>
      <w:r w:rsidR="00E358F0">
        <w:t>.</w:t>
      </w:r>
    </w:p>
    <w:p w14:paraId="45C30E89" w14:textId="05C0B866" w:rsidR="00E5192A" w:rsidRDefault="00E358F0" w:rsidP="00346195">
      <w:r>
        <w:rPr>
          <w:b/>
          <w:bCs/>
        </w:rPr>
        <w:t>Условие на з</w:t>
      </w:r>
      <w:r w:rsidR="00E5192A">
        <w:rPr>
          <w:b/>
          <w:bCs/>
        </w:rPr>
        <w:t>адача</w:t>
      </w:r>
      <w:r>
        <w:rPr>
          <w:b/>
          <w:bCs/>
        </w:rPr>
        <w:t>та</w:t>
      </w:r>
      <w:r w:rsidR="00E5192A">
        <w:rPr>
          <w:b/>
          <w:bCs/>
        </w:rPr>
        <w:t>.</w:t>
      </w:r>
      <w:r w:rsidR="00E5192A">
        <w:t xml:space="preserve"> Да се намери точката на рентабилност (броят продадени чаши, при който печалбата е нула) за кафенето от </w:t>
      </w:r>
      <w:r w:rsidR="00100FCB">
        <w:t>задача</w:t>
      </w:r>
      <w:r w:rsidR="00E5192A">
        <w:t xml:space="preserve"> 1, и да се оцени как тя се променя, ако продажната цена се повиши от 6 на 6,50 евро. </w:t>
      </w:r>
    </w:p>
    <w:p w14:paraId="00D326F1" w14:textId="31186A51" w:rsidR="00B22344" w:rsidRDefault="00E358F0" w:rsidP="00346195">
      <w:pPr>
        <w:jc w:val="center"/>
      </w:pPr>
      <w:r>
        <w:rPr>
          <w:noProof/>
        </w:rPr>
        <w:lastRenderedPageBreak/>
        <w:drawing>
          <wp:inline distT="0" distB="0" distL="0" distR="0" wp14:anchorId="0CD8F644" wp14:editId="1E8209E6">
            <wp:extent cx="4751317" cy="2976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71422" cy="2989477"/>
                    </a:xfrm>
                    <a:prstGeom prst="rect">
                      <a:avLst/>
                    </a:prstGeom>
                  </pic:spPr>
                </pic:pic>
              </a:graphicData>
            </a:graphic>
          </wp:inline>
        </w:drawing>
      </w:r>
    </w:p>
    <w:p w14:paraId="18CEEBAE" w14:textId="77777777" w:rsidR="00506C85" w:rsidRDefault="00506C85" w:rsidP="00346195">
      <w:pPr>
        <w:jc w:val="center"/>
        <w:rPr>
          <w:sz w:val="24"/>
          <w:lang w:val="en-US"/>
        </w:rPr>
      </w:pPr>
      <w:r>
        <w:rPr>
          <w:sz w:val="24"/>
        </w:rPr>
        <w:t>Фигура 1. Графично решение на задачата в GeoGebra.</w:t>
      </w:r>
    </w:p>
    <w:p w14:paraId="37D245DC" w14:textId="77777777" w:rsidR="00506C85" w:rsidRDefault="00506C85" w:rsidP="00346195">
      <w:pPr>
        <w:jc w:val="center"/>
      </w:pPr>
    </w:p>
    <w:p w14:paraId="00D326F2" w14:textId="31186A52" w:rsidR="00B22344" w:rsidRDefault="00AC3290" w:rsidP="00346195">
      <w:r w:rsidRPr="00AC3290">
        <w:rPr>
          <w:b/>
          <w:bCs/>
        </w:rPr>
        <w:t>Решение:</w:t>
      </w:r>
      <w:r>
        <w:t xml:space="preserve"> От R(x)=C(x) се получава:</w:t>
      </w:r>
    </w:p>
    <w:p w14:paraId="00D326F3" w14:textId="31186A53" w:rsidR="00B22344" w:rsidRDefault="00AC3290" w:rsidP="00346195">
      <w:pPr>
        <w:tabs>
          <w:tab w:val="right" w:pos="8787"/>
        </w:tabs>
        <w:ind w:left="567"/>
        <w:jc w:val="left"/>
      </w:pPr>
      <w:r>
        <w:t>6x = 5000 + 2,50x  ⟹  x₀ ≈ 1429</w:t>
      </w:r>
      <w:r>
        <w:tab/>
        <w:t>(2)</w:t>
      </w:r>
    </w:p>
    <w:p w14:paraId="3F8A4033" w14:textId="2AD4644B" w:rsidR="00B22344" w:rsidRDefault="00000000" w:rsidP="00346195">
      <w:pPr>
        <w:rPr>
          <w:lang w:val="en-US"/>
        </w:rPr>
      </w:pPr>
      <w:r>
        <w:t>При цена 6,50 евро прагът намалява до 1250 чаши. Така математическото решение веднага се превежда в управленска интерпретация.</w:t>
      </w:r>
    </w:p>
    <w:p w14:paraId="6A276D43" w14:textId="095C71A1" w:rsidR="00B22344" w:rsidRPr="00E358F0" w:rsidRDefault="00E358F0" w:rsidP="00346195">
      <w:pPr>
        <w:rPr>
          <w:b/>
          <w:bCs/>
        </w:rPr>
      </w:pPr>
      <w:r w:rsidRPr="00E358F0">
        <w:rPr>
          <w:b/>
          <w:bCs/>
          <w:u w:val="single"/>
        </w:rPr>
        <w:t>Задача 3</w:t>
      </w:r>
      <w:r w:rsidRPr="00E358F0">
        <w:rPr>
          <w:b/>
          <w:bCs/>
        </w:rPr>
        <w:t xml:space="preserve"> – матрично моделиране на междусекторни зависимости.</w:t>
      </w:r>
    </w:p>
    <w:p w14:paraId="55679500" w14:textId="0AF3611A" w:rsidR="00055E00" w:rsidRDefault="002D174A" w:rsidP="00346195">
      <w:r w:rsidRPr="00E358F0">
        <w:t xml:space="preserve">Тема: Линейна алгебра/ Действия с матрици, обратна матрица; </w:t>
      </w:r>
      <w:r w:rsidR="00055E00" w:rsidRPr="00055E00">
        <w:t>по рамката на Нис</w:t>
      </w:r>
      <w:r w:rsidR="00100FCB">
        <w:t xml:space="preserve">: </w:t>
      </w:r>
      <w:r w:rsidR="00055E00" w:rsidRPr="00055E00">
        <w:t>компетентност за математическо моделиране, представяне на математически обекти и математическо разсъждение</w:t>
      </w:r>
      <w:r w:rsidR="00055E00">
        <w:t>.</w:t>
      </w:r>
    </w:p>
    <w:p w14:paraId="0E3010FF" w14:textId="235D8297" w:rsidR="000F38C2" w:rsidRDefault="00E358F0" w:rsidP="00346195">
      <w:r>
        <w:rPr>
          <w:b/>
          <w:bCs/>
        </w:rPr>
        <w:t>Условие на з</w:t>
      </w:r>
      <w:r w:rsidR="000F38C2" w:rsidRPr="00E5192A">
        <w:rPr>
          <w:b/>
          <w:bCs/>
        </w:rPr>
        <w:t>адача</w:t>
      </w:r>
      <w:r>
        <w:rPr>
          <w:b/>
          <w:bCs/>
        </w:rPr>
        <w:t>та</w:t>
      </w:r>
      <w:r w:rsidR="000F38C2" w:rsidRPr="00E5192A">
        <w:rPr>
          <w:b/>
          <w:bCs/>
        </w:rPr>
        <w:t>.</w:t>
      </w:r>
      <w:r w:rsidR="000F38C2">
        <w:t xml:space="preserve"> </w:t>
      </w:r>
      <w:r w:rsidR="000F38C2" w:rsidRPr="000F38C2">
        <w:t>Икономиката на даден регион се състои от два силно свързани сектора: Металургия и добив (S₁) и Производство и сглобяване на автомобили (S₂). За да произведат продукция на стойност 1 милион евро, секторите имат следните технологични разходи (вътрешно потребление): Металургия (S₁) консумира 0.10 млн. евро от собствената си продукция (стомана, сплави) и 0.20 млн. евро от автомобилния сектор (логистични машини и транспорт). Автомобилният сектор (S₂) консумира 0.40 млн. евро от Металургията (за купета, части) и 0.10 млн. евро от собствения си сектор (компоненти от подизпълнители). Прогнозираното крайно пазарно търсене за следващата година е: 50 милиона евро за сурови метали (директен износ)</w:t>
      </w:r>
      <w:r w:rsidR="000F38C2">
        <w:t xml:space="preserve"> и</w:t>
      </w:r>
      <w:r w:rsidR="000F38C2" w:rsidRPr="000F38C2">
        <w:t xml:space="preserve"> 200 милиона евро за готови автомобили. </w:t>
      </w:r>
      <w:r w:rsidR="000F38C2">
        <w:t xml:space="preserve">Да се </w:t>
      </w:r>
      <w:r w:rsidR="000F38C2" w:rsidRPr="000F38C2">
        <w:t>определи общия обем на брутната продукция (X₁ и X₂), която двата сектора трябва да произведат.</w:t>
      </w:r>
    </w:p>
    <w:p w14:paraId="059783A0" w14:textId="17B613C2" w:rsidR="00B22344" w:rsidRDefault="00AC3290" w:rsidP="00346195">
      <w:pPr>
        <w:tabs>
          <w:tab w:val="right" w:pos="8787"/>
        </w:tabs>
        <w:jc w:val="left"/>
      </w:pPr>
      <w:r w:rsidRPr="00AC3290">
        <w:rPr>
          <w:b/>
          <w:bCs/>
        </w:rPr>
        <w:t>Решение:</w:t>
      </w:r>
      <w:r>
        <w:t xml:space="preserve"> За два взаимосвързани сектора – металургия и производство на автомобили – технологичните коефициенти и крайното търсене са представени чрез матриц</w:t>
      </w:r>
      <w:r w:rsidR="00100FCB">
        <w:t>ите</w:t>
      </w:r>
    </w:p>
    <w:p w14:paraId="20A15443" w14:textId="2894ADC5" w:rsidR="00B22344" w:rsidRDefault="00000000" w:rsidP="00346195">
      <w:pPr>
        <w:jc w:val="center"/>
      </w:pPr>
      <w:r>
        <w:t>A =</w:t>
      </w:r>
      <m:oMath>
        <m:d>
          <m:dPr>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0,1</m:t>
                  </m:r>
                </m:e>
                <m:e>
                  <m:r>
                    <w:rPr>
                      <w:rFonts w:ascii="Cambria Math" w:hAnsi="Cambria Math"/>
                    </w:rPr>
                    <m:t>0,4</m:t>
                  </m:r>
                </m:e>
              </m:mr>
              <m:mr>
                <m:e>
                  <m:r>
                    <w:rPr>
                      <w:rFonts w:ascii="Cambria Math" w:hAnsi="Cambria Math"/>
                    </w:rPr>
                    <m:t>0,2</m:t>
                  </m:r>
                </m:e>
                <m:e>
                  <m:r>
                    <w:rPr>
                      <w:rFonts w:ascii="Cambria Math" w:hAnsi="Cambria Math"/>
                    </w:rPr>
                    <m:t>0,1</m:t>
                  </m:r>
                </m:e>
              </m:mr>
            </m:m>
          </m:e>
        </m:d>
      </m:oMath>
      <w:r>
        <w:t xml:space="preserve"> </w:t>
      </w:r>
      <w:r w:rsidR="000F38C2">
        <w:t xml:space="preserve">       </w:t>
      </w:r>
      <w:r>
        <w:t xml:space="preserve"> </w:t>
      </w:r>
      <w:r w:rsidR="00100FCB">
        <w:rPr>
          <w:lang w:val="en-US"/>
        </w:rPr>
        <w:t>D</w:t>
      </w:r>
      <w:r>
        <w:t xml:space="preserve"> = </w:t>
      </w:r>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50</m:t>
                  </m:r>
                </m:e>
              </m:mr>
              <m:mr>
                <m:e>
                  <m:r>
                    <w:rPr>
                      <w:rFonts w:ascii="Cambria Math" w:hAnsi="Cambria Math"/>
                    </w:rPr>
                    <m:t>200</m:t>
                  </m:r>
                </m:e>
              </m:mr>
            </m:m>
          </m:e>
        </m:d>
      </m:oMath>
    </w:p>
    <w:p w14:paraId="682A5E96" w14:textId="77777777" w:rsidR="0019158A" w:rsidRDefault="00000000" w:rsidP="00346195">
      <w:r>
        <w:t>При модела на Леонтиев общият брутен обем на производството се определя чрез:</w:t>
      </w:r>
    </w:p>
    <w:p w14:paraId="3C7B8EF0" w14:textId="153BFB2D" w:rsidR="0019158A" w:rsidRDefault="00000000" w:rsidP="00346195">
      <w:pPr>
        <w:tabs>
          <w:tab w:val="right" w:pos="8787"/>
        </w:tabs>
        <w:ind w:left="567"/>
        <w:jc w:val="left"/>
      </w:pPr>
      <w:r>
        <w:t>X = (</w:t>
      </w:r>
      <w:r w:rsidR="00832D9B">
        <w:rPr>
          <w:lang w:val="en-US"/>
        </w:rPr>
        <w:t>E</w:t>
      </w:r>
      <w:r>
        <w:t xml:space="preserve"> − A)⁻¹</w:t>
      </w:r>
      <w:r w:rsidR="00832D9B">
        <w:rPr>
          <w:lang w:val="en-US"/>
        </w:rPr>
        <w:t>.D</w:t>
      </w:r>
      <w:r>
        <w:t xml:space="preserve"> ≈ </w:t>
      </w:r>
      <m:oMath>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171,23</m:t>
                  </m:r>
                </m:e>
              </m:mr>
              <m:mr>
                <m:e>
                  <m:r>
                    <w:rPr>
                      <w:rFonts w:ascii="Cambria Math" w:hAnsi="Cambria Math"/>
                    </w:rPr>
                    <m:t>260,27</m:t>
                  </m:r>
                </m:e>
              </m:mr>
            </m:m>
          </m:e>
        </m:d>
      </m:oMath>
      <w:r>
        <w:t xml:space="preserve"> млн. евро.</w:t>
      </w:r>
      <w:r>
        <w:tab/>
        <w:t>(3)</w:t>
      </w:r>
    </w:p>
    <w:p w14:paraId="6B275CFC" w14:textId="77777777" w:rsidR="0019158A" w:rsidRDefault="00000000" w:rsidP="00346195">
      <w:r>
        <w:lastRenderedPageBreak/>
        <w:t>Следователно при крайно търсене от 50 млн. евро за металургична продукция и 200 млн. евро за автомобили необходимото брутно производство е съответно 171,23 и 260,27 млн. евро. Разликата между крайното търсене и брутното производство показва ролята на междинното потребление и взаимната зависимост между секторите.</w:t>
      </w:r>
    </w:p>
    <w:p w14:paraId="4714406B" w14:textId="7DD0DC98" w:rsidR="00E80744" w:rsidRDefault="00000000" w:rsidP="00346195">
      <w:r>
        <w:t xml:space="preserve">Методически въпрос: Защо металургичният сектор трябва да произведе 171,23 млн. евро, при положение че крайното търсене е само 50 млн. евро? </w:t>
      </w:r>
      <w:r w:rsidR="00E80744" w:rsidRPr="00E80744">
        <w:t xml:space="preserve">Отговорът изисква интерпретация на производното търсене от автомобилния сектор и показва, че матрицата описва не само числови зависимости, но и структурата на икономическата система. </w:t>
      </w:r>
      <w:r w:rsidR="00921660" w:rsidRPr="00921660">
        <w:t>В представения вид задачата е предимно от ниво 2 по йерархията на Павлова, тъй като студентът свързва технологичните коефициенти, крайното търсене и матричния модел, а след това интерпретира получения резултат в икономически контекст; изчислителната процедура е зададена.</w:t>
      </w:r>
      <w:r w:rsidR="00E80744" w:rsidRPr="00E80744">
        <w:t xml:space="preserve"> Задачата може да бъде надградена до ниво 3, ако студентът самостоятелно конструира матрицата от словесното условие, анализира промяната на резултатите при различни стойности на крайното търсене и оценява ограниченията на модела.</w:t>
      </w:r>
    </w:p>
    <w:p w14:paraId="62802EF4" w14:textId="7DC27C9D" w:rsidR="00E5192A" w:rsidRDefault="00E358F0" w:rsidP="00346195">
      <w:pPr>
        <w:rPr>
          <w:b/>
          <w:bCs/>
        </w:rPr>
      </w:pPr>
      <w:r>
        <w:rPr>
          <w:b/>
          <w:bCs/>
          <w:u w:val="single"/>
        </w:rPr>
        <w:t>Задача</w:t>
      </w:r>
      <w:r w:rsidRPr="00E358F0">
        <w:rPr>
          <w:b/>
          <w:bCs/>
          <w:u w:val="single"/>
        </w:rPr>
        <w:t xml:space="preserve"> 4</w:t>
      </w:r>
      <w:r w:rsidRPr="00E358F0">
        <w:rPr>
          <w:b/>
          <w:bCs/>
        </w:rPr>
        <w:t xml:space="preserve"> – оптимизация чрез производни. </w:t>
      </w:r>
    </w:p>
    <w:p w14:paraId="7DFC4DC7" w14:textId="3DC3CA9C" w:rsidR="00E358F0" w:rsidRPr="00E358F0" w:rsidRDefault="00E358F0" w:rsidP="00346195">
      <w:r>
        <w:t xml:space="preserve">Тема: Математически анализ/ Производна на функция – приложение; </w:t>
      </w:r>
      <w:r w:rsidRPr="00E358F0">
        <w:t>тип по Павлова: ниво 3; по рамката на Нис</w:t>
      </w:r>
      <w:r w:rsidR="00832D9B">
        <w:t xml:space="preserve">: </w:t>
      </w:r>
      <w:r w:rsidRPr="00E358F0">
        <w:t>компетентност за математическо разсъждение и математическо моделиране</w:t>
      </w:r>
      <w:r>
        <w:t>.</w:t>
      </w:r>
    </w:p>
    <w:p w14:paraId="6A961FF4" w14:textId="72427BFF" w:rsidR="00E5192A" w:rsidRDefault="00E358F0" w:rsidP="00346195">
      <w:r>
        <w:rPr>
          <w:b/>
          <w:bCs/>
        </w:rPr>
        <w:t>Условие на з</w:t>
      </w:r>
      <w:r w:rsidR="00E5192A">
        <w:rPr>
          <w:b/>
          <w:bCs/>
        </w:rPr>
        <w:t>адача</w:t>
      </w:r>
      <w:r>
        <w:rPr>
          <w:b/>
          <w:bCs/>
        </w:rPr>
        <w:t>та</w:t>
      </w:r>
      <w:r w:rsidR="00E5192A">
        <w:rPr>
          <w:b/>
          <w:bCs/>
        </w:rPr>
        <w:t>.</w:t>
      </w:r>
      <w:r w:rsidR="00E5192A">
        <w:t xml:space="preserve"> Изследванията на кафенето показват, че месечно продаваното количество зависи линейно от цената по закона q(p) = 2000 − 100p. Да се намери цената, която максимизира приходите, и цената, която максимизира печалбата (при същите разходи както в </w:t>
      </w:r>
      <w:r w:rsidR="00832D9B">
        <w:t>задача</w:t>
      </w:r>
      <w:r w:rsidR="00E5192A">
        <w:t xml:space="preserve"> 1), и да се обясни защо двете цени се различават. </w:t>
      </w:r>
    </w:p>
    <w:p w14:paraId="3B42BB91" w14:textId="078922E2" w:rsidR="00B22344" w:rsidRDefault="00AC3290" w:rsidP="00346195">
      <w:r w:rsidRPr="00AC3290">
        <w:rPr>
          <w:b/>
          <w:bCs/>
        </w:rPr>
        <w:t>Решение:</w:t>
      </w:r>
      <w:r>
        <w:t xml:space="preserve"> При q(p)=2000−100p:</w:t>
      </w:r>
    </w:p>
    <w:p w14:paraId="0A2280F9" w14:textId="77777777" w:rsidR="00B22344" w:rsidRDefault="00000000" w:rsidP="00346195">
      <w:pPr>
        <w:tabs>
          <w:tab w:val="right" w:pos="8787"/>
        </w:tabs>
        <w:ind w:left="567"/>
        <w:jc w:val="left"/>
      </w:pPr>
      <w:r>
        <w:t>R(p)=2000p−100p²,   R′(p)=0  ⟹  p=10 евро</w:t>
      </w:r>
      <w:r>
        <w:tab/>
        <w:t>(4)</w:t>
      </w:r>
    </w:p>
    <w:p w14:paraId="68BA7505" w14:textId="77777777" w:rsidR="00B22344" w:rsidRDefault="00000000" w:rsidP="00346195">
      <w:pPr>
        <w:tabs>
          <w:tab w:val="right" w:pos="8787"/>
        </w:tabs>
        <w:ind w:left="567"/>
        <w:jc w:val="left"/>
      </w:pPr>
      <w:r>
        <w:t>P(p)=−100p²+2250p−10 000,   P′(p)=0  ⟹  p*=11,25 евро</w:t>
      </w:r>
      <w:r>
        <w:tab/>
        <w:t>(5)</w:t>
      </w:r>
    </w:p>
    <w:p w14:paraId="5428333B" w14:textId="2B9F123D" w:rsidR="00B22344" w:rsidRPr="00FC4E79" w:rsidRDefault="00921660" w:rsidP="00346195">
      <w:pPr>
        <w:tabs>
          <w:tab w:val="right" w:pos="8787"/>
        </w:tabs>
        <w:rPr>
          <w:lang w:val="en-US"/>
        </w:rPr>
      </w:pPr>
      <w:r w:rsidRPr="00921660">
        <w:t>И в двата случая втората производна е -200&lt;0, следователно намерените критични точки дават максимуми.</w:t>
      </w:r>
      <w:r>
        <w:t xml:space="preserve"> Разликата между двете оптимални цени е методически значима: максимизирането на прихода не е същото като максимизирането на печалбата, защото във втория случай се отчита разходната функция. Тук математическото решение се превръща в обяснение на управленско решение</w:t>
      </w:r>
      <w:r w:rsidR="00FC4E79">
        <w:t xml:space="preserve">, като връзката между математическите понятия и икономическата интерпретация е съществена за обучението на бъдещите икономисти </w:t>
      </w:r>
      <w:r w:rsidR="00FC4E79">
        <w:rPr>
          <w:lang w:val="en-US"/>
        </w:rPr>
        <w:t>[8].</w:t>
      </w:r>
    </w:p>
    <w:p w14:paraId="2E038764" w14:textId="3C61E8F0" w:rsidR="00E5192A" w:rsidRDefault="003A7DEE" w:rsidP="00346195">
      <w:pPr>
        <w:rPr>
          <w:b/>
          <w:bCs/>
        </w:rPr>
      </w:pPr>
      <w:r w:rsidRPr="003A7DEE">
        <w:rPr>
          <w:b/>
          <w:bCs/>
          <w:u w:val="single"/>
        </w:rPr>
        <w:t>Задача 5</w:t>
      </w:r>
      <w:r w:rsidRPr="003A7DEE">
        <w:rPr>
          <w:b/>
          <w:bCs/>
        </w:rPr>
        <w:t xml:space="preserve"> – потребителски излишък. </w:t>
      </w:r>
    </w:p>
    <w:p w14:paraId="0A87488C" w14:textId="039662EC" w:rsidR="003A7DEE" w:rsidRPr="003A7DEE" w:rsidRDefault="003A7DEE" w:rsidP="00346195">
      <w:r w:rsidRPr="003A7DEE">
        <w:t>Тема: Математически анализ/Определен интеграл</w:t>
      </w:r>
      <w:r>
        <w:t xml:space="preserve"> – приложение; </w:t>
      </w:r>
      <w:r w:rsidRPr="003A7DEE">
        <w:t>тип по Павлова: ниво 3; по рамката на Нис</w:t>
      </w:r>
      <w:r w:rsidR="00832D9B">
        <w:t xml:space="preserve">: </w:t>
      </w:r>
      <w:r w:rsidRPr="003A7DEE">
        <w:t>компетентност за математическо моделиране и математическа комуникация</w:t>
      </w:r>
      <w:r>
        <w:t>.</w:t>
      </w:r>
    </w:p>
    <w:p w14:paraId="586DD720" w14:textId="762E7B7D" w:rsidR="00E5192A" w:rsidRDefault="003A7DEE" w:rsidP="00346195">
      <w:r>
        <w:rPr>
          <w:b/>
          <w:bCs/>
        </w:rPr>
        <w:t>Условие на з</w:t>
      </w:r>
      <w:r w:rsidR="00E5192A">
        <w:rPr>
          <w:b/>
          <w:bCs/>
        </w:rPr>
        <w:t>адача</w:t>
      </w:r>
      <w:r>
        <w:rPr>
          <w:b/>
          <w:bCs/>
        </w:rPr>
        <w:t>та</w:t>
      </w:r>
      <w:r w:rsidR="00E5192A">
        <w:rPr>
          <w:b/>
          <w:bCs/>
        </w:rPr>
        <w:t>.</w:t>
      </w:r>
      <w:r w:rsidR="00E5192A">
        <w:t xml:space="preserve"> При намерената в </w:t>
      </w:r>
      <w:r>
        <w:t>задача</w:t>
      </w:r>
      <w:r w:rsidR="00E5192A">
        <w:t xml:space="preserve"> 4 оптимална цена p* = 11,25 евро, продаваното месечно количество е q* = 2000 − 100·11,25 = 875 чаши. Да се намери потребителският излишък при тази цена – паричният израз на ползата за клиентите, готови да платят повече от пазарната цена. </w:t>
      </w:r>
    </w:p>
    <w:p w14:paraId="25424649" w14:textId="7F1832FE" w:rsidR="00B22344" w:rsidRDefault="00AC3290" w:rsidP="00346195">
      <w:r w:rsidRPr="00AC3290">
        <w:rPr>
          <w:b/>
          <w:bCs/>
        </w:rPr>
        <w:lastRenderedPageBreak/>
        <w:t>Решение:</w:t>
      </w:r>
      <w:r>
        <w:t xml:space="preserve"> При p*=11,25 евро количеството е 875 чаши. От обратната функция p(q)=20−0,01q</w:t>
      </w:r>
      <w:r w:rsidR="00832D9B">
        <w:t xml:space="preserve"> получаваме:</w:t>
      </w:r>
    </w:p>
    <w:p w14:paraId="7A8F2EEA" w14:textId="77777777" w:rsidR="00B22344" w:rsidRDefault="00000000" w:rsidP="00346195">
      <w:pPr>
        <w:tabs>
          <w:tab w:val="right" w:pos="8787"/>
        </w:tabs>
        <w:ind w:left="567"/>
        <w:jc w:val="left"/>
      </w:pPr>
      <w:r>
        <w:t xml:space="preserve">CS = </w:t>
      </w:r>
      <m:oMath>
        <m:nary>
          <m:naryPr>
            <m:limLoc m:val="subSup"/>
            <m:ctrlPr>
              <w:rPr>
                <w:rFonts w:ascii="Cambria Math" w:hAnsi="Cambria Math"/>
                <w:i/>
              </w:rPr>
            </m:ctrlPr>
          </m:naryPr>
          <m:sub>
            <m:r>
              <w:rPr>
                <w:rFonts w:ascii="Cambria Math" w:hAnsi="Cambria Math"/>
              </w:rPr>
              <m:t>0</m:t>
            </m:r>
          </m:sub>
          <m:sup>
            <m:r>
              <w:rPr>
                <w:rFonts w:ascii="Cambria Math" w:hAnsi="Cambria Math"/>
              </w:rPr>
              <m:t>875</m:t>
            </m:r>
          </m:sup>
          <m:e>
            <m:r>
              <m:rPr>
                <m:sty m:val="p"/>
              </m:rPr>
              <w:rPr>
                <w:rFonts w:ascii="Cambria Math" w:hAnsi="Cambria Math"/>
              </w:rPr>
              <m:t>(20-0,01q-11,25)</m:t>
            </m:r>
          </m:e>
        </m:nary>
      </m:oMath>
      <w:r>
        <w:t>dq ≈ 3828 евро</w:t>
      </w:r>
      <w:r>
        <w:tab/>
        <w:t>(6)</w:t>
      </w:r>
    </w:p>
    <w:p w14:paraId="6207C363" w14:textId="77777777" w:rsidR="00B22344" w:rsidRDefault="00000000" w:rsidP="00346195">
      <w:r>
        <w:t>Интегралът дава икономическа величина, която не присъства пряко в счетоводния отчет, но показва допълнителната полза за потребителите.</w:t>
      </w:r>
    </w:p>
    <w:p w14:paraId="5EDF9AE2" w14:textId="77777777" w:rsidR="00B22344" w:rsidRDefault="00000000" w:rsidP="00346195">
      <w:pPr>
        <w:spacing w:before="40" w:after="20"/>
        <w:jc w:val="left"/>
      </w:pPr>
      <w:r>
        <w:rPr>
          <w:b/>
        </w:rPr>
        <w:t>3.4. Линейно оптимиране и аналитична геометрия</w:t>
      </w:r>
    </w:p>
    <w:p w14:paraId="29D79A4D" w14:textId="3787E8E6" w:rsidR="006236EB" w:rsidRDefault="006236EB" w:rsidP="00346195">
      <w:pPr>
        <w:rPr>
          <w:b/>
          <w:bCs/>
        </w:rPr>
      </w:pPr>
      <w:r>
        <w:t xml:space="preserve">Тема: Линейно оптимиране; </w:t>
      </w:r>
      <w:r w:rsidR="00055E00" w:rsidRPr="00055E00">
        <w:t>тип по Павлова: ниво 3; по рамката на Нис</w:t>
      </w:r>
      <w:r w:rsidR="00832D9B">
        <w:t xml:space="preserve">: </w:t>
      </w:r>
      <w:r w:rsidR="00055E00" w:rsidRPr="00055E00">
        <w:t>компетентност за поставяне и решаване на проблеми и математическо разсъждение</w:t>
      </w:r>
      <w:r w:rsidR="00055E00">
        <w:t>.</w:t>
      </w:r>
    </w:p>
    <w:p w14:paraId="498A9D65" w14:textId="023F2701" w:rsidR="00E5192A" w:rsidRDefault="00E5192A" w:rsidP="00346195">
      <w:r w:rsidRPr="008E0998">
        <w:rPr>
          <w:b/>
          <w:bCs/>
        </w:rPr>
        <w:t>Задача</w:t>
      </w:r>
      <w:r w:rsidR="003A7DEE">
        <w:rPr>
          <w:b/>
          <w:bCs/>
        </w:rPr>
        <w:t xml:space="preserve"> 6</w:t>
      </w:r>
      <w:r w:rsidR="008E0998" w:rsidRPr="008E0998">
        <w:rPr>
          <w:b/>
          <w:bCs/>
        </w:rPr>
        <w:t>.</w:t>
      </w:r>
      <w:r>
        <w:t xml:space="preserve"> Малка дърводелска работилница произвежда рафтове (продукт A) и столове (продукт B), при седмично ограничени ресурси – суровина, машинно време и труд. </w:t>
      </w:r>
      <w:r w:rsidR="00921660" w:rsidRPr="00921660">
        <w:t>Означавайки с x и y броя произведени рафтове и столове седмично</w:t>
      </w:r>
      <w:r>
        <w:t>, математическият модел на задачата е:</w:t>
      </w:r>
    </w:p>
    <w:p w14:paraId="65C50441" w14:textId="77777777" w:rsidR="00E5192A" w:rsidRDefault="00E5192A" w:rsidP="00346195">
      <w:pPr>
        <w:tabs>
          <w:tab w:val="right" w:pos="9071"/>
        </w:tabs>
        <w:ind w:left="300"/>
      </w:pPr>
      <w:r>
        <w:t>Z = 40x + 30y → max</w:t>
      </w:r>
      <w:r>
        <w:tab/>
        <w:t>(7)</w:t>
      </w:r>
    </w:p>
    <w:p w14:paraId="52412647" w14:textId="77777777" w:rsidR="00E5192A" w:rsidRDefault="00E5192A" w:rsidP="00346195">
      <w:pPr>
        <w:ind w:left="300"/>
      </w:pPr>
      <w:r>
        <w:t>при ограничения:</w:t>
      </w:r>
    </w:p>
    <w:p w14:paraId="28664484" w14:textId="77777777" w:rsidR="00E5192A" w:rsidRDefault="00E5192A" w:rsidP="00346195">
      <w:pPr>
        <w:ind w:left="300"/>
      </w:pPr>
      <w:r>
        <w:t>2x + 3y ≤ 120   (суровина, кг)</w:t>
      </w:r>
    </w:p>
    <w:p w14:paraId="765F43CE" w14:textId="77777777" w:rsidR="00E5192A" w:rsidRDefault="00E5192A" w:rsidP="00346195">
      <w:pPr>
        <w:ind w:left="300"/>
      </w:pPr>
      <w:r>
        <w:t>4x + 2y ≤ 160   (машинно време, ч)</w:t>
      </w:r>
    </w:p>
    <w:p w14:paraId="3FB93D75" w14:textId="77777777" w:rsidR="00E5192A" w:rsidRDefault="00E5192A" w:rsidP="00346195">
      <w:pPr>
        <w:tabs>
          <w:tab w:val="right" w:pos="9071"/>
        </w:tabs>
        <w:ind w:left="300"/>
      </w:pPr>
      <w:r>
        <w:t>x + 2y ≤ 70;   x, y ≥ 0   (работна ръка, ч)</w:t>
      </w:r>
      <w:r>
        <w:tab/>
        <w:t>(8)</w:t>
      </w:r>
    </w:p>
    <w:p w14:paraId="125D14A5" w14:textId="067DE965" w:rsidR="00B22344" w:rsidRDefault="00AC3290" w:rsidP="00346195">
      <w:pPr>
        <w:rPr>
          <w:lang w:val="en-US"/>
        </w:rPr>
      </w:pPr>
      <w:r w:rsidRPr="00AC3290">
        <w:rPr>
          <w:b/>
          <w:bCs/>
        </w:rPr>
        <w:t>Решение:</w:t>
      </w:r>
      <w:r>
        <w:t xml:space="preserve"> Графичният метод дава оптимален връх (30,20) и Z=1800 евро. Симплек</w:t>
      </w:r>
      <w:r w:rsidR="00EA13D9">
        <w:t>с-</w:t>
      </w:r>
      <w:r>
        <w:t>метод</w:t>
      </w:r>
      <w:r w:rsidR="00EA13D9">
        <w:t>ът</w:t>
      </w:r>
      <w:r>
        <w:t xml:space="preserve"> достига до същия резултат, а независимата алгебрична проверка чрез активните ограничения служи като педагогическа илюстрация на връзката между геометричния и алгебричния модел. </w:t>
      </w:r>
      <w:r w:rsidR="00256964">
        <w:t xml:space="preserve">Тази кръстосана проверка на резултата чрез два независими метода е форма на рефлексивна дейност – в дидактически план съответства на елемента „поглед назад“ – която подпомага самоконтрола и критичното мислене на студента при оценка на собственото решение </w:t>
      </w:r>
      <w:r w:rsidR="00256964">
        <w:rPr>
          <w:lang w:val="en-US"/>
        </w:rPr>
        <w:t xml:space="preserve">[10]. </w:t>
      </w:r>
      <w:r>
        <w:t xml:space="preserve">В професионална среда проверката би се извършвала със </w:t>
      </w:r>
      <w:r w:rsidR="002444FE">
        <w:t xml:space="preserve">специализиран оптимизационен </w:t>
      </w:r>
      <w:r>
        <w:t>софтуер</w:t>
      </w:r>
      <w:r w:rsidR="002444FE">
        <w:t xml:space="preserve"> </w:t>
      </w:r>
      <w:r w:rsidR="000571EE">
        <w:t xml:space="preserve">(софтуерен солвер) </w:t>
      </w:r>
      <w:r>
        <w:t>и анализ на чувствителността.</w:t>
      </w:r>
    </w:p>
    <w:p w14:paraId="2CE08F14" w14:textId="77777777" w:rsidR="000571EE" w:rsidRDefault="000571EE" w:rsidP="00346195">
      <w:pPr>
        <w:jc w:val="center"/>
        <w:rPr>
          <w:sz w:val="24"/>
        </w:rPr>
      </w:pPr>
    </w:p>
    <w:p w14:paraId="1648D5B3" w14:textId="474E9615" w:rsidR="00B22344" w:rsidRDefault="00000000" w:rsidP="00346195">
      <w:pPr>
        <w:jc w:val="center"/>
      </w:pPr>
      <w:r>
        <w:rPr>
          <w:sz w:val="24"/>
        </w:rPr>
        <w:t>Таблица 1</w:t>
      </w:r>
      <w:r w:rsidR="00723781">
        <w:rPr>
          <w:sz w:val="24"/>
        </w:rPr>
        <w:t>.</w:t>
      </w:r>
      <w:r>
        <w:rPr>
          <w:sz w:val="24"/>
        </w:rPr>
        <w:t xml:space="preserve"> Стойности на целевата функция във върховете на допустимата област.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1701"/>
        <w:gridCol w:w="1701"/>
        <w:gridCol w:w="3402"/>
      </w:tblGrid>
      <w:tr w:rsidR="00B22344" w:rsidRPr="00A978E9" w14:paraId="6F68FD4B" w14:textId="77777777">
        <w:trPr>
          <w:jc w:val="center"/>
        </w:trPr>
        <w:tc>
          <w:tcPr>
            <w:tcW w:w="1701" w:type="dxa"/>
            <w:tcMar>
              <w:top w:w="50" w:type="dxa"/>
              <w:left w:w="50" w:type="dxa"/>
              <w:bottom w:w="50" w:type="dxa"/>
              <w:right w:w="50" w:type="dxa"/>
            </w:tcMar>
            <w:vAlign w:val="center"/>
          </w:tcPr>
          <w:p w14:paraId="033AEDCD" w14:textId="77777777" w:rsidR="00B22344" w:rsidRPr="00A978E9" w:rsidRDefault="00000000" w:rsidP="00346195">
            <w:pPr>
              <w:jc w:val="left"/>
              <w:rPr>
                <w:szCs w:val="28"/>
              </w:rPr>
            </w:pPr>
            <w:r w:rsidRPr="00A978E9">
              <w:rPr>
                <w:b/>
                <w:szCs w:val="28"/>
              </w:rPr>
              <w:t>Връх</w:t>
            </w:r>
          </w:p>
        </w:tc>
        <w:tc>
          <w:tcPr>
            <w:tcW w:w="1701" w:type="dxa"/>
            <w:tcMar>
              <w:top w:w="50" w:type="dxa"/>
              <w:left w:w="50" w:type="dxa"/>
              <w:bottom w:w="50" w:type="dxa"/>
              <w:right w:w="50" w:type="dxa"/>
            </w:tcMar>
            <w:vAlign w:val="center"/>
          </w:tcPr>
          <w:p w14:paraId="06C186AD" w14:textId="77777777" w:rsidR="00B22344" w:rsidRPr="00A978E9" w:rsidRDefault="00000000" w:rsidP="00346195">
            <w:pPr>
              <w:jc w:val="left"/>
              <w:rPr>
                <w:szCs w:val="28"/>
              </w:rPr>
            </w:pPr>
            <w:r w:rsidRPr="00A978E9">
              <w:rPr>
                <w:b/>
                <w:szCs w:val="28"/>
              </w:rPr>
              <w:t>x</w:t>
            </w:r>
          </w:p>
        </w:tc>
        <w:tc>
          <w:tcPr>
            <w:tcW w:w="1701" w:type="dxa"/>
            <w:tcMar>
              <w:top w:w="50" w:type="dxa"/>
              <w:left w:w="50" w:type="dxa"/>
              <w:bottom w:w="50" w:type="dxa"/>
              <w:right w:w="50" w:type="dxa"/>
            </w:tcMar>
            <w:vAlign w:val="center"/>
          </w:tcPr>
          <w:p w14:paraId="49584CFA" w14:textId="77777777" w:rsidR="00B22344" w:rsidRPr="00A978E9" w:rsidRDefault="00000000" w:rsidP="00346195">
            <w:pPr>
              <w:jc w:val="left"/>
              <w:rPr>
                <w:szCs w:val="28"/>
              </w:rPr>
            </w:pPr>
            <w:r w:rsidRPr="00A978E9">
              <w:rPr>
                <w:b/>
                <w:szCs w:val="28"/>
              </w:rPr>
              <w:t>y</w:t>
            </w:r>
          </w:p>
        </w:tc>
        <w:tc>
          <w:tcPr>
            <w:tcW w:w="3402" w:type="dxa"/>
            <w:tcMar>
              <w:top w:w="50" w:type="dxa"/>
              <w:left w:w="50" w:type="dxa"/>
              <w:bottom w:w="50" w:type="dxa"/>
              <w:right w:w="50" w:type="dxa"/>
            </w:tcMar>
            <w:vAlign w:val="center"/>
          </w:tcPr>
          <w:p w14:paraId="5B8DF125" w14:textId="77777777" w:rsidR="00B22344" w:rsidRPr="00A978E9" w:rsidRDefault="00000000" w:rsidP="00346195">
            <w:pPr>
              <w:jc w:val="left"/>
              <w:rPr>
                <w:szCs w:val="28"/>
              </w:rPr>
            </w:pPr>
            <w:r w:rsidRPr="00A978E9">
              <w:rPr>
                <w:b/>
                <w:szCs w:val="28"/>
              </w:rPr>
              <w:t>Z=40x+30y</w:t>
            </w:r>
          </w:p>
        </w:tc>
      </w:tr>
      <w:tr w:rsidR="00B22344" w:rsidRPr="00A978E9" w14:paraId="1E65DD30" w14:textId="77777777">
        <w:trPr>
          <w:jc w:val="center"/>
        </w:trPr>
        <w:tc>
          <w:tcPr>
            <w:tcW w:w="1701" w:type="dxa"/>
            <w:tcMar>
              <w:top w:w="50" w:type="dxa"/>
              <w:left w:w="50" w:type="dxa"/>
              <w:bottom w:w="50" w:type="dxa"/>
              <w:right w:w="50" w:type="dxa"/>
            </w:tcMar>
            <w:vAlign w:val="center"/>
          </w:tcPr>
          <w:p w14:paraId="29CA12D2" w14:textId="77777777" w:rsidR="00B22344" w:rsidRPr="00A978E9" w:rsidRDefault="00000000" w:rsidP="00346195">
            <w:pPr>
              <w:jc w:val="left"/>
              <w:rPr>
                <w:szCs w:val="28"/>
              </w:rPr>
            </w:pPr>
            <w:r w:rsidRPr="00A978E9">
              <w:rPr>
                <w:szCs w:val="28"/>
              </w:rPr>
              <w:t>O</w:t>
            </w:r>
          </w:p>
        </w:tc>
        <w:tc>
          <w:tcPr>
            <w:tcW w:w="1701" w:type="dxa"/>
            <w:tcMar>
              <w:top w:w="50" w:type="dxa"/>
              <w:left w:w="50" w:type="dxa"/>
              <w:bottom w:w="50" w:type="dxa"/>
              <w:right w:w="50" w:type="dxa"/>
            </w:tcMar>
            <w:vAlign w:val="center"/>
          </w:tcPr>
          <w:p w14:paraId="4840BD68" w14:textId="77777777" w:rsidR="00B22344" w:rsidRPr="00A978E9" w:rsidRDefault="00000000" w:rsidP="00346195">
            <w:pPr>
              <w:jc w:val="left"/>
              <w:rPr>
                <w:szCs w:val="28"/>
              </w:rPr>
            </w:pPr>
            <w:r w:rsidRPr="00A978E9">
              <w:rPr>
                <w:szCs w:val="28"/>
              </w:rPr>
              <w:t>0</w:t>
            </w:r>
          </w:p>
        </w:tc>
        <w:tc>
          <w:tcPr>
            <w:tcW w:w="1701" w:type="dxa"/>
            <w:tcMar>
              <w:top w:w="50" w:type="dxa"/>
              <w:left w:w="50" w:type="dxa"/>
              <w:bottom w:w="50" w:type="dxa"/>
              <w:right w:w="50" w:type="dxa"/>
            </w:tcMar>
            <w:vAlign w:val="center"/>
          </w:tcPr>
          <w:p w14:paraId="76AF24AE" w14:textId="77777777" w:rsidR="00B22344" w:rsidRPr="00A978E9" w:rsidRDefault="00000000" w:rsidP="00346195">
            <w:pPr>
              <w:jc w:val="left"/>
              <w:rPr>
                <w:szCs w:val="28"/>
              </w:rPr>
            </w:pPr>
            <w:r w:rsidRPr="00A978E9">
              <w:rPr>
                <w:szCs w:val="28"/>
              </w:rPr>
              <w:t>0</w:t>
            </w:r>
          </w:p>
        </w:tc>
        <w:tc>
          <w:tcPr>
            <w:tcW w:w="3402" w:type="dxa"/>
            <w:tcMar>
              <w:top w:w="50" w:type="dxa"/>
              <w:left w:w="50" w:type="dxa"/>
              <w:bottom w:w="50" w:type="dxa"/>
              <w:right w:w="50" w:type="dxa"/>
            </w:tcMar>
            <w:vAlign w:val="center"/>
          </w:tcPr>
          <w:p w14:paraId="381F289D" w14:textId="77777777" w:rsidR="00B22344" w:rsidRPr="00A978E9" w:rsidRDefault="00000000" w:rsidP="00346195">
            <w:pPr>
              <w:jc w:val="left"/>
              <w:rPr>
                <w:szCs w:val="28"/>
              </w:rPr>
            </w:pPr>
            <w:r w:rsidRPr="00A978E9">
              <w:rPr>
                <w:szCs w:val="28"/>
              </w:rPr>
              <w:t>0</w:t>
            </w:r>
          </w:p>
        </w:tc>
      </w:tr>
      <w:tr w:rsidR="00B22344" w:rsidRPr="00A978E9" w14:paraId="62A8470C" w14:textId="77777777">
        <w:trPr>
          <w:jc w:val="center"/>
        </w:trPr>
        <w:tc>
          <w:tcPr>
            <w:tcW w:w="1701" w:type="dxa"/>
            <w:tcMar>
              <w:top w:w="50" w:type="dxa"/>
              <w:left w:w="50" w:type="dxa"/>
              <w:bottom w:w="50" w:type="dxa"/>
              <w:right w:w="50" w:type="dxa"/>
            </w:tcMar>
            <w:vAlign w:val="center"/>
          </w:tcPr>
          <w:p w14:paraId="44E33F39" w14:textId="77777777" w:rsidR="00B22344" w:rsidRPr="00A978E9" w:rsidRDefault="00000000" w:rsidP="00346195">
            <w:pPr>
              <w:jc w:val="left"/>
              <w:rPr>
                <w:szCs w:val="28"/>
              </w:rPr>
            </w:pPr>
            <w:r w:rsidRPr="00A978E9">
              <w:rPr>
                <w:szCs w:val="28"/>
              </w:rPr>
              <w:t>A</w:t>
            </w:r>
          </w:p>
        </w:tc>
        <w:tc>
          <w:tcPr>
            <w:tcW w:w="1701" w:type="dxa"/>
            <w:tcMar>
              <w:top w:w="50" w:type="dxa"/>
              <w:left w:w="50" w:type="dxa"/>
              <w:bottom w:w="50" w:type="dxa"/>
              <w:right w:w="50" w:type="dxa"/>
            </w:tcMar>
            <w:vAlign w:val="center"/>
          </w:tcPr>
          <w:p w14:paraId="5CFD3DCE" w14:textId="77777777" w:rsidR="00B22344" w:rsidRPr="00A978E9" w:rsidRDefault="00000000" w:rsidP="00346195">
            <w:pPr>
              <w:jc w:val="left"/>
              <w:rPr>
                <w:szCs w:val="28"/>
              </w:rPr>
            </w:pPr>
            <w:r w:rsidRPr="00A978E9">
              <w:rPr>
                <w:szCs w:val="28"/>
              </w:rPr>
              <w:t>40</w:t>
            </w:r>
          </w:p>
        </w:tc>
        <w:tc>
          <w:tcPr>
            <w:tcW w:w="1701" w:type="dxa"/>
            <w:tcMar>
              <w:top w:w="50" w:type="dxa"/>
              <w:left w:w="50" w:type="dxa"/>
              <w:bottom w:w="50" w:type="dxa"/>
              <w:right w:w="50" w:type="dxa"/>
            </w:tcMar>
            <w:vAlign w:val="center"/>
          </w:tcPr>
          <w:p w14:paraId="7A38E857" w14:textId="77777777" w:rsidR="00B22344" w:rsidRPr="00A978E9" w:rsidRDefault="00000000" w:rsidP="00346195">
            <w:pPr>
              <w:jc w:val="left"/>
              <w:rPr>
                <w:szCs w:val="28"/>
              </w:rPr>
            </w:pPr>
            <w:r w:rsidRPr="00A978E9">
              <w:rPr>
                <w:szCs w:val="28"/>
              </w:rPr>
              <w:t>0</w:t>
            </w:r>
          </w:p>
        </w:tc>
        <w:tc>
          <w:tcPr>
            <w:tcW w:w="3402" w:type="dxa"/>
            <w:tcMar>
              <w:top w:w="50" w:type="dxa"/>
              <w:left w:w="50" w:type="dxa"/>
              <w:bottom w:w="50" w:type="dxa"/>
              <w:right w:w="50" w:type="dxa"/>
            </w:tcMar>
            <w:vAlign w:val="center"/>
          </w:tcPr>
          <w:p w14:paraId="74365002" w14:textId="77777777" w:rsidR="00B22344" w:rsidRPr="00A978E9" w:rsidRDefault="00000000" w:rsidP="00346195">
            <w:pPr>
              <w:jc w:val="left"/>
              <w:rPr>
                <w:szCs w:val="28"/>
              </w:rPr>
            </w:pPr>
            <w:r w:rsidRPr="00A978E9">
              <w:rPr>
                <w:szCs w:val="28"/>
              </w:rPr>
              <w:t>1600</w:t>
            </w:r>
          </w:p>
        </w:tc>
      </w:tr>
      <w:tr w:rsidR="00B22344" w:rsidRPr="00A978E9" w14:paraId="3DC61FD0" w14:textId="77777777">
        <w:trPr>
          <w:jc w:val="center"/>
        </w:trPr>
        <w:tc>
          <w:tcPr>
            <w:tcW w:w="1701" w:type="dxa"/>
            <w:tcMar>
              <w:top w:w="50" w:type="dxa"/>
              <w:left w:w="50" w:type="dxa"/>
              <w:bottom w:w="50" w:type="dxa"/>
              <w:right w:w="50" w:type="dxa"/>
            </w:tcMar>
            <w:vAlign w:val="center"/>
          </w:tcPr>
          <w:p w14:paraId="6CBA8DF8" w14:textId="77777777" w:rsidR="00B22344" w:rsidRPr="00A978E9" w:rsidRDefault="00000000" w:rsidP="00346195">
            <w:pPr>
              <w:jc w:val="left"/>
              <w:rPr>
                <w:szCs w:val="28"/>
              </w:rPr>
            </w:pPr>
            <w:r w:rsidRPr="00A978E9">
              <w:rPr>
                <w:szCs w:val="28"/>
              </w:rPr>
              <w:t>B</w:t>
            </w:r>
          </w:p>
        </w:tc>
        <w:tc>
          <w:tcPr>
            <w:tcW w:w="1701" w:type="dxa"/>
            <w:tcMar>
              <w:top w:w="50" w:type="dxa"/>
              <w:left w:w="50" w:type="dxa"/>
              <w:bottom w:w="50" w:type="dxa"/>
              <w:right w:w="50" w:type="dxa"/>
            </w:tcMar>
            <w:vAlign w:val="center"/>
          </w:tcPr>
          <w:p w14:paraId="4BE5518A" w14:textId="77777777" w:rsidR="00B22344" w:rsidRPr="00A978E9" w:rsidRDefault="00000000" w:rsidP="00346195">
            <w:pPr>
              <w:jc w:val="left"/>
              <w:rPr>
                <w:szCs w:val="28"/>
              </w:rPr>
            </w:pPr>
            <w:r w:rsidRPr="00A978E9">
              <w:rPr>
                <w:szCs w:val="28"/>
              </w:rPr>
              <w:t>30</w:t>
            </w:r>
          </w:p>
        </w:tc>
        <w:tc>
          <w:tcPr>
            <w:tcW w:w="1701" w:type="dxa"/>
            <w:tcMar>
              <w:top w:w="50" w:type="dxa"/>
              <w:left w:w="50" w:type="dxa"/>
              <w:bottom w:w="50" w:type="dxa"/>
              <w:right w:w="50" w:type="dxa"/>
            </w:tcMar>
            <w:vAlign w:val="center"/>
          </w:tcPr>
          <w:p w14:paraId="3775EB15" w14:textId="77777777" w:rsidR="00B22344" w:rsidRPr="00A978E9" w:rsidRDefault="00000000" w:rsidP="00346195">
            <w:pPr>
              <w:jc w:val="left"/>
              <w:rPr>
                <w:szCs w:val="28"/>
              </w:rPr>
            </w:pPr>
            <w:r w:rsidRPr="00A978E9">
              <w:rPr>
                <w:szCs w:val="28"/>
              </w:rPr>
              <w:t>20</w:t>
            </w:r>
          </w:p>
        </w:tc>
        <w:tc>
          <w:tcPr>
            <w:tcW w:w="3402" w:type="dxa"/>
            <w:tcMar>
              <w:top w:w="50" w:type="dxa"/>
              <w:left w:w="50" w:type="dxa"/>
              <w:bottom w:w="50" w:type="dxa"/>
              <w:right w:w="50" w:type="dxa"/>
            </w:tcMar>
            <w:vAlign w:val="center"/>
          </w:tcPr>
          <w:p w14:paraId="41C85733" w14:textId="77777777" w:rsidR="00B22344" w:rsidRPr="00A978E9" w:rsidRDefault="00000000" w:rsidP="00346195">
            <w:pPr>
              <w:jc w:val="left"/>
              <w:rPr>
                <w:szCs w:val="28"/>
              </w:rPr>
            </w:pPr>
            <w:r w:rsidRPr="00A978E9">
              <w:rPr>
                <w:szCs w:val="28"/>
              </w:rPr>
              <w:t>1800 – максимум</w:t>
            </w:r>
          </w:p>
        </w:tc>
      </w:tr>
      <w:tr w:rsidR="00B22344" w:rsidRPr="00A978E9" w14:paraId="64E75CDF" w14:textId="77777777">
        <w:trPr>
          <w:jc w:val="center"/>
        </w:trPr>
        <w:tc>
          <w:tcPr>
            <w:tcW w:w="1701" w:type="dxa"/>
            <w:tcMar>
              <w:top w:w="50" w:type="dxa"/>
              <w:left w:w="50" w:type="dxa"/>
              <w:bottom w:w="50" w:type="dxa"/>
              <w:right w:w="50" w:type="dxa"/>
            </w:tcMar>
            <w:vAlign w:val="center"/>
          </w:tcPr>
          <w:p w14:paraId="74BF31B2" w14:textId="77777777" w:rsidR="00B22344" w:rsidRPr="00A978E9" w:rsidRDefault="00000000" w:rsidP="00346195">
            <w:pPr>
              <w:jc w:val="left"/>
              <w:rPr>
                <w:szCs w:val="28"/>
              </w:rPr>
            </w:pPr>
            <w:r w:rsidRPr="00A978E9">
              <w:rPr>
                <w:szCs w:val="28"/>
              </w:rPr>
              <w:t>C</w:t>
            </w:r>
          </w:p>
        </w:tc>
        <w:tc>
          <w:tcPr>
            <w:tcW w:w="1701" w:type="dxa"/>
            <w:tcMar>
              <w:top w:w="50" w:type="dxa"/>
              <w:left w:w="50" w:type="dxa"/>
              <w:bottom w:w="50" w:type="dxa"/>
              <w:right w:w="50" w:type="dxa"/>
            </w:tcMar>
            <w:vAlign w:val="center"/>
          </w:tcPr>
          <w:p w14:paraId="65E27046" w14:textId="77777777" w:rsidR="00B22344" w:rsidRPr="00A978E9" w:rsidRDefault="00000000" w:rsidP="00346195">
            <w:pPr>
              <w:jc w:val="left"/>
              <w:rPr>
                <w:szCs w:val="28"/>
              </w:rPr>
            </w:pPr>
            <w:r w:rsidRPr="00A978E9">
              <w:rPr>
                <w:szCs w:val="28"/>
              </w:rPr>
              <w:t>0</w:t>
            </w:r>
          </w:p>
        </w:tc>
        <w:tc>
          <w:tcPr>
            <w:tcW w:w="1701" w:type="dxa"/>
            <w:tcMar>
              <w:top w:w="50" w:type="dxa"/>
              <w:left w:w="50" w:type="dxa"/>
              <w:bottom w:w="50" w:type="dxa"/>
              <w:right w:w="50" w:type="dxa"/>
            </w:tcMar>
            <w:vAlign w:val="center"/>
          </w:tcPr>
          <w:p w14:paraId="3AFA1BF3" w14:textId="77777777" w:rsidR="00B22344" w:rsidRPr="00A978E9" w:rsidRDefault="00000000" w:rsidP="00346195">
            <w:pPr>
              <w:jc w:val="left"/>
              <w:rPr>
                <w:szCs w:val="28"/>
              </w:rPr>
            </w:pPr>
            <w:r w:rsidRPr="00A978E9">
              <w:rPr>
                <w:szCs w:val="28"/>
              </w:rPr>
              <w:t>35</w:t>
            </w:r>
          </w:p>
        </w:tc>
        <w:tc>
          <w:tcPr>
            <w:tcW w:w="3402" w:type="dxa"/>
            <w:tcMar>
              <w:top w:w="50" w:type="dxa"/>
              <w:left w:w="50" w:type="dxa"/>
              <w:bottom w:w="50" w:type="dxa"/>
              <w:right w:w="50" w:type="dxa"/>
            </w:tcMar>
            <w:vAlign w:val="center"/>
          </w:tcPr>
          <w:p w14:paraId="280F100C" w14:textId="77777777" w:rsidR="00B22344" w:rsidRPr="00A978E9" w:rsidRDefault="00000000" w:rsidP="00346195">
            <w:pPr>
              <w:jc w:val="left"/>
              <w:rPr>
                <w:szCs w:val="28"/>
              </w:rPr>
            </w:pPr>
            <w:r w:rsidRPr="00A978E9">
              <w:rPr>
                <w:szCs w:val="28"/>
              </w:rPr>
              <w:t>1050</w:t>
            </w:r>
          </w:p>
        </w:tc>
      </w:tr>
    </w:tbl>
    <w:p w14:paraId="07E932E0" w14:textId="77777777" w:rsidR="00B22344" w:rsidRDefault="00000000" w:rsidP="00346195">
      <w:pPr>
        <w:jc w:val="center"/>
      </w:pPr>
      <w:r>
        <w:rPr>
          <w:noProof/>
        </w:rPr>
        <w:lastRenderedPageBreak/>
        <w:drawing>
          <wp:inline distT="0" distB="0" distL="0" distR="0" wp14:anchorId="2467C514" wp14:editId="3C004AA3">
            <wp:extent cx="4140000" cy="23985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4140000" cy="2398529"/>
                    </a:xfrm>
                    <a:prstGeom prst="rect">
                      <a:avLst/>
                    </a:prstGeom>
                  </pic:spPr>
                </pic:pic>
              </a:graphicData>
            </a:graphic>
          </wp:inline>
        </w:drawing>
      </w:r>
    </w:p>
    <w:p w14:paraId="18517E10" w14:textId="77777777" w:rsidR="00B22344" w:rsidRDefault="00000000" w:rsidP="00346195">
      <w:pPr>
        <w:jc w:val="center"/>
      </w:pPr>
      <w:r>
        <w:rPr>
          <w:sz w:val="24"/>
        </w:rPr>
        <w:t>Фигура 2</w:t>
      </w:r>
      <w:r w:rsidR="00723781">
        <w:rPr>
          <w:sz w:val="24"/>
        </w:rPr>
        <w:t>.</w:t>
      </w:r>
      <w:r>
        <w:rPr>
          <w:sz w:val="24"/>
        </w:rPr>
        <w:t xml:space="preserve"> Графично решение на задачата в Desmos.</w:t>
      </w:r>
    </w:p>
    <w:p w14:paraId="357938EA" w14:textId="77777777" w:rsidR="00346195" w:rsidRDefault="00346195" w:rsidP="00346195">
      <w:pPr>
        <w:rPr>
          <w:lang w:val="en-US"/>
        </w:rPr>
      </w:pPr>
    </w:p>
    <w:p w14:paraId="20690B4D" w14:textId="1D6B3912" w:rsidR="00055E00" w:rsidRDefault="00955FC0" w:rsidP="00346195">
      <w:r w:rsidRPr="00955FC0">
        <w:t>Тема: Аналитична геометрия/ Уравнение на права в равнината</w:t>
      </w:r>
      <w:r>
        <w:t xml:space="preserve">; </w:t>
      </w:r>
      <w:r w:rsidR="00055E00" w:rsidRPr="00055E00">
        <w:t>тип по Павлова: ниво 2; по рамката на Нис</w:t>
      </w:r>
      <w:r w:rsidR="000571EE">
        <w:t xml:space="preserve">: </w:t>
      </w:r>
      <w:r w:rsidR="00055E00" w:rsidRPr="00055E00">
        <w:t>компетентност за представяне на математически обекти</w:t>
      </w:r>
      <w:r w:rsidR="00055E00">
        <w:t>.</w:t>
      </w:r>
    </w:p>
    <w:p w14:paraId="4C9E4694" w14:textId="55DE41B7" w:rsidR="00AC3290" w:rsidRDefault="00AC3290" w:rsidP="00346195">
      <w:r w:rsidRPr="00AC3290">
        <w:rPr>
          <w:b/>
          <w:bCs/>
        </w:rPr>
        <w:t>Задача</w:t>
      </w:r>
      <w:r w:rsidR="003A7DEE">
        <w:rPr>
          <w:b/>
          <w:bCs/>
        </w:rPr>
        <w:t xml:space="preserve"> 7</w:t>
      </w:r>
      <w:r w:rsidRPr="00AC3290">
        <w:rPr>
          <w:b/>
          <w:bCs/>
        </w:rPr>
        <w:t>.</w:t>
      </w:r>
      <w:r>
        <w:t xml:space="preserve"> Собственикът на кафене „Аромат“ отделя месечен бюджет от 900 евро за закупуване на две основни суровини – зърна кафе (12 евро/кг) и мляко (3 евро/л). Да се напише уравнението на правата на бюджетното ограничение в координатите x (кг зърна кафе) и y (литри мляко), и да се намери и икономически интерпретира наклонът </w:t>
      </w:r>
      <w:r w:rsidRPr="006471F6">
        <w:t>ѝ</w:t>
      </w:r>
      <w:r>
        <w:t xml:space="preserve">. </w:t>
      </w:r>
    </w:p>
    <w:p w14:paraId="6F067082" w14:textId="6A7878B0" w:rsidR="00AC3290" w:rsidRDefault="00AC3290" w:rsidP="00346195">
      <w:r w:rsidRPr="00AC3290">
        <w:rPr>
          <w:b/>
          <w:bCs/>
        </w:rPr>
        <w:t>Решение:</w:t>
      </w:r>
      <w:r>
        <w:t xml:space="preserve">              </w:t>
      </w:r>
      <w:r>
        <w:tab/>
        <w:t xml:space="preserve">12x + 3y = 900  </w:t>
      </w:r>
      <w:r>
        <w:rPr>
          <w:rFonts w:ascii="Cambria Math" w:hAnsi="Cambria Math" w:cs="Cambria Math"/>
        </w:rPr>
        <w:t>⟹</w:t>
      </w:r>
      <w:r>
        <w:t xml:space="preserve">  y = 300 − 4x</w:t>
      </w:r>
      <w:r w:rsidR="003A7DEE">
        <w:tab/>
      </w:r>
      <w:r w:rsidR="003A7DEE">
        <w:tab/>
      </w:r>
      <w:r w:rsidR="003A7DEE">
        <w:tab/>
        <w:t xml:space="preserve">  </w:t>
      </w:r>
      <w:r>
        <w:t xml:space="preserve"> (9)</w:t>
      </w:r>
    </w:p>
    <w:p w14:paraId="1F621C15" w14:textId="330F9194" w:rsidR="00AC3290" w:rsidRDefault="00AC3290" w:rsidP="00346195">
      <w:r>
        <w:t>Ъгловият коефициент на правата е −4: при фиксиран бюджет, за да купи 1 кг повече кафе, собственикът трябва да се откаже от 4 литра мляко – алтернативната цена на кафето, изразена в мляко. Методическа бележка (дигитален инструмент): правата може да се визуализира в GeoGebra, като бюджетът и двете цени се зададат като плъзгачи (sliders) – студентът вижда динамично как промяна в бюджета премества правата успоредно на себе си, докато промяна в цена</w:t>
      </w:r>
      <w:r w:rsidR="001169CA">
        <w:t>та</w:t>
      </w:r>
      <w:r>
        <w:t xml:space="preserve"> на една от суровините променя ъгловия </w:t>
      </w:r>
      <w:r w:rsidRPr="00AC3290">
        <w:t>ѝ</w:t>
      </w:r>
      <w:r>
        <w:t xml:space="preserve"> коефици-ент, което прави икономическата интерпретация на алтернативната цена нагледна, а не само аналитична.</w:t>
      </w:r>
    </w:p>
    <w:p w14:paraId="484167B2" w14:textId="459C6354" w:rsidR="00955FC0" w:rsidRPr="00955FC0" w:rsidRDefault="00955FC0" w:rsidP="00346195">
      <w:r w:rsidRPr="00955FC0">
        <w:t xml:space="preserve">Тема: Аналитична геометрия/ </w:t>
      </w:r>
      <w:r w:rsidR="00150E80">
        <w:t>Вектори; скаларно произведение; у</w:t>
      </w:r>
      <w:r w:rsidRPr="00955FC0">
        <w:t>равнение на равнина</w:t>
      </w:r>
      <w:r>
        <w:t xml:space="preserve">; </w:t>
      </w:r>
      <w:r w:rsidR="00055E00" w:rsidRPr="00055E00">
        <w:t>тип по Павлова: ниво 3; по рамката на Нис</w:t>
      </w:r>
      <w:r w:rsidR="00150E80">
        <w:t xml:space="preserve">: </w:t>
      </w:r>
      <w:r w:rsidR="00055E00" w:rsidRPr="00055E00">
        <w:t>компетентност за математическо моделиране и за боравене със символи и формализъм</w:t>
      </w:r>
      <w:r w:rsidR="00055E00">
        <w:t>.</w:t>
      </w:r>
    </w:p>
    <w:p w14:paraId="47B82008" w14:textId="7534C018" w:rsidR="00AC3290" w:rsidRDefault="00AC3290" w:rsidP="00346195">
      <w:r w:rsidRPr="00AC3290">
        <w:rPr>
          <w:b/>
          <w:bCs/>
        </w:rPr>
        <w:t>Задача</w:t>
      </w:r>
      <w:r w:rsidR="003A7DEE">
        <w:rPr>
          <w:b/>
          <w:bCs/>
        </w:rPr>
        <w:t xml:space="preserve"> 8</w:t>
      </w:r>
      <w:r w:rsidRPr="00AC3290">
        <w:rPr>
          <w:b/>
          <w:bCs/>
        </w:rPr>
        <w:t>.</w:t>
      </w:r>
      <w:r>
        <w:t xml:space="preserve"> Използвайки цените кафе – 6, чай – 4,50, сандвичи – 7 евро, собственикът си поставя седмична цел за оборот от 3000 евро. Да се напише уравнението на равнината в пространството на продадените количества (x, y, z), която описва всички комбинации, постигащи точно тази цел. </w:t>
      </w:r>
    </w:p>
    <w:p w14:paraId="7DB19F7B" w14:textId="13746017" w:rsidR="00AC3290" w:rsidRDefault="00AC3290" w:rsidP="00346195">
      <w:r w:rsidRPr="00AC3290">
        <w:rPr>
          <w:b/>
          <w:bCs/>
        </w:rPr>
        <w:t>Решение:</w:t>
      </w:r>
      <w:r>
        <w:t xml:space="preserve"> С ценовия вектор p = (6</w:t>
      </w:r>
      <w:r w:rsidR="00150E80">
        <w:t>;</w:t>
      </w:r>
      <w:r>
        <w:t xml:space="preserve"> 4,50</w:t>
      </w:r>
      <w:r w:rsidR="00150E80">
        <w:t>;</w:t>
      </w:r>
      <w:r>
        <w:t xml:space="preserve"> 7) и вектора на количествата q = (x, y, z), уравнението на равнината се получава от скаларното произведение p·q = 3000:</w:t>
      </w:r>
    </w:p>
    <w:p w14:paraId="224023F4" w14:textId="14F60367" w:rsidR="00AC3290" w:rsidRDefault="00AC3290" w:rsidP="00346195">
      <w:pPr>
        <w:tabs>
          <w:tab w:val="right" w:pos="9071"/>
        </w:tabs>
        <w:ind w:left="300"/>
      </w:pPr>
      <w:r>
        <w:t xml:space="preserve">                                            6x + 4,50y + 7z = 3000</w:t>
      </w:r>
      <w:r>
        <w:tab/>
        <w:t>(10)</w:t>
      </w:r>
    </w:p>
    <w:p w14:paraId="11AFFB45" w14:textId="77777777" w:rsidR="00AC3290" w:rsidRDefault="00AC3290" w:rsidP="00346195">
      <w:pPr>
        <w:ind w:firstLine="300"/>
      </w:pPr>
      <w:r>
        <w:t xml:space="preserve">Всяка точка от тази равнина представлява комбинация от продадени количества, която носи точно целевия седмичен оборот; равнината разделя </w:t>
      </w:r>
      <w:r>
        <w:lastRenderedPageBreak/>
        <w:t xml:space="preserve">пространството на комбинации, надхвърлящи целта, от такива, които не я достигат. </w:t>
      </w:r>
    </w:p>
    <w:p w14:paraId="7D727F02" w14:textId="1B9B71C6" w:rsidR="00DA13C6" w:rsidRPr="00DA13C6" w:rsidRDefault="00DA13C6" w:rsidP="00346195">
      <w:pPr>
        <w:spacing w:before="40" w:after="20"/>
      </w:pPr>
      <w:r w:rsidRPr="00DA13C6">
        <w:rPr>
          <w:b/>
          <w:bCs/>
        </w:rPr>
        <w:t>Методическа бележка (дигитален инструмент):</w:t>
      </w:r>
      <w:r w:rsidRPr="00DA13C6">
        <w:t xml:space="preserve"> равнината може да се визуализира в 3D графичния изглед на GeoGebra, където студентът да завърти равнината в пространството и </w:t>
      </w:r>
      <w:r w:rsidR="00937BC5" w:rsidRPr="00937BC5">
        <w:t>да провери кои конкретни комбинации от количества лежат върху нея и дали за останалите е изпълнено 6x+4,5y+7z&gt;3000 или 6x+4,5y+7z&lt;3000. В първия случай целта е надхвърлена, а във втория не е достигната.</w:t>
      </w:r>
      <w:r w:rsidRPr="00DA13C6">
        <w:t xml:space="preserve"> Това осигурява визуална подкрепа на аналитичната проверка чрез уравнението на равнината. Така аналитичната геометрия се превръща в инструмент за визуализиране и интерпретиране на икономически ограничения.</w:t>
      </w:r>
    </w:p>
    <w:p w14:paraId="598DFAE1" w14:textId="337DD574" w:rsidR="00B22344" w:rsidRDefault="00000000" w:rsidP="00346195">
      <w:pPr>
        <w:spacing w:before="40" w:after="20"/>
        <w:jc w:val="left"/>
      </w:pPr>
      <w:r>
        <w:rPr>
          <w:b/>
        </w:rPr>
        <w:t>3.5. Критериално оценяване</w:t>
      </w:r>
    </w:p>
    <w:p w14:paraId="36DE7BDB" w14:textId="77777777" w:rsidR="00B22344" w:rsidRDefault="00000000" w:rsidP="00346195">
      <w:pPr>
        <w:rPr>
          <w:lang w:val="en-US"/>
        </w:rPr>
      </w:pPr>
      <w:r>
        <w:t>Компетентностно ориентираното оценяване трябва да отчита не само изчислителната коректност, а и избора на модел, икономическата интерпретация и способността за аргументация</w:t>
      </w:r>
      <w:r w:rsidR="00FC4E79">
        <w:t xml:space="preserve"> </w:t>
      </w:r>
      <w:r w:rsidR="00FC4E79">
        <w:rPr>
          <w:lang w:val="en-US"/>
        </w:rPr>
        <w:t>[9]</w:t>
      </w:r>
      <w:r>
        <w:t>. Предложената предварителна матрица е аналитична, с четири критерия и максимален резултат 24 точки. Тя е изходна рамка и не е емпирично валидирана; пилотното ѝ калибриране и проверката на междуоценителската съгласува</w:t>
      </w:r>
      <w:r w:rsidR="009D5FE0">
        <w:t>-</w:t>
      </w:r>
      <w:r>
        <w:t>ност са бъдеща задача.</w:t>
      </w:r>
    </w:p>
    <w:p w14:paraId="610D41EA" w14:textId="77777777" w:rsidR="00955FC0" w:rsidRDefault="00955FC0" w:rsidP="00346195">
      <w:pPr>
        <w:jc w:val="center"/>
        <w:rPr>
          <w:sz w:val="24"/>
        </w:rPr>
      </w:pPr>
    </w:p>
    <w:p w14:paraId="5A7F04A7" w14:textId="094CC424" w:rsidR="00B22344" w:rsidRDefault="00000000" w:rsidP="00346195">
      <w:pPr>
        <w:jc w:val="center"/>
      </w:pPr>
      <w:r>
        <w:rPr>
          <w:sz w:val="24"/>
        </w:rPr>
        <w:t>Таблица 2</w:t>
      </w:r>
      <w:r w:rsidR="00723781">
        <w:rPr>
          <w:sz w:val="24"/>
        </w:rPr>
        <w:t xml:space="preserve">. </w:t>
      </w:r>
      <w:r>
        <w:rPr>
          <w:sz w:val="24"/>
        </w:rPr>
        <w:t>Съкратена критериална матрица за компетентностно ориентирани задачи.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9"/>
        <w:gridCol w:w="2268"/>
        <w:gridCol w:w="2268"/>
        <w:gridCol w:w="2551"/>
      </w:tblGrid>
      <w:tr w:rsidR="00B22344" w14:paraId="78BFDFA1" w14:textId="77777777" w:rsidTr="00B96307">
        <w:trPr>
          <w:jc w:val="center"/>
        </w:trPr>
        <w:tc>
          <w:tcPr>
            <w:tcW w:w="1999" w:type="dxa"/>
            <w:tcMar>
              <w:top w:w="50" w:type="dxa"/>
              <w:left w:w="50" w:type="dxa"/>
              <w:bottom w:w="50" w:type="dxa"/>
              <w:right w:w="50" w:type="dxa"/>
            </w:tcMar>
            <w:vAlign w:val="center"/>
          </w:tcPr>
          <w:p w14:paraId="55E24F30" w14:textId="77777777" w:rsidR="00B22344" w:rsidRPr="00955FC0" w:rsidRDefault="00000000" w:rsidP="00346195">
            <w:pPr>
              <w:jc w:val="left"/>
              <w:rPr>
                <w:szCs w:val="28"/>
              </w:rPr>
            </w:pPr>
            <w:r w:rsidRPr="00955FC0">
              <w:rPr>
                <w:b/>
                <w:szCs w:val="28"/>
              </w:rPr>
              <w:t>Критерий</w:t>
            </w:r>
          </w:p>
        </w:tc>
        <w:tc>
          <w:tcPr>
            <w:tcW w:w="2268" w:type="dxa"/>
            <w:tcMar>
              <w:top w:w="50" w:type="dxa"/>
              <w:left w:w="50" w:type="dxa"/>
              <w:bottom w:w="50" w:type="dxa"/>
              <w:right w:w="50" w:type="dxa"/>
            </w:tcMar>
            <w:vAlign w:val="center"/>
          </w:tcPr>
          <w:p w14:paraId="6604BA14" w14:textId="77777777" w:rsidR="00B22344" w:rsidRPr="00955FC0" w:rsidRDefault="00000000" w:rsidP="00346195">
            <w:pPr>
              <w:jc w:val="left"/>
              <w:rPr>
                <w:szCs w:val="28"/>
              </w:rPr>
            </w:pPr>
            <w:r w:rsidRPr="00955FC0">
              <w:rPr>
                <w:b/>
                <w:szCs w:val="28"/>
              </w:rPr>
              <w:t>2 т. – недостатъчност</w:t>
            </w:r>
          </w:p>
        </w:tc>
        <w:tc>
          <w:tcPr>
            <w:tcW w:w="2268" w:type="dxa"/>
            <w:tcMar>
              <w:top w:w="50" w:type="dxa"/>
              <w:left w:w="50" w:type="dxa"/>
              <w:bottom w:w="50" w:type="dxa"/>
              <w:right w:w="50" w:type="dxa"/>
            </w:tcMar>
            <w:vAlign w:val="center"/>
          </w:tcPr>
          <w:p w14:paraId="5E6382B5" w14:textId="77777777" w:rsidR="00B22344" w:rsidRPr="00955FC0" w:rsidRDefault="00000000" w:rsidP="00346195">
            <w:pPr>
              <w:jc w:val="left"/>
              <w:rPr>
                <w:szCs w:val="28"/>
              </w:rPr>
            </w:pPr>
            <w:r w:rsidRPr="00955FC0">
              <w:rPr>
                <w:b/>
                <w:szCs w:val="28"/>
              </w:rPr>
              <w:t>4 т. – задоволително</w:t>
            </w:r>
          </w:p>
        </w:tc>
        <w:tc>
          <w:tcPr>
            <w:tcW w:w="2551" w:type="dxa"/>
            <w:tcMar>
              <w:top w:w="50" w:type="dxa"/>
              <w:left w:w="50" w:type="dxa"/>
              <w:bottom w:w="50" w:type="dxa"/>
              <w:right w:w="50" w:type="dxa"/>
            </w:tcMar>
            <w:vAlign w:val="center"/>
          </w:tcPr>
          <w:p w14:paraId="2A9A33BF" w14:textId="77777777" w:rsidR="00B22344" w:rsidRPr="00955FC0" w:rsidRDefault="00000000" w:rsidP="00346195">
            <w:pPr>
              <w:jc w:val="left"/>
              <w:rPr>
                <w:szCs w:val="28"/>
              </w:rPr>
            </w:pPr>
            <w:r w:rsidRPr="00955FC0">
              <w:rPr>
                <w:b/>
                <w:szCs w:val="28"/>
              </w:rPr>
              <w:t>6 т. – отлично</w:t>
            </w:r>
          </w:p>
        </w:tc>
      </w:tr>
      <w:tr w:rsidR="00B22344" w14:paraId="7481CCA3" w14:textId="77777777" w:rsidTr="00B96307">
        <w:trPr>
          <w:jc w:val="center"/>
        </w:trPr>
        <w:tc>
          <w:tcPr>
            <w:tcW w:w="1999" w:type="dxa"/>
            <w:tcMar>
              <w:top w:w="50" w:type="dxa"/>
              <w:left w:w="50" w:type="dxa"/>
              <w:bottom w:w="50" w:type="dxa"/>
              <w:right w:w="50" w:type="dxa"/>
            </w:tcMar>
            <w:vAlign w:val="center"/>
          </w:tcPr>
          <w:p w14:paraId="73F31AFF" w14:textId="77777777" w:rsidR="00B22344" w:rsidRPr="00955FC0" w:rsidRDefault="00000000" w:rsidP="00346195">
            <w:pPr>
              <w:jc w:val="left"/>
              <w:rPr>
                <w:szCs w:val="28"/>
              </w:rPr>
            </w:pPr>
            <w:r w:rsidRPr="00955FC0">
              <w:rPr>
                <w:szCs w:val="28"/>
              </w:rPr>
              <w:t>Моделиране</w:t>
            </w:r>
          </w:p>
        </w:tc>
        <w:tc>
          <w:tcPr>
            <w:tcW w:w="2268" w:type="dxa"/>
            <w:tcMar>
              <w:top w:w="50" w:type="dxa"/>
              <w:left w:w="50" w:type="dxa"/>
              <w:bottom w:w="50" w:type="dxa"/>
              <w:right w:w="50" w:type="dxa"/>
            </w:tcMar>
            <w:vAlign w:val="center"/>
          </w:tcPr>
          <w:p w14:paraId="2DCD3381" w14:textId="77777777" w:rsidR="000A607C" w:rsidRDefault="00000000" w:rsidP="00346195">
            <w:pPr>
              <w:jc w:val="left"/>
              <w:rPr>
                <w:szCs w:val="28"/>
              </w:rPr>
            </w:pPr>
            <w:r w:rsidRPr="00955FC0">
              <w:rPr>
                <w:szCs w:val="28"/>
              </w:rPr>
              <w:t>Механичен/</w:t>
            </w:r>
          </w:p>
          <w:p w14:paraId="505F9E0C" w14:textId="4BB9B122" w:rsidR="00B22344" w:rsidRPr="00955FC0" w:rsidRDefault="00000000" w:rsidP="00346195">
            <w:pPr>
              <w:jc w:val="left"/>
              <w:rPr>
                <w:szCs w:val="28"/>
              </w:rPr>
            </w:pPr>
            <w:r w:rsidRPr="00955FC0">
              <w:rPr>
                <w:szCs w:val="28"/>
              </w:rPr>
              <w:t>некоректен модел.</w:t>
            </w:r>
          </w:p>
        </w:tc>
        <w:tc>
          <w:tcPr>
            <w:tcW w:w="2268" w:type="dxa"/>
            <w:tcMar>
              <w:top w:w="50" w:type="dxa"/>
              <w:left w:w="50" w:type="dxa"/>
              <w:bottom w:w="50" w:type="dxa"/>
              <w:right w:w="50" w:type="dxa"/>
            </w:tcMar>
            <w:vAlign w:val="center"/>
          </w:tcPr>
          <w:p w14:paraId="7F3F2479" w14:textId="77777777" w:rsidR="00B22344" w:rsidRPr="00955FC0" w:rsidRDefault="00000000" w:rsidP="00346195">
            <w:pPr>
              <w:jc w:val="left"/>
              <w:rPr>
                <w:szCs w:val="28"/>
              </w:rPr>
            </w:pPr>
            <w:r w:rsidRPr="00955FC0">
              <w:rPr>
                <w:szCs w:val="28"/>
              </w:rPr>
              <w:t>Коректен модел с ясна връзка с икономическата ситуация.</w:t>
            </w:r>
          </w:p>
        </w:tc>
        <w:tc>
          <w:tcPr>
            <w:tcW w:w="2551" w:type="dxa"/>
            <w:tcMar>
              <w:top w:w="50" w:type="dxa"/>
              <w:left w:w="50" w:type="dxa"/>
              <w:bottom w:w="50" w:type="dxa"/>
              <w:right w:w="50" w:type="dxa"/>
            </w:tcMar>
            <w:vAlign w:val="center"/>
          </w:tcPr>
          <w:p w14:paraId="3467284C" w14:textId="77777777" w:rsidR="00B22344" w:rsidRPr="00955FC0" w:rsidRDefault="00000000" w:rsidP="00346195">
            <w:pPr>
              <w:jc w:val="left"/>
              <w:rPr>
                <w:szCs w:val="28"/>
              </w:rPr>
            </w:pPr>
            <w:r w:rsidRPr="00955FC0">
              <w:rPr>
                <w:szCs w:val="28"/>
              </w:rPr>
              <w:t>Самостоятелен модел, обосновани допускания и обсъдени алтернативи.</w:t>
            </w:r>
          </w:p>
        </w:tc>
      </w:tr>
      <w:tr w:rsidR="00B22344" w14:paraId="1A9BEBE5" w14:textId="77777777" w:rsidTr="00B96307">
        <w:trPr>
          <w:jc w:val="center"/>
        </w:trPr>
        <w:tc>
          <w:tcPr>
            <w:tcW w:w="1999" w:type="dxa"/>
            <w:tcMar>
              <w:top w:w="50" w:type="dxa"/>
              <w:left w:w="50" w:type="dxa"/>
              <w:bottom w:w="50" w:type="dxa"/>
              <w:right w:w="50" w:type="dxa"/>
            </w:tcMar>
            <w:vAlign w:val="center"/>
          </w:tcPr>
          <w:p w14:paraId="32949209" w14:textId="77777777" w:rsidR="00B22344" w:rsidRPr="00955FC0" w:rsidRDefault="00000000" w:rsidP="00346195">
            <w:pPr>
              <w:jc w:val="left"/>
              <w:rPr>
                <w:szCs w:val="28"/>
              </w:rPr>
            </w:pPr>
            <w:r w:rsidRPr="00955FC0">
              <w:rPr>
                <w:szCs w:val="28"/>
              </w:rPr>
              <w:t>Изчисления</w:t>
            </w:r>
          </w:p>
        </w:tc>
        <w:tc>
          <w:tcPr>
            <w:tcW w:w="2268" w:type="dxa"/>
            <w:tcMar>
              <w:top w:w="50" w:type="dxa"/>
              <w:left w:w="50" w:type="dxa"/>
              <w:bottom w:w="50" w:type="dxa"/>
              <w:right w:w="50" w:type="dxa"/>
            </w:tcMar>
            <w:vAlign w:val="center"/>
          </w:tcPr>
          <w:p w14:paraId="08B330D3" w14:textId="77777777" w:rsidR="00B22344" w:rsidRPr="00955FC0" w:rsidRDefault="00000000" w:rsidP="00346195">
            <w:pPr>
              <w:jc w:val="left"/>
              <w:rPr>
                <w:szCs w:val="28"/>
              </w:rPr>
            </w:pPr>
            <w:r w:rsidRPr="00955FC0">
              <w:rPr>
                <w:szCs w:val="28"/>
              </w:rPr>
              <w:t>Съществени грешки.</w:t>
            </w:r>
          </w:p>
        </w:tc>
        <w:tc>
          <w:tcPr>
            <w:tcW w:w="2268" w:type="dxa"/>
            <w:tcMar>
              <w:top w:w="50" w:type="dxa"/>
              <w:left w:w="50" w:type="dxa"/>
              <w:bottom w:w="50" w:type="dxa"/>
              <w:right w:w="50" w:type="dxa"/>
            </w:tcMar>
            <w:vAlign w:val="center"/>
          </w:tcPr>
          <w:p w14:paraId="5D64C20D" w14:textId="77777777" w:rsidR="00B22344" w:rsidRPr="00955FC0" w:rsidRDefault="00000000" w:rsidP="00346195">
            <w:pPr>
              <w:jc w:val="left"/>
              <w:rPr>
                <w:szCs w:val="28"/>
              </w:rPr>
            </w:pPr>
            <w:r w:rsidRPr="00955FC0">
              <w:rPr>
                <w:szCs w:val="28"/>
              </w:rPr>
              <w:t>Коректно приложен метод.</w:t>
            </w:r>
          </w:p>
        </w:tc>
        <w:tc>
          <w:tcPr>
            <w:tcW w:w="2551" w:type="dxa"/>
            <w:tcMar>
              <w:top w:w="50" w:type="dxa"/>
              <w:left w:w="50" w:type="dxa"/>
              <w:bottom w:w="50" w:type="dxa"/>
              <w:right w:w="50" w:type="dxa"/>
            </w:tcMar>
            <w:vAlign w:val="center"/>
          </w:tcPr>
          <w:p w14:paraId="7D755DC9" w14:textId="77777777" w:rsidR="00B22344" w:rsidRPr="00955FC0" w:rsidRDefault="00000000" w:rsidP="00346195">
            <w:pPr>
              <w:jc w:val="left"/>
              <w:rPr>
                <w:szCs w:val="28"/>
              </w:rPr>
            </w:pPr>
            <w:r w:rsidRPr="00955FC0">
              <w:rPr>
                <w:szCs w:val="28"/>
              </w:rPr>
              <w:t>Коректно решение, независимо проверено и обяснено.</w:t>
            </w:r>
          </w:p>
        </w:tc>
      </w:tr>
      <w:tr w:rsidR="00B22344" w14:paraId="298C9C31" w14:textId="77777777" w:rsidTr="00B96307">
        <w:trPr>
          <w:jc w:val="center"/>
        </w:trPr>
        <w:tc>
          <w:tcPr>
            <w:tcW w:w="1999" w:type="dxa"/>
            <w:tcMar>
              <w:top w:w="50" w:type="dxa"/>
              <w:left w:w="50" w:type="dxa"/>
              <w:bottom w:w="50" w:type="dxa"/>
              <w:right w:w="50" w:type="dxa"/>
            </w:tcMar>
            <w:vAlign w:val="center"/>
          </w:tcPr>
          <w:p w14:paraId="6AB57E0A" w14:textId="77777777" w:rsidR="00B22344" w:rsidRPr="00955FC0" w:rsidRDefault="00000000" w:rsidP="00346195">
            <w:pPr>
              <w:jc w:val="left"/>
              <w:rPr>
                <w:szCs w:val="28"/>
              </w:rPr>
            </w:pPr>
            <w:r w:rsidRPr="00955FC0">
              <w:rPr>
                <w:szCs w:val="28"/>
              </w:rPr>
              <w:t>Интерпретация</w:t>
            </w:r>
          </w:p>
        </w:tc>
        <w:tc>
          <w:tcPr>
            <w:tcW w:w="2268" w:type="dxa"/>
            <w:tcMar>
              <w:top w:w="50" w:type="dxa"/>
              <w:left w:w="50" w:type="dxa"/>
              <w:bottom w:w="50" w:type="dxa"/>
              <w:right w:w="50" w:type="dxa"/>
            </w:tcMar>
            <w:vAlign w:val="center"/>
          </w:tcPr>
          <w:p w14:paraId="4FB13B45" w14:textId="77777777" w:rsidR="00B22344" w:rsidRPr="00955FC0" w:rsidRDefault="00000000" w:rsidP="00346195">
            <w:pPr>
              <w:jc w:val="left"/>
              <w:rPr>
                <w:szCs w:val="28"/>
              </w:rPr>
            </w:pPr>
            <w:r w:rsidRPr="00955FC0">
              <w:rPr>
                <w:szCs w:val="28"/>
              </w:rPr>
              <w:t>Само числен резултат.</w:t>
            </w:r>
          </w:p>
        </w:tc>
        <w:tc>
          <w:tcPr>
            <w:tcW w:w="2268" w:type="dxa"/>
            <w:tcMar>
              <w:top w:w="50" w:type="dxa"/>
              <w:left w:w="50" w:type="dxa"/>
              <w:bottom w:w="50" w:type="dxa"/>
              <w:right w:w="50" w:type="dxa"/>
            </w:tcMar>
            <w:vAlign w:val="center"/>
          </w:tcPr>
          <w:p w14:paraId="5D3BA6A6" w14:textId="77777777" w:rsidR="00B22344" w:rsidRPr="00955FC0" w:rsidRDefault="00000000" w:rsidP="00346195">
            <w:pPr>
              <w:jc w:val="left"/>
              <w:rPr>
                <w:szCs w:val="28"/>
              </w:rPr>
            </w:pPr>
            <w:r w:rsidRPr="00955FC0">
              <w:rPr>
                <w:szCs w:val="28"/>
              </w:rPr>
              <w:t>Обяснено значение в контекста.</w:t>
            </w:r>
          </w:p>
        </w:tc>
        <w:tc>
          <w:tcPr>
            <w:tcW w:w="2551" w:type="dxa"/>
            <w:tcMar>
              <w:top w:w="50" w:type="dxa"/>
              <w:left w:w="50" w:type="dxa"/>
              <w:bottom w:w="50" w:type="dxa"/>
              <w:right w:w="50" w:type="dxa"/>
            </w:tcMar>
            <w:vAlign w:val="center"/>
          </w:tcPr>
          <w:p w14:paraId="54750D50" w14:textId="77777777" w:rsidR="00B22344" w:rsidRPr="00955FC0" w:rsidRDefault="00000000" w:rsidP="00346195">
            <w:pPr>
              <w:jc w:val="left"/>
              <w:rPr>
                <w:szCs w:val="28"/>
              </w:rPr>
            </w:pPr>
            <w:r w:rsidRPr="00955FC0">
              <w:rPr>
                <w:szCs w:val="28"/>
              </w:rPr>
              <w:t>Резултатът е свързан с решение и граници на модела.</w:t>
            </w:r>
          </w:p>
        </w:tc>
      </w:tr>
      <w:tr w:rsidR="00B22344" w14:paraId="65AFAE84" w14:textId="77777777" w:rsidTr="00B96307">
        <w:trPr>
          <w:jc w:val="center"/>
        </w:trPr>
        <w:tc>
          <w:tcPr>
            <w:tcW w:w="1999" w:type="dxa"/>
            <w:tcMar>
              <w:top w:w="50" w:type="dxa"/>
              <w:left w:w="50" w:type="dxa"/>
              <w:bottom w:w="50" w:type="dxa"/>
              <w:right w:w="50" w:type="dxa"/>
            </w:tcMar>
            <w:vAlign w:val="center"/>
          </w:tcPr>
          <w:p w14:paraId="1250CD62" w14:textId="77777777" w:rsidR="00B22344" w:rsidRPr="00955FC0" w:rsidRDefault="00000000" w:rsidP="00346195">
            <w:pPr>
              <w:jc w:val="left"/>
              <w:rPr>
                <w:szCs w:val="28"/>
              </w:rPr>
            </w:pPr>
            <w:r w:rsidRPr="00955FC0">
              <w:rPr>
                <w:szCs w:val="28"/>
              </w:rPr>
              <w:t>Комуникация</w:t>
            </w:r>
          </w:p>
        </w:tc>
        <w:tc>
          <w:tcPr>
            <w:tcW w:w="2268" w:type="dxa"/>
            <w:tcMar>
              <w:top w:w="50" w:type="dxa"/>
              <w:left w:w="50" w:type="dxa"/>
              <w:bottom w:w="50" w:type="dxa"/>
              <w:right w:w="50" w:type="dxa"/>
            </w:tcMar>
            <w:vAlign w:val="center"/>
          </w:tcPr>
          <w:p w14:paraId="40E3EA50" w14:textId="77777777" w:rsidR="00B22344" w:rsidRPr="00955FC0" w:rsidRDefault="00000000" w:rsidP="00346195">
            <w:pPr>
              <w:jc w:val="left"/>
              <w:rPr>
                <w:szCs w:val="28"/>
              </w:rPr>
            </w:pPr>
            <w:r w:rsidRPr="00955FC0">
              <w:rPr>
                <w:szCs w:val="28"/>
              </w:rPr>
              <w:t>Откъслечно изложение.</w:t>
            </w:r>
          </w:p>
        </w:tc>
        <w:tc>
          <w:tcPr>
            <w:tcW w:w="2268" w:type="dxa"/>
            <w:tcMar>
              <w:top w:w="50" w:type="dxa"/>
              <w:left w:w="50" w:type="dxa"/>
              <w:bottom w:w="50" w:type="dxa"/>
              <w:right w:w="50" w:type="dxa"/>
            </w:tcMar>
            <w:vAlign w:val="center"/>
          </w:tcPr>
          <w:p w14:paraId="02A0E45F" w14:textId="77777777" w:rsidR="00B22344" w:rsidRPr="00955FC0" w:rsidRDefault="00000000" w:rsidP="00346195">
            <w:pPr>
              <w:jc w:val="left"/>
              <w:rPr>
                <w:szCs w:val="28"/>
              </w:rPr>
            </w:pPr>
            <w:r w:rsidRPr="00955FC0">
              <w:rPr>
                <w:szCs w:val="28"/>
              </w:rPr>
              <w:t>Ясно и логично представяне.</w:t>
            </w:r>
          </w:p>
        </w:tc>
        <w:tc>
          <w:tcPr>
            <w:tcW w:w="2551" w:type="dxa"/>
            <w:tcMar>
              <w:top w:w="50" w:type="dxa"/>
              <w:left w:w="50" w:type="dxa"/>
              <w:bottom w:w="50" w:type="dxa"/>
              <w:right w:w="50" w:type="dxa"/>
            </w:tcMar>
            <w:vAlign w:val="center"/>
          </w:tcPr>
          <w:p w14:paraId="7165B3CD" w14:textId="77777777" w:rsidR="00B22344" w:rsidRPr="00955FC0" w:rsidRDefault="00000000" w:rsidP="00346195">
            <w:pPr>
              <w:jc w:val="left"/>
              <w:rPr>
                <w:szCs w:val="28"/>
              </w:rPr>
            </w:pPr>
            <w:r w:rsidRPr="00955FC0">
              <w:rPr>
                <w:szCs w:val="28"/>
              </w:rPr>
              <w:t>Убедителна аргументация и защита при критични въпроси.</w:t>
            </w:r>
          </w:p>
        </w:tc>
      </w:tr>
    </w:tbl>
    <w:p w14:paraId="1FC6F637" w14:textId="77777777" w:rsidR="00F322BB" w:rsidRDefault="00F322BB" w:rsidP="00346195">
      <w:pPr>
        <w:rPr>
          <w:lang w:val="en-US"/>
        </w:rPr>
      </w:pPr>
    </w:p>
    <w:p w14:paraId="2EE063EA" w14:textId="77777777" w:rsidR="00B22344" w:rsidRDefault="00000000" w:rsidP="00346195">
      <w:r>
        <w:t>Междинните нива 3 и 5 точки позволяват по-фина диференциация. Матрицата има двойна функция: формативна – чрез обратна връзка по отделните измерения, и сумативна – чрез сумиране на точките в крайна оценка.</w:t>
      </w:r>
    </w:p>
    <w:p w14:paraId="7165C9DE" w14:textId="77777777" w:rsidR="00B22344" w:rsidRDefault="00000000" w:rsidP="00346195">
      <w:pPr>
        <w:spacing w:before="40" w:after="20"/>
        <w:jc w:val="left"/>
      </w:pPr>
      <w:r>
        <w:rPr>
          <w:b/>
        </w:rPr>
        <w:lastRenderedPageBreak/>
        <w:t>3.6. Учебен проект – математически бизнес план</w:t>
      </w:r>
    </w:p>
    <w:p w14:paraId="68FE3CE3" w14:textId="77777777" w:rsidR="00B22344" w:rsidRDefault="00000000" w:rsidP="00346195">
      <w:pPr>
        <w:rPr>
          <w:lang w:val="en-US"/>
        </w:rPr>
      </w:pPr>
      <w:r>
        <w:t>За достигане на ниво 4 от йерархията на Павлова е разработен проектно-базиран учебен проект. За разлика от демонстрационния пример, студентите самостоятелно избират бизнеса, изходните данни, допусканията и структурата на модела. Работи се в екипи от 3–4 души, а проектът се защитава с кратка презентация.</w:t>
      </w:r>
    </w:p>
    <w:p w14:paraId="7C72B863" w14:textId="77777777" w:rsidR="00F322BB" w:rsidRPr="00F322BB" w:rsidRDefault="00F322BB" w:rsidP="00346195">
      <w:pPr>
        <w:rPr>
          <w:lang w:val="en-US"/>
        </w:rPr>
      </w:pPr>
    </w:p>
    <w:p w14:paraId="5818ABB2" w14:textId="77777777" w:rsidR="00B22344" w:rsidRDefault="00000000" w:rsidP="00346195">
      <w:r>
        <w:rPr>
          <w:sz w:val="24"/>
        </w:rPr>
        <w:t>Таблица 3</w:t>
      </w:r>
      <w:r w:rsidR="00723781">
        <w:rPr>
          <w:sz w:val="24"/>
        </w:rPr>
        <w:t>.</w:t>
      </w:r>
      <w:r>
        <w:rPr>
          <w:sz w:val="24"/>
        </w:rPr>
        <w:t xml:space="preserve"> Основни стъпки на математическия бизнес план.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7767"/>
      </w:tblGrid>
      <w:tr w:rsidR="00B22344" w14:paraId="57E1B787" w14:textId="77777777">
        <w:trPr>
          <w:jc w:val="center"/>
        </w:trPr>
        <w:tc>
          <w:tcPr>
            <w:tcW w:w="1134" w:type="dxa"/>
            <w:tcMar>
              <w:top w:w="50" w:type="dxa"/>
              <w:left w:w="50" w:type="dxa"/>
              <w:bottom w:w="50" w:type="dxa"/>
              <w:right w:w="50" w:type="dxa"/>
            </w:tcMar>
            <w:vAlign w:val="center"/>
          </w:tcPr>
          <w:p w14:paraId="457F9DB6" w14:textId="77777777" w:rsidR="00B22344" w:rsidRPr="00955FC0" w:rsidRDefault="00000000" w:rsidP="00346195">
            <w:pPr>
              <w:jc w:val="left"/>
              <w:rPr>
                <w:szCs w:val="28"/>
              </w:rPr>
            </w:pPr>
            <w:r w:rsidRPr="00955FC0">
              <w:rPr>
                <w:b/>
                <w:szCs w:val="28"/>
              </w:rPr>
              <w:t>Стъпка</w:t>
            </w:r>
          </w:p>
        </w:tc>
        <w:tc>
          <w:tcPr>
            <w:tcW w:w="7767" w:type="dxa"/>
            <w:tcMar>
              <w:top w:w="50" w:type="dxa"/>
              <w:left w:w="50" w:type="dxa"/>
              <w:bottom w:w="50" w:type="dxa"/>
              <w:right w:w="50" w:type="dxa"/>
            </w:tcMar>
            <w:vAlign w:val="center"/>
          </w:tcPr>
          <w:p w14:paraId="4BD224FC" w14:textId="77777777" w:rsidR="00B22344" w:rsidRPr="00955FC0" w:rsidRDefault="00000000" w:rsidP="00346195">
            <w:pPr>
              <w:jc w:val="left"/>
              <w:rPr>
                <w:szCs w:val="28"/>
              </w:rPr>
            </w:pPr>
            <w:r w:rsidRPr="00955FC0">
              <w:rPr>
                <w:b/>
                <w:szCs w:val="28"/>
              </w:rPr>
              <w:t>Съдържание</w:t>
            </w:r>
          </w:p>
        </w:tc>
      </w:tr>
      <w:tr w:rsidR="00B22344" w14:paraId="4735BB29" w14:textId="77777777">
        <w:trPr>
          <w:jc w:val="center"/>
        </w:trPr>
        <w:tc>
          <w:tcPr>
            <w:tcW w:w="1134" w:type="dxa"/>
            <w:tcMar>
              <w:top w:w="50" w:type="dxa"/>
              <w:left w:w="50" w:type="dxa"/>
              <w:bottom w:w="50" w:type="dxa"/>
              <w:right w:w="50" w:type="dxa"/>
            </w:tcMar>
            <w:vAlign w:val="center"/>
          </w:tcPr>
          <w:p w14:paraId="094AAA09" w14:textId="77777777" w:rsidR="00B22344" w:rsidRPr="00955FC0" w:rsidRDefault="00000000" w:rsidP="00346195">
            <w:pPr>
              <w:jc w:val="left"/>
              <w:rPr>
                <w:szCs w:val="28"/>
              </w:rPr>
            </w:pPr>
            <w:r w:rsidRPr="00955FC0">
              <w:rPr>
                <w:szCs w:val="28"/>
              </w:rPr>
              <w:t>1</w:t>
            </w:r>
          </w:p>
        </w:tc>
        <w:tc>
          <w:tcPr>
            <w:tcW w:w="7767" w:type="dxa"/>
            <w:tcMar>
              <w:top w:w="50" w:type="dxa"/>
              <w:left w:w="50" w:type="dxa"/>
              <w:bottom w:w="50" w:type="dxa"/>
              <w:right w:w="50" w:type="dxa"/>
            </w:tcMar>
            <w:vAlign w:val="center"/>
          </w:tcPr>
          <w:p w14:paraId="1069D5A4" w14:textId="77777777" w:rsidR="0019158A" w:rsidRDefault="00000000" w:rsidP="00346195">
            <w:r>
              <w:t>Избор и обосноваване на бизнес модел; цена p, фиксирани разходи F и променлив разход v на единица продукция/услуга.</w:t>
            </w:r>
          </w:p>
        </w:tc>
      </w:tr>
      <w:tr w:rsidR="00B22344" w14:paraId="1A125795" w14:textId="77777777">
        <w:trPr>
          <w:jc w:val="center"/>
        </w:trPr>
        <w:tc>
          <w:tcPr>
            <w:tcW w:w="1134" w:type="dxa"/>
            <w:tcMar>
              <w:top w:w="50" w:type="dxa"/>
              <w:left w:w="50" w:type="dxa"/>
              <w:bottom w:w="50" w:type="dxa"/>
              <w:right w:w="50" w:type="dxa"/>
            </w:tcMar>
            <w:vAlign w:val="center"/>
          </w:tcPr>
          <w:p w14:paraId="7359F1C7" w14:textId="77777777" w:rsidR="00B22344" w:rsidRPr="00955FC0" w:rsidRDefault="00000000" w:rsidP="00346195">
            <w:pPr>
              <w:jc w:val="left"/>
              <w:rPr>
                <w:szCs w:val="28"/>
              </w:rPr>
            </w:pPr>
            <w:r w:rsidRPr="00955FC0">
              <w:rPr>
                <w:szCs w:val="28"/>
              </w:rPr>
              <w:t>2</w:t>
            </w:r>
          </w:p>
        </w:tc>
        <w:tc>
          <w:tcPr>
            <w:tcW w:w="7767" w:type="dxa"/>
            <w:tcMar>
              <w:top w:w="50" w:type="dxa"/>
              <w:left w:w="50" w:type="dxa"/>
              <w:bottom w:w="50" w:type="dxa"/>
              <w:right w:w="50" w:type="dxa"/>
            </w:tcMar>
            <w:vAlign w:val="center"/>
          </w:tcPr>
          <w:p w14:paraId="5C9D4FFC" w14:textId="77777777" w:rsidR="00B22344" w:rsidRPr="000A607C" w:rsidRDefault="00000000" w:rsidP="00346195">
            <w:pPr>
              <w:jc w:val="left"/>
              <w:rPr>
                <w:szCs w:val="28"/>
              </w:rPr>
            </w:pPr>
            <w:r w:rsidRPr="000A607C">
              <w:rPr>
                <w:szCs w:val="28"/>
              </w:rPr>
              <w:t>Приходи, разходи, печалба, точка на рентабилност и чувствителност към цената.</w:t>
            </w:r>
          </w:p>
        </w:tc>
      </w:tr>
      <w:tr w:rsidR="00B22344" w14:paraId="498D3900" w14:textId="77777777">
        <w:trPr>
          <w:jc w:val="center"/>
        </w:trPr>
        <w:tc>
          <w:tcPr>
            <w:tcW w:w="1134" w:type="dxa"/>
            <w:tcMar>
              <w:top w:w="50" w:type="dxa"/>
              <w:left w:w="50" w:type="dxa"/>
              <w:bottom w:w="50" w:type="dxa"/>
              <w:right w:w="50" w:type="dxa"/>
            </w:tcMar>
            <w:vAlign w:val="center"/>
          </w:tcPr>
          <w:p w14:paraId="4CB6AB39" w14:textId="77777777" w:rsidR="00B22344" w:rsidRPr="00955FC0" w:rsidRDefault="00000000" w:rsidP="00346195">
            <w:pPr>
              <w:jc w:val="left"/>
              <w:rPr>
                <w:szCs w:val="28"/>
              </w:rPr>
            </w:pPr>
            <w:r w:rsidRPr="00955FC0">
              <w:rPr>
                <w:szCs w:val="28"/>
              </w:rPr>
              <w:t>3</w:t>
            </w:r>
          </w:p>
        </w:tc>
        <w:tc>
          <w:tcPr>
            <w:tcW w:w="7767" w:type="dxa"/>
            <w:tcMar>
              <w:top w:w="50" w:type="dxa"/>
              <w:left w:w="50" w:type="dxa"/>
              <w:bottom w:w="50" w:type="dxa"/>
              <w:right w:w="50" w:type="dxa"/>
            </w:tcMar>
            <w:vAlign w:val="center"/>
          </w:tcPr>
          <w:p w14:paraId="16D3771C" w14:textId="77777777" w:rsidR="0019158A" w:rsidRDefault="00000000" w:rsidP="00346195">
            <w:r>
              <w:t>Матричен модел за няколко продукта/услуги или за междусекторни зависимости.</w:t>
            </w:r>
          </w:p>
        </w:tc>
      </w:tr>
      <w:tr w:rsidR="00B22344" w14:paraId="682460BD" w14:textId="77777777">
        <w:trPr>
          <w:jc w:val="center"/>
        </w:trPr>
        <w:tc>
          <w:tcPr>
            <w:tcW w:w="1134" w:type="dxa"/>
            <w:tcMar>
              <w:top w:w="50" w:type="dxa"/>
              <w:left w:w="50" w:type="dxa"/>
              <w:bottom w:w="50" w:type="dxa"/>
              <w:right w:w="50" w:type="dxa"/>
            </w:tcMar>
            <w:vAlign w:val="center"/>
          </w:tcPr>
          <w:p w14:paraId="49D087F2" w14:textId="77777777" w:rsidR="00B22344" w:rsidRPr="00955FC0" w:rsidRDefault="00000000" w:rsidP="00346195">
            <w:pPr>
              <w:jc w:val="left"/>
              <w:rPr>
                <w:szCs w:val="28"/>
              </w:rPr>
            </w:pPr>
            <w:r w:rsidRPr="00955FC0">
              <w:rPr>
                <w:szCs w:val="28"/>
              </w:rPr>
              <w:t>4</w:t>
            </w:r>
          </w:p>
        </w:tc>
        <w:tc>
          <w:tcPr>
            <w:tcW w:w="7767" w:type="dxa"/>
            <w:tcMar>
              <w:top w:w="50" w:type="dxa"/>
              <w:left w:w="50" w:type="dxa"/>
              <w:bottom w:w="50" w:type="dxa"/>
              <w:right w:w="50" w:type="dxa"/>
            </w:tcMar>
            <w:vAlign w:val="center"/>
          </w:tcPr>
          <w:p w14:paraId="5FFC2BAC" w14:textId="77777777" w:rsidR="00B22344" w:rsidRPr="00955FC0" w:rsidRDefault="00000000" w:rsidP="00346195">
            <w:pPr>
              <w:jc w:val="left"/>
              <w:rPr>
                <w:szCs w:val="28"/>
              </w:rPr>
            </w:pPr>
            <w:r w:rsidRPr="00955FC0">
              <w:rPr>
                <w:szCs w:val="28"/>
              </w:rPr>
              <w:t>Функция на търсенето и оптимални цени за приход и печалба.</w:t>
            </w:r>
          </w:p>
        </w:tc>
      </w:tr>
      <w:tr w:rsidR="00B22344" w14:paraId="04B80AA9" w14:textId="77777777">
        <w:trPr>
          <w:jc w:val="center"/>
        </w:trPr>
        <w:tc>
          <w:tcPr>
            <w:tcW w:w="1134" w:type="dxa"/>
            <w:tcMar>
              <w:top w:w="50" w:type="dxa"/>
              <w:left w:w="50" w:type="dxa"/>
              <w:bottom w:w="50" w:type="dxa"/>
              <w:right w:w="50" w:type="dxa"/>
            </w:tcMar>
            <w:vAlign w:val="center"/>
          </w:tcPr>
          <w:p w14:paraId="56A02B25" w14:textId="77777777" w:rsidR="00B22344" w:rsidRPr="00955FC0" w:rsidRDefault="00000000" w:rsidP="00346195">
            <w:pPr>
              <w:jc w:val="left"/>
              <w:rPr>
                <w:szCs w:val="28"/>
              </w:rPr>
            </w:pPr>
            <w:r w:rsidRPr="00955FC0">
              <w:rPr>
                <w:szCs w:val="28"/>
              </w:rPr>
              <w:t>5</w:t>
            </w:r>
          </w:p>
        </w:tc>
        <w:tc>
          <w:tcPr>
            <w:tcW w:w="7767" w:type="dxa"/>
            <w:tcMar>
              <w:top w:w="50" w:type="dxa"/>
              <w:left w:w="50" w:type="dxa"/>
              <w:bottom w:w="50" w:type="dxa"/>
              <w:right w:w="50" w:type="dxa"/>
            </w:tcMar>
            <w:vAlign w:val="center"/>
          </w:tcPr>
          <w:p w14:paraId="59A40747" w14:textId="77777777" w:rsidR="00B22344" w:rsidRPr="00955FC0" w:rsidRDefault="00F322BB" w:rsidP="00346195">
            <w:pPr>
              <w:jc w:val="left"/>
              <w:rPr>
                <w:szCs w:val="28"/>
              </w:rPr>
            </w:pPr>
            <w:r w:rsidRPr="00955FC0">
              <w:rPr>
                <w:szCs w:val="28"/>
              </w:rPr>
              <w:t>Анализ на чувствителността и устойчивостта на модела при промяна на основните параметри.</w:t>
            </w:r>
          </w:p>
        </w:tc>
      </w:tr>
      <w:tr w:rsidR="00B22344" w14:paraId="43166C3D" w14:textId="77777777">
        <w:trPr>
          <w:jc w:val="center"/>
        </w:trPr>
        <w:tc>
          <w:tcPr>
            <w:tcW w:w="1134" w:type="dxa"/>
            <w:tcMar>
              <w:top w:w="50" w:type="dxa"/>
              <w:left w:w="50" w:type="dxa"/>
              <w:bottom w:w="50" w:type="dxa"/>
              <w:right w:w="50" w:type="dxa"/>
            </w:tcMar>
            <w:vAlign w:val="center"/>
          </w:tcPr>
          <w:p w14:paraId="237D9D09" w14:textId="77777777" w:rsidR="00B22344" w:rsidRPr="00955FC0" w:rsidRDefault="00000000" w:rsidP="00346195">
            <w:pPr>
              <w:jc w:val="left"/>
              <w:rPr>
                <w:szCs w:val="28"/>
              </w:rPr>
            </w:pPr>
            <w:r w:rsidRPr="00955FC0">
              <w:rPr>
                <w:szCs w:val="28"/>
              </w:rPr>
              <w:t>6</w:t>
            </w:r>
          </w:p>
        </w:tc>
        <w:tc>
          <w:tcPr>
            <w:tcW w:w="7767" w:type="dxa"/>
            <w:tcMar>
              <w:top w:w="50" w:type="dxa"/>
              <w:left w:w="50" w:type="dxa"/>
              <w:bottom w:w="50" w:type="dxa"/>
              <w:right w:w="50" w:type="dxa"/>
            </w:tcMar>
            <w:vAlign w:val="center"/>
          </w:tcPr>
          <w:p w14:paraId="24FE191E" w14:textId="77777777" w:rsidR="00B22344" w:rsidRPr="00955FC0" w:rsidRDefault="00000000" w:rsidP="00346195">
            <w:pPr>
              <w:jc w:val="left"/>
              <w:rPr>
                <w:szCs w:val="28"/>
              </w:rPr>
            </w:pPr>
            <w:r w:rsidRPr="00955FC0">
              <w:rPr>
                <w:szCs w:val="28"/>
              </w:rPr>
              <w:t>Песимистичен, реалистичен и оптимистичен сценарий; по избор очаквана печалба.</w:t>
            </w:r>
          </w:p>
        </w:tc>
      </w:tr>
      <w:tr w:rsidR="00B22344" w14:paraId="3829C43D" w14:textId="77777777">
        <w:trPr>
          <w:jc w:val="center"/>
        </w:trPr>
        <w:tc>
          <w:tcPr>
            <w:tcW w:w="1134" w:type="dxa"/>
            <w:tcMar>
              <w:top w:w="50" w:type="dxa"/>
              <w:left w:w="50" w:type="dxa"/>
              <w:bottom w:w="50" w:type="dxa"/>
              <w:right w:w="50" w:type="dxa"/>
            </w:tcMar>
            <w:vAlign w:val="center"/>
          </w:tcPr>
          <w:p w14:paraId="4E433FEB" w14:textId="77777777" w:rsidR="00B22344" w:rsidRPr="00955FC0" w:rsidRDefault="00000000" w:rsidP="00346195">
            <w:pPr>
              <w:jc w:val="left"/>
              <w:rPr>
                <w:szCs w:val="28"/>
              </w:rPr>
            </w:pPr>
            <w:r w:rsidRPr="00955FC0">
              <w:rPr>
                <w:szCs w:val="28"/>
              </w:rPr>
              <w:t>7</w:t>
            </w:r>
          </w:p>
        </w:tc>
        <w:tc>
          <w:tcPr>
            <w:tcW w:w="7767" w:type="dxa"/>
            <w:tcMar>
              <w:top w:w="50" w:type="dxa"/>
              <w:left w:w="50" w:type="dxa"/>
              <w:bottom w:w="50" w:type="dxa"/>
              <w:right w:w="50" w:type="dxa"/>
            </w:tcMar>
            <w:vAlign w:val="center"/>
          </w:tcPr>
          <w:p w14:paraId="04F7F976" w14:textId="77777777" w:rsidR="00B22344" w:rsidRPr="00955FC0" w:rsidRDefault="00000000" w:rsidP="00346195">
            <w:pPr>
              <w:jc w:val="left"/>
              <w:rPr>
                <w:szCs w:val="28"/>
              </w:rPr>
            </w:pPr>
            <w:r w:rsidRPr="00955FC0">
              <w:rPr>
                <w:szCs w:val="28"/>
              </w:rPr>
              <w:t>Самооценка, допускания и граници на приложимост на модела.</w:t>
            </w:r>
          </w:p>
        </w:tc>
      </w:tr>
    </w:tbl>
    <w:p w14:paraId="355A1D9F" w14:textId="77777777" w:rsidR="00F322BB" w:rsidRDefault="00F322BB" w:rsidP="00346195">
      <w:pPr>
        <w:rPr>
          <w:lang w:val="en-US"/>
        </w:rPr>
      </w:pPr>
    </w:p>
    <w:p w14:paraId="5D2F1ED9" w14:textId="77777777" w:rsidR="00B22344" w:rsidRDefault="00000000" w:rsidP="00346195">
      <w:r>
        <w:t xml:space="preserve">Проектът се предава в електронен формат и съдържа увод, математическо изложение на седемте стъпки и заключение </w:t>
      </w:r>
      <w:r w:rsidR="000A5473">
        <w:t>относно жизнеспособността на</w:t>
      </w:r>
      <w:r>
        <w:t xml:space="preserve"> бизнес идеята </w:t>
      </w:r>
      <w:r w:rsidR="000A5473">
        <w:t>и устойчивостта на модела</w:t>
      </w:r>
      <w:r>
        <w:t xml:space="preserve"> при направените допускания. Оценяването следва седемте стъпки, всяка по шестточкова скала; максималният резултат е 42 точки. Проектът все още не е прилаган със студенти.</w:t>
      </w:r>
    </w:p>
    <w:p w14:paraId="73BF4C9C" w14:textId="77777777" w:rsidR="00B22344" w:rsidRDefault="00000000" w:rsidP="00346195">
      <w:pPr>
        <w:spacing w:before="40" w:after="20"/>
        <w:jc w:val="left"/>
      </w:pPr>
      <w:r>
        <w:rPr>
          <w:b/>
        </w:rPr>
        <w:t>4. Ограничения на метода</w:t>
      </w:r>
    </w:p>
    <w:p w14:paraId="0CEAFE73" w14:textId="77777777" w:rsidR="00B22344" w:rsidRDefault="00000000" w:rsidP="00346195">
      <w:r>
        <w:t>Разработката има четири основни ограничения. Първо, контекстуализира</w:t>
      </w:r>
      <w:r w:rsidR="00D0275D">
        <w:t>-</w:t>
      </w:r>
      <w:r>
        <w:t>ните задачи изискват повече аудиторно и извънаудиторно време. Второ, за част от темите е представена само една задача и е необходимо разширяване на банката от алтернативни задачи. Трето, разнородната входяща подготовка вероятно ще налага диференцирана подкрепа, преди част от студентите да достигнат до задачи от ниво 3–4. Четвърто, критериалните матрици са предварителни и трябва да бъдат пилотно приложени и калибрирани. Тези ограничения са важни, защото рамката не се представя като готова и емпирично доказана методика.</w:t>
      </w:r>
    </w:p>
    <w:p w14:paraId="2E304C55" w14:textId="77777777" w:rsidR="00B22344" w:rsidRDefault="00000000" w:rsidP="00346195">
      <w:pPr>
        <w:spacing w:before="40" w:after="20"/>
        <w:jc w:val="left"/>
      </w:pPr>
      <w:r>
        <w:rPr>
          <w:b/>
        </w:rPr>
        <w:t>5. Заключение</w:t>
      </w:r>
    </w:p>
    <w:p w14:paraId="0DED2875" w14:textId="147F8551" w:rsidR="00B22344" w:rsidRDefault="00000000" w:rsidP="00346195">
      <w:r>
        <w:t xml:space="preserve">Предложената рамка показва как традиционната математическа подготовка може да бъде надградена чрез икономически контекстуализирани задачи, подредени по нарастваща когнитивна сложност. Съчетаването на KOM на </w:t>
      </w:r>
      <w:r w:rsidR="000A607C">
        <w:t>Нис</w:t>
      </w:r>
      <w:r>
        <w:t xml:space="preserve"> с йерархията на Павлова позволява задачите да бъдат описвани </w:t>
      </w:r>
      <w:r>
        <w:lastRenderedPageBreak/>
        <w:t>едновременно по вида на развиваната математическа компетентност и по степента на самостоятелност и сложност. Демонстрационният модел „Кафене“, задачата на Леонтиев, задачата по линейно оптимиране, задачите по аналитична геометрия, критериалната матрица и учебният бизнес план образуват единна методическа система.</w:t>
      </w:r>
    </w:p>
    <w:p w14:paraId="5E35C03B" w14:textId="77777777" w:rsidR="00B22344" w:rsidRDefault="00000000" w:rsidP="00346195">
      <w:r>
        <w:t>Съществено е, че резултатите от тази разработка следва да се разглеждат като методически потенциал, а не като доказан образователен ефект. Пилотното приложение с експериментална и контролна група, входящ и изходящ тест, анкета и качествени интервюта ще позволи да се провери дали предложената логическа последователност води до измеримо развитие на изчислителните и интерпретативните умения. Паралелно с това е необходимо разширяване на банката от задачи и усъвършенстване на критериалните инструменти.</w:t>
      </w:r>
    </w:p>
    <w:p w14:paraId="4F1C8C52" w14:textId="77777777" w:rsidR="00B22344" w:rsidRDefault="00000000" w:rsidP="00346195">
      <w:r>
        <w:t>В практиката се препоръчва системно включване на компетентностно ориентирани задачи във всички основни теми, използване на математически софтуер като средство за проверка и визуализация, както и оценяване, което съизмерва модела, изчислението, интерпретацията и комуникацията.</w:t>
      </w:r>
    </w:p>
    <w:p w14:paraId="313D559F" w14:textId="77777777" w:rsidR="000A418A" w:rsidRDefault="000A418A" w:rsidP="00346195">
      <w:pPr>
        <w:spacing w:before="40" w:after="20"/>
        <w:jc w:val="left"/>
        <w:rPr>
          <w:b/>
        </w:rPr>
      </w:pPr>
    </w:p>
    <w:p w14:paraId="554F7D5D" w14:textId="1F76F262" w:rsidR="00B22344" w:rsidRDefault="00000000" w:rsidP="00346195">
      <w:pPr>
        <w:spacing w:before="40" w:after="20"/>
        <w:jc w:val="left"/>
      </w:pPr>
      <w:r>
        <w:rPr>
          <w:b/>
        </w:rPr>
        <w:t>БЕЛЕЖКИ</w:t>
      </w:r>
    </w:p>
    <w:p w14:paraId="65893B2A" w14:textId="77777777" w:rsidR="00B22344" w:rsidRDefault="00000000" w:rsidP="00346195">
      <w:r>
        <w:rPr>
          <w:sz w:val="22"/>
        </w:rPr>
        <w:t>[1] Стратегия за развитие на висшето образование в Република България за периода 2021–2030 г.</w:t>
      </w:r>
    </w:p>
    <w:p w14:paraId="5CAFA70D" w14:textId="77777777" w:rsidR="00B22344" w:rsidRDefault="00000000" w:rsidP="00346195">
      <w:r>
        <w:rPr>
          <w:sz w:val="22"/>
        </w:rPr>
        <w:t>[2] СТОЯНОВА, Ирина. Видове компетентности в университетската подготовка на студентите.</w:t>
      </w:r>
    </w:p>
    <w:p w14:paraId="3343EFD7" w14:textId="77777777" w:rsidR="00B22344" w:rsidRDefault="00000000" w:rsidP="00346195">
      <w:r>
        <w:rPr>
          <w:sz w:val="22"/>
        </w:rPr>
        <w:t>[3] ВАСИЛЕВА-ИВАНОВА, Ралица. Компетентностният подход в обучението по математика.</w:t>
      </w:r>
    </w:p>
    <w:p w14:paraId="59A89408" w14:textId="77777777" w:rsidR="00B22344" w:rsidRDefault="00000000" w:rsidP="00346195">
      <w:r>
        <w:rPr>
          <w:sz w:val="22"/>
        </w:rPr>
        <w:t>[4] NISS, Mogens. Mathematical Competencies and the Learning of Mathematics: The Danish KOM Project.</w:t>
      </w:r>
    </w:p>
    <w:p w14:paraId="5F08F000" w14:textId="77777777" w:rsidR="00B22344" w:rsidRDefault="00000000" w:rsidP="00346195">
      <w:r>
        <w:rPr>
          <w:sz w:val="22"/>
        </w:rPr>
        <w:t>[5] ПАВЛОВА, Лидия Васильевна. Компетентностные задачи като средство за усъвършенстване на предметно-методическата компетентност на бъдещия учител по математика.</w:t>
      </w:r>
    </w:p>
    <w:p w14:paraId="5054EB63" w14:textId="77777777" w:rsidR="00B22344" w:rsidRDefault="00000000" w:rsidP="00346195">
      <w:r>
        <w:rPr>
          <w:sz w:val="22"/>
        </w:rPr>
        <w:t>[6] LANDGÄRDS-TARVOLL, Ida. Understanding the challenges of the secondary-tertiary transition in mathematics for economics in higher education.</w:t>
      </w:r>
    </w:p>
    <w:p w14:paraId="2BB88B7B" w14:textId="77777777" w:rsidR="00B22344" w:rsidRDefault="00000000" w:rsidP="00346195">
      <w:r>
        <w:rPr>
          <w:sz w:val="22"/>
        </w:rPr>
        <w:t>[7] VOSSKAMP, Rainer, Frank FEUDEL and John MONAGHAN. Calculus in Economics – Important Features, Challenges, and Consequences.</w:t>
      </w:r>
    </w:p>
    <w:p w14:paraId="64D71E76" w14:textId="77777777" w:rsidR="00B22344" w:rsidRDefault="00000000" w:rsidP="00346195">
      <w:r>
        <w:rPr>
          <w:sz w:val="22"/>
        </w:rPr>
        <w:t>[8] FEUDEL, Frank and Thomas SKILL. How are differentials understood in economics?</w:t>
      </w:r>
    </w:p>
    <w:p w14:paraId="61CBB5C3" w14:textId="77777777" w:rsidR="00B22344" w:rsidRDefault="00000000" w:rsidP="00346195">
      <w:pPr>
        <w:rPr>
          <w:sz w:val="22"/>
        </w:rPr>
      </w:pPr>
      <w:r>
        <w:rPr>
          <w:sz w:val="22"/>
        </w:rPr>
        <w:t>[9] BROOKHART, Susan M. How to Create and Use Rubrics for Formative Assessment and Grading.</w:t>
      </w:r>
    </w:p>
    <w:p w14:paraId="498951D4" w14:textId="77777777" w:rsidR="00256964" w:rsidRPr="00256964" w:rsidRDefault="00256964" w:rsidP="00346195">
      <w:pPr>
        <w:rPr>
          <w:sz w:val="22"/>
          <w:szCs w:val="22"/>
        </w:rPr>
      </w:pPr>
      <w:r w:rsidRPr="00256964">
        <w:rPr>
          <w:sz w:val="22"/>
          <w:szCs w:val="22"/>
        </w:rPr>
        <w:t>[10] КОЛЕВА, Камелия. Софизмите като средство за развитие на рефлексивната дейност на курсантите.</w:t>
      </w:r>
    </w:p>
    <w:p w14:paraId="74EC1AFF" w14:textId="77777777" w:rsidR="00092B00" w:rsidRDefault="00092B00" w:rsidP="00346195">
      <w:pPr>
        <w:spacing w:before="40" w:after="20"/>
        <w:jc w:val="left"/>
        <w:rPr>
          <w:b/>
          <w:lang w:val="en-US"/>
        </w:rPr>
      </w:pPr>
    </w:p>
    <w:p w14:paraId="20D4912A" w14:textId="77777777" w:rsidR="00B22344" w:rsidRDefault="00000000" w:rsidP="00346195">
      <w:pPr>
        <w:spacing w:before="40" w:after="20"/>
        <w:jc w:val="left"/>
      </w:pPr>
      <w:r>
        <w:rPr>
          <w:b/>
        </w:rPr>
        <w:t>ЛИТЕРАТУРА</w:t>
      </w:r>
    </w:p>
    <w:p w14:paraId="15D1BAB9" w14:textId="03BED5D7" w:rsidR="00B22344" w:rsidRPr="00C610EF" w:rsidRDefault="00C610EF" w:rsidP="00C610EF">
      <w:pPr>
        <w:rPr>
          <w:sz w:val="21"/>
        </w:rPr>
      </w:pPr>
      <w:r>
        <w:rPr>
          <w:sz w:val="21"/>
        </w:rPr>
        <w:t xml:space="preserve">1. </w:t>
      </w:r>
      <w:r w:rsidR="00000000" w:rsidRPr="00C610EF">
        <w:rPr>
          <w:sz w:val="21"/>
        </w:rPr>
        <w:t>ВАСИЛЕВА-ИВАНОВА, Ралица. Компетентностният подход в обучението по математика. Научни трудове на Русенския университет, том 53 (2014), серия 6.2, с. 180–185.</w:t>
      </w:r>
    </w:p>
    <w:p w14:paraId="39235762" w14:textId="72C5DF7F" w:rsidR="00C610EF" w:rsidRDefault="00C610EF" w:rsidP="00C610EF">
      <w:r>
        <w:rPr>
          <w:sz w:val="21"/>
          <w:szCs w:val="21"/>
        </w:rPr>
        <w:t xml:space="preserve">2. </w:t>
      </w:r>
      <w:r w:rsidRPr="00C610EF">
        <w:rPr>
          <w:sz w:val="21"/>
          <w:szCs w:val="21"/>
        </w:rPr>
        <w:t>КОЛЕВА, Камелия. Софизмите като средство за развитие на рефлексивната дейност на курсантите. В: Сборник доклади от Годишна университетска научна конференция на НВУ „Васил Левски“, научно направление „Педагогически науки“, том 6. Велико Търново: Издателски комплекс на НВУ „Васил Левски“, 2024, с. 117–129.</w:t>
      </w:r>
    </w:p>
    <w:p w14:paraId="29F5031B" w14:textId="10B5F5AD" w:rsidR="00B22344" w:rsidRDefault="00C610EF" w:rsidP="00346195">
      <w:r>
        <w:rPr>
          <w:sz w:val="21"/>
        </w:rPr>
        <w:t>3.</w:t>
      </w:r>
      <w:r w:rsidR="00000000">
        <w:rPr>
          <w:sz w:val="21"/>
        </w:rPr>
        <w:t xml:space="preserve"> ПАВЛОВА, Лидия Васильевна. Компетентностные задачи как средство совершенствования предметно-методической компетентности будущего учителя математики. Проблемы и перспективы развития образования: материалы I Междунар. науч. конф. Пермь: Меркурий, 2011, т. 2, с. 111–115. URL: https://moluch.ru/conf/ped/archive/17/239/</w:t>
      </w:r>
    </w:p>
    <w:p w14:paraId="3784E99E" w14:textId="751E0D9F" w:rsidR="00B22344" w:rsidRDefault="00C610EF" w:rsidP="00346195">
      <w:r>
        <w:rPr>
          <w:sz w:val="21"/>
        </w:rPr>
        <w:t>4</w:t>
      </w:r>
      <w:r w:rsidR="00000000">
        <w:rPr>
          <w:sz w:val="21"/>
        </w:rPr>
        <w:t>. СТОЯНОВА, Ирина. Видове компетентности в университетската подготовка на студентите. В: Компетентностният подход в обучението – традиции и иновации. Шумен: Университетско издателство „Епископ Константин Преславски“, 2021, с. 96–105.</w:t>
      </w:r>
    </w:p>
    <w:p w14:paraId="01031ED4" w14:textId="445DE557" w:rsidR="00B22344" w:rsidRDefault="00C610EF" w:rsidP="00346195">
      <w:r>
        <w:rPr>
          <w:sz w:val="21"/>
        </w:rPr>
        <w:t>5</w:t>
      </w:r>
      <w:r w:rsidR="00000000">
        <w:rPr>
          <w:sz w:val="21"/>
        </w:rPr>
        <w:t>. СТРАТЕГИЯ за развитие на висшето образование в Република България за периода 2021–2030 г. Приета с Решение на 44-то Народно събрание от 17.12.2020 г., обн. ДВ, бр. 2 от 8.01.2021 г.</w:t>
      </w:r>
    </w:p>
    <w:p w14:paraId="6FC268FB" w14:textId="24C7D92F" w:rsidR="00B22344" w:rsidRDefault="00C610EF" w:rsidP="00346195">
      <w:r>
        <w:rPr>
          <w:sz w:val="21"/>
        </w:rPr>
        <w:lastRenderedPageBreak/>
        <w:t>6</w:t>
      </w:r>
      <w:r w:rsidR="00000000">
        <w:rPr>
          <w:sz w:val="21"/>
        </w:rPr>
        <w:t>. BROOKHART, Susan M. How to Create and Use Rubrics for Formative Assessment and Grading. Alexandria, VA: ASCD, 2013.</w:t>
      </w:r>
    </w:p>
    <w:p w14:paraId="10424758" w14:textId="36A28BBA" w:rsidR="00B22344" w:rsidRDefault="00C610EF" w:rsidP="00346195">
      <w:r>
        <w:rPr>
          <w:sz w:val="21"/>
        </w:rPr>
        <w:t>7</w:t>
      </w:r>
      <w:r w:rsidR="00000000">
        <w:rPr>
          <w:sz w:val="21"/>
        </w:rPr>
        <w:t>. FEUDEL, Frank and Thomas SKILL. How are differentials understood in economics? Conceptions identified in a textbook analysis. Teaching Mathematics and its Applications, vol. 43 (2024), no. 4, pp. 29</w:t>
      </w:r>
      <w:r w:rsidR="00946816">
        <w:rPr>
          <w:sz w:val="21"/>
        </w:rPr>
        <w:t>4</w:t>
      </w:r>
      <w:r w:rsidR="00000000">
        <w:rPr>
          <w:sz w:val="21"/>
        </w:rPr>
        <w:t>–31</w:t>
      </w:r>
      <w:r w:rsidR="00946816">
        <w:rPr>
          <w:sz w:val="21"/>
        </w:rPr>
        <w:t>3</w:t>
      </w:r>
      <w:r w:rsidR="00000000">
        <w:rPr>
          <w:sz w:val="21"/>
        </w:rPr>
        <w:t>.</w:t>
      </w:r>
    </w:p>
    <w:p w14:paraId="59B7B809" w14:textId="1D881DBE" w:rsidR="00B22344" w:rsidRDefault="00C610EF" w:rsidP="00346195">
      <w:r>
        <w:rPr>
          <w:sz w:val="21"/>
        </w:rPr>
        <w:t>8</w:t>
      </w:r>
      <w:r w:rsidR="00000000">
        <w:rPr>
          <w:sz w:val="21"/>
        </w:rPr>
        <w:t>. LANDGÄRDS-TARVOLL, Ida. Understanding the challenges of the secondary-tertiary transition in mathematics for economics in higher education: a literature review. Teaching Mathematics and its Applications, vol. 43 (2024), no. 4, pp. 251–272.</w:t>
      </w:r>
    </w:p>
    <w:p w14:paraId="781C0C87" w14:textId="6AD86823" w:rsidR="00B22344" w:rsidRDefault="00C610EF" w:rsidP="00346195">
      <w:r>
        <w:rPr>
          <w:sz w:val="21"/>
        </w:rPr>
        <w:t>9</w:t>
      </w:r>
      <w:r w:rsidR="00000000">
        <w:rPr>
          <w:sz w:val="21"/>
        </w:rPr>
        <w:t>. NISS, Mogens. Mathematical Competencies and the Learning of Mathematics: The Danish KOM Project. In: Proceedings of the 3rd Mediterranean Conference on Mathematical Education. Athens, 2003, pp. 11</w:t>
      </w:r>
      <w:r w:rsidR="00651AC7">
        <w:rPr>
          <w:sz w:val="21"/>
        </w:rPr>
        <w:t>6</w:t>
      </w:r>
      <w:r w:rsidR="00000000">
        <w:rPr>
          <w:sz w:val="21"/>
        </w:rPr>
        <w:t>–124.</w:t>
      </w:r>
    </w:p>
    <w:p w14:paraId="6719A062" w14:textId="1B40BDAB" w:rsidR="00B22344" w:rsidRDefault="00C610EF" w:rsidP="00346195">
      <w:pPr>
        <w:rPr>
          <w:sz w:val="21"/>
        </w:rPr>
      </w:pPr>
      <w:r>
        <w:rPr>
          <w:sz w:val="21"/>
        </w:rPr>
        <w:t>10</w:t>
      </w:r>
      <w:r w:rsidR="00000000">
        <w:rPr>
          <w:sz w:val="21"/>
        </w:rPr>
        <w:t xml:space="preserve">. VOSSKAMP, Rainer, Frank FEUDEL and John MONAGHAN. Calculus in Economics – Important Features, Challenges, and Consequences. </w:t>
      </w:r>
      <w:r w:rsidR="00651AC7" w:rsidRPr="00651AC7">
        <w:rPr>
          <w:sz w:val="21"/>
        </w:rPr>
        <w:t>International Journal of Research in Undergraduate Mathematics Education, vol. 11 (2025), no. 4, pp. 740–772. DOI: 10.1007/s40753-025-00276-4.</w:t>
      </w:r>
    </w:p>
    <w:p w14:paraId="0F4FF61B" w14:textId="77777777" w:rsidR="00256964" w:rsidRDefault="00256964" w:rsidP="00346195"/>
    <w:p w14:paraId="5D2ACDDB" w14:textId="77777777" w:rsidR="00B22344" w:rsidRDefault="00B22344" w:rsidP="00346195">
      <w:pPr>
        <w:jc w:val="center"/>
      </w:pPr>
    </w:p>
    <w:p w14:paraId="4E2826DF" w14:textId="77777777" w:rsidR="00B22344" w:rsidRDefault="00000000" w:rsidP="00346195">
      <w:pPr>
        <w:jc w:val="left"/>
      </w:pPr>
      <w:r>
        <w:rPr>
          <w:i/>
          <w:sz w:val="24"/>
        </w:rPr>
        <w:t>Паунка Йорданова Йорданова, асистент доктор</w:t>
      </w:r>
    </w:p>
    <w:p w14:paraId="75680A75" w14:textId="77777777" w:rsidR="00B22344" w:rsidRDefault="00000000" w:rsidP="00346195">
      <w:pPr>
        <w:jc w:val="left"/>
      </w:pPr>
      <w:r>
        <w:rPr>
          <w:i/>
          <w:sz w:val="24"/>
        </w:rPr>
        <w:t>ВТУ „Св. св. Кирил и Методий“, факултет „Математика и информатика“, гр.Велико Търново</w:t>
      </w:r>
    </w:p>
    <w:p w14:paraId="3366155A" w14:textId="77777777" w:rsidR="00B22344" w:rsidRDefault="00000000" w:rsidP="00346195">
      <w:pPr>
        <w:jc w:val="left"/>
      </w:pPr>
      <w:r>
        <w:rPr>
          <w:i/>
          <w:sz w:val="24"/>
        </w:rPr>
        <w:t>Адрес за кореспонденция: гр. Велико Търново, ул. „Кн. Ал. Батенберг“ 4; тел.:0889967744; e-mail: paunka_yordanova@yahoo.com</w:t>
      </w:r>
    </w:p>
    <w:sectPr w:rsidR="00B22344" w:rsidSect="009605D7">
      <w:footnotePr>
        <w:numRestart w:val="eachSect"/>
      </w:footnotePr>
      <w:pgSz w:w="11906" w:h="16838"/>
      <w:pgMar w:top="1134" w:right="1134" w:bottom="850" w:left="1701" w:header="567" w:footer="454"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BC434" w14:textId="77777777" w:rsidR="00846D49" w:rsidRDefault="00846D49" w:rsidP="00A0193A">
      <w:r>
        <w:separator/>
      </w:r>
    </w:p>
  </w:endnote>
  <w:endnote w:type="continuationSeparator" w:id="0">
    <w:p w14:paraId="52E6E9FD" w14:textId="77777777" w:rsidR="00846D49" w:rsidRDefault="00846D49"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4AF2D" w14:textId="77777777" w:rsidR="00846D49" w:rsidRDefault="00846D49" w:rsidP="00A0193A">
      <w:r>
        <w:separator/>
      </w:r>
    </w:p>
  </w:footnote>
  <w:footnote w:type="continuationSeparator" w:id="0">
    <w:p w14:paraId="64D48312" w14:textId="77777777" w:rsidR="00846D49" w:rsidRDefault="00846D49"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3CE6E80"/>
    <w:multiLevelType w:val="hybridMultilevel"/>
    <w:tmpl w:val="D2EE856E"/>
    <w:lvl w:ilvl="0" w:tplc="A168B824">
      <w:start w:val="1"/>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 w15:restartNumberingAfterBreak="0">
    <w:nsid w:val="324255F3"/>
    <w:multiLevelType w:val="hybridMultilevel"/>
    <w:tmpl w:val="BF7699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2133E4"/>
    <w:multiLevelType w:val="hybridMultilevel"/>
    <w:tmpl w:val="91B684F2"/>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9363235">
    <w:abstractNumId w:val="0"/>
  </w:num>
  <w:num w:numId="2" w16cid:durableId="2114476326">
    <w:abstractNumId w:val="1"/>
  </w:num>
  <w:num w:numId="3" w16cid:durableId="1626811933">
    <w:abstractNumId w:val="3"/>
  </w:num>
  <w:num w:numId="4" w16cid:durableId="493686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21C0E"/>
    <w:rsid w:val="00051D66"/>
    <w:rsid w:val="00055E00"/>
    <w:rsid w:val="000571EE"/>
    <w:rsid w:val="00062E0D"/>
    <w:rsid w:val="0007387D"/>
    <w:rsid w:val="00080DDD"/>
    <w:rsid w:val="00092B00"/>
    <w:rsid w:val="000A418A"/>
    <w:rsid w:val="000A5473"/>
    <w:rsid w:val="000A607C"/>
    <w:rsid w:val="000B2FA3"/>
    <w:rsid w:val="000D5725"/>
    <w:rsid w:val="000F38C2"/>
    <w:rsid w:val="00100FCB"/>
    <w:rsid w:val="001169CA"/>
    <w:rsid w:val="00121F6A"/>
    <w:rsid w:val="00124CF7"/>
    <w:rsid w:val="00127C45"/>
    <w:rsid w:val="00145D17"/>
    <w:rsid w:val="00150E80"/>
    <w:rsid w:val="001537E6"/>
    <w:rsid w:val="00155CA9"/>
    <w:rsid w:val="001712CF"/>
    <w:rsid w:val="00187BD2"/>
    <w:rsid w:val="0019158A"/>
    <w:rsid w:val="001B5649"/>
    <w:rsid w:val="001E11F1"/>
    <w:rsid w:val="001E6585"/>
    <w:rsid w:val="001F6E53"/>
    <w:rsid w:val="00220EE0"/>
    <w:rsid w:val="00226429"/>
    <w:rsid w:val="0022685B"/>
    <w:rsid w:val="00237706"/>
    <w:rsid w:val="00241969"/>
    <w:rsid w:val="002444FE"/>
    <w:rsid w:val="00245689"/>
    <w:rsid w:val="002521A9"/>
    <w:rsid w:val="002565CF"/>
    <w:rsid w:val="00256964"/>
    <w:rsid w:val="002571DF"/>
    <w:rsid w:val="0026135C"/>
    <w:rsid w:val="00261DCD"/>
    <w:rsid w:val="00274819"/>
    <w:rsid w:val="00276C0F"/>
    <w:rsid w:val="002A7C9B"/>
    <w:rsid w:val="002B00F1"/>
    <w:rsid w:val="002B1FEE"/>
    <w:rsid w:val="002D174A"/>
    <w:rsid w:val="003004BD"/>
    <w:rsid w:val="00333625"/>
    <w:rsid w:val="00346195"/>
    <w:rsid w:val="00371186"/>
    <w:rsid w:val="00386A6A"/>
    <w:rsid w:val="003A7DEE"/>
    <w:rsid w:val="003B1F44"/>
    <w:rsid w:val="003B6B1B"/>
    <w:rsid w:val="003B7E12"/>
    <w:rsid w:val="003D648D"/>
    <w:rsid w:val="003E4E40"/>
    <w:rsid w:val="003F2196"/>
    <w:rsid w:val="00415DF1"/>
    <w:rsid w:val="004472CD"/>
    <w:rsid w:val="004F589D"/>
    <w:rsid w:val="00503623"/>
    <w:rsid w:val="00506C85"/>
    <w:rsid w:val="00534842"/>
    <w:rsid w:val="00550437"/>
    <w:rsid w:val="005C35F1"/>
    <w:rsid w:val="00615DF4"/>
    <w:rsid w:val="006236EB"/>
    <w:rsid w:val="00651AC7"/>
    <w:rsid w:val="0068049F"/>
    <w:rsid w:val="0068074F"/>
    <w:rsid w:val="00686EAC"/>
    <w:rsid w:val="00694543"/>
    <w:rsid w:val="006A7C1E"/>
    <w:rsid w:val="006D7048"/>
    <w:rsid w:val="006F2052"/>
    <w:rsid w:val="007041A3"/>
    <w:rsid w:val="00710DE2"/>
    <w:rsid w:val="00723781"/>
    <w:rsid w:val="00763C2E"/>
    <w:rsid w:val="0077663F"/>
    <w:rsid w:val="007973BD"/>
    <w:rsid w:val="007A01F9"/>
    <w:rsid w:val="007B0999"/>
    <w:rsid w:val="007B5909"/>
    <w:rsid w:val="007B686C"/>
    <w:rsid w:val="007C2232"/>
    <w:rsid w:val="007E017E"/>
    <w:rsid w:val="007E2105"/>
    <w:rsid w:val="008129C2"/>
    <w:rsid w:val="00832D9B"/>
    <w:rsid w:val="00846D49"/>
    <w:rsid w:val="008652CB"/>
    <w:rsid w:val="00877F5E"/>
    <w:rsid w:val="008B22A4"/>
    <w:rsid w:val="008B7B8F"/>
    <w:rsid w:val="008C36DF"/>
    <w:rsid w:val="008C7A58"/>
    <w:rsid w:val="008D1109"/>
    <w:rsid w:val="008E0998"/>
    <w:rsid w:val="009003B5"/>
    <w:rsid w:val="00901270"/>
    <w:rsid w:val="0091243D"/>
    <w:rsid w:val="0091631B"/>
    <w:rsid w:val="00921660"/>
    <w:rsid w:val="00925081"/>
    <w:rsid w:val="009375B6"/>
    <w:rsid w:val="00937BC5"/>
    <w:rsid w:val="00940E4A"/>
    <w:rsid w:val="00945E50"/>
    <w:rsid w:val="00946816"/>
    <w:rsid w:val="00955FC0"/>
    <w:rsid w:val="00955FDD"/>
    <w:rsid w:val="00957EAF"/>
    <w:rsid w:val="009605D7"/>
    <w:rsid w:val="00967173"/>
    <w:rsid w:val="00982C2D"/>
    <w:rsid w:val="0098344D"/>
    <w:rsid w:val="00996456"/>
    <w:rsid w:val="009B1742"/>
    <w:rsid w:val="009B47A1"/>
    <w:rsid w:val="009D2DBC"/>
    <w:rsid w:val="009D5FE0"/>
    <w:rsid w:val="009E6451"/>
    <w:rsid w:val="009F29F2"/>
    <w:rsid w:val="009F6B0F"/>
    <w:rsid w:val="00A0193A"/>
    <w:rsid w:val="00A81243"/>
    <w:rsid w:val="00A86955"/>
    <w:rsid w:val="00A8717A"/>
    <w:rsid w:val="00A978E9"/>
    <w:rsid w:val="00AA5A50"/>
    <w:rsid w:val="00AC3290"/>
    <w:rsid w:val="00B17043"/>
    <w:rsid w:val="00B22344"/>
    <w:rsid w:val="00B23E9F"/>
    <w:rsid w:val="00B245AD"/>
    <w:rsid w:val="00B3091F"/>
    <w:rsid w:val="00B41AF1"/>
    <w:rsid w:val="00B45834"/>
    <w:rsid w:val="00B601CF"/>
    <w:rsid w:val="00B7785C"/>
    <w:rsid w:val="00B9433C"/>
    <w:rsid w:val="00B96307"/>
    <w:rsid w:val="00B97CDE"/>
    <w:rsid w:val="00BC2FB1"/>
    <w:rsid w:val="00BC592B"/>
    <w:rsid w:val="00BD084C"/>
    <w:rsid w:val="00C46C28"/>
    <w:rsid w:val="00C610EF"/>
    <w:rsid w:val="00C75832"/>
    <w:rsid w:val="00CA7C37"/>
    <w:rsid w:val="00CB7B8B"/>
    <w:rsid w:val="00CD4449"/>
    <w:rsid w:val="00CF19F3"/>
    <w:rsid w:val="00D01788"/>
    <w:rsid w:val="00D0275D"/>
    <w:rsid w:val="00D1767C"/>
    <w:rsid w:val="00D40FD6"/>
    <w:rsid w:val="00D940F8"/>
    <w:rsid w:val="00DA13C6"/>
    <w:rsid w:val="00DB368E"/>
    <w:rsid w:val="00DE23BF"/>
    <w:rsid w:val="00DE460A"/>
    <w:rsid w:val="00DF315E"/>
    <w:rsid w:val="00E019C5"/>
    <w:rsid w:val="00E0218D"/>
    <w:rsid w:val="00E0714D"/>
    <w:rsid w:val="00E16576"/>
    <w:rsid w:val="00E20A17"/>
    <w:rsid w:val="00E257FA"/>
    <w:rsid w:val="00E26ABF"/>
    <w:rsid w:val="00E358F0"/>
    <w:rsid w:val="00E5192A"/>
    <w:rsid w:val="00E746D1"/>
    <w:rsid w:val="00E766EE"/>
    <w:rsid w:val="00E80744"/>
    <w:rsid w:val="00E8797D"/>
    <w:rsid w:val="00E97A79"/>
    <w:rsid w:val="00EA13D9"/>
    <w:rsid w:val="00EA28F3"/>
    <w:rsid w:val="00EA3792"/>
    <w:rsid w:val="00EA48CD"/>
    <w:rsid w:val="00ED1FBC"/>
    <w:rsid w:val="00EF5F53"/>
    <w:rsid w:val="00F0297C"/>
    <w:rsid w:val="00F322BB"/>
    <w:rsid w:val="00F358F2"/>
    <w:rsid w:val="00F43811"/>
    <w:rsid w:val="00F64D1C"/>
    <w:rsid w:val="00F814FB"/>
    <w:rsid w:val="00F930D7"/>
    <w:rsid w:val="00FC4E79"/>
    <w:rsid w:val="00FE5AEA"/>
    <w:rsid w:val="00FF711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1B28"/>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FC0"/>
    <w:pPr>
      <w:spacing w:after="0" w:line="240" w:lineRule="auto"/>
      <w:jc w:val="both"/>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28"/>
      <w:szCs w:val="32"/>
    </w:rPr>
  </w:style>
  <w:style w:type="paragraph" w:styleId="2">
    <w:name w:val="heading 2"/>
    <w:next w:val="a"/>
    <w:link w:val="20"/>
    <w:uiPriority w:val="9"/>
    <w:unhideWhenUsed/>
    <w:qFormat/>
    <w:rsid w:val="008129C2"/>
    <w:pPr>
      <w:keepNext/>
      <w:keepLines/>
      <w:spacing w:after="0" w:line="240" w:lineRule="auto"/>
      <w:jc w:val="center"/>
      <w:outlineLvl w:val="1"/>
    </w:pPr>
    <w:rPr>
      <w:rFonts w:ascii="Times New Roman" w:eastAsiaTheme="majorEastAsia" w:hAnsi="Times New Roman" w:cstheme="majorBidi"/>
      <w:b/>
      <w:sz w:val="28"/>
      <w:szCs w:val="26"/>
      <w:lang w:eastAsia="bg-BG"/>
    </w:rPr>
  </w:style>
  <w:style w:type="paragraph" w:styleId="3">
    <w:name w:val="heading 3"/>
    <w:basedOn w:val="a"/>
    <w:next w:val="a"/>
    <w:link w:val="30"/>
    <w:uiPriority w:val="9"/>
    <w:unhideWhenUsed/>
    <w:qFormat/>
    <w:rsid w:val="003004BD"/>
    <w:pPr>
      <w:keepNext/>
      <w:keepLines/>
      <w:outlineLvl w:val="2"/>
    </w:pPr>
    <w:rPr>
      <w:rFonts w:asciiTheme="majorHAnsi" w:eastAsiaTheme="majorEastAsia" w:hAnsiTheme="majorHAnsi" w:cstheme="majorBidi"/>
      <w:b/>
      <w:color w:val="1F3763" w:themeColor="accent1" w:themeShade="7F"/>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Placeholder Text"/>
    <w:basedOn w:val="a0"/>
    <w:uiPriority w:val="99"/>
    <w:semiHidden/>
    <w:rsid w:val="000F38C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4025</Words>
  <Characters>22944</Characters>
  <Application>Microsoft Office Word</Application>
  <DocSecurity>0</DocSecurity>
  <Lines>191</Lines>
  <Paragraphs>53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Paunka Yordanova Yordanova</cp:lastModifiedBy>
  <cp:revision>5</cp:revision>
  <dcterms:created xsi:type="dcterms:W3CDTF">2026-08-26T09:05:00Z</dcterms:created>
  <dcterms:modified xsi:type="dcterms:W3CDTF">2026-08-28T14:17:00Z</dcterms:modified>
</cp:coreProperties>
</file>