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5ADD5" w14:textId="79F04D92" w:rsidR="007E4332" w:rsidRDefault="003C5A41" w:rsidP="003C5A41">
      <w:pPr>
        <w:jc w:val="center"/>
        <w:rPr>
          <w:rFonts w:ascii="Times New Roman" w:hAnsi="Times New Roman" w:cs="Times New Roman"/>
          <w:b/>
          <w:bCs/>
          <w:sz w:val="32"/>
          <w:szCs w:val="32"/>
          <w:lang w:val="bg-BG"/>
        </w:rPr>
      </w:pPr>
      <w:r w:rsidRPr="003C5A41">
        <w:rPr>
          <w:rFonts w:ascii="Times New Roman" w:hAnsi="Times New Roman" w:cs="Times New Roman"/>
          <w:b/>
          <w:bCs/>
          <w:sz w:val="32"/>
          <w:szCs w:val="32"/>
          <w:lang w:val="bg-BG"/>
        </w:rPr>
        <w:t>КРИЗАТА НА ИНСТИТУЦИОНАЛНОТО ДОВЕРИЕ КАТО НЕТРАДИЦИОННА ЗАПЛАХА ЗА ВЪТРЕШНАТА СИГУРНОСТ: СОЦИОЛОГИЧЕСКИ И СТРАТЕГИЧЕСКИ АСПЕКТИ</w:t>
      </w:r>
    </w:p>
    <w:p w14:paraId="3EEF3FC9" w14:textId="0E4412F0" w:rsidR="003C5A41" w:rsidRDefault="003C5A41" w:rsidP="003C5A41">
      <w:pPr>
        <w:jc w:val="center"/>
        <w:rPr>
          <w:rFonts w:ascii="Times New Roman" w:hAnsi="Times New Roman" w:cs="Times New Roman"/>
          <w:b/>
          <w:bCs/>
          <w:sz w:val="32"/>
          <w:szCs w:val="32"/>
          <w:lang w:val="bg-BG"/>
        </w:rPr>
      </w:pPr>
      <w:r>
        <w:rPr>
          <w:rFonts w:ascii="Times New Roman" w:hAnsi="Times New Roman" w:cs="Times New Roman"/>
          <w:b/>
          <w:bCs/>
          <w:sz w:val="32"/>
          <w:szCs w:val="32"/>
          <w:lang w:val="bg-BG"/>
        </w:rPr>
        <w:t>Димитър Панчев, Белослава Кирова</w:t>
      </w:r>
    </w:p>
    <w:p w14:paraId="1B41879A" w14:textId="584E8E9B" w:rsidR="003C5A41" w:rsidRDefault="003C5A41" w:rsidP="003C5A41">
      <w:pPr>
        <w:jc w:val="center"/>
        <w:rPr>
          <w:rFonts w:ascii="Times New Roman" w:hAnsi="Times New Roman" w:cs="Times New Roman"/>
          <w:b/>
          <w:bCs/>
          <w:sz w:val="32"/>
          <w:szCs w:val="32"/>
        </w:rPr>
      </w:pPr>
      <w:r w:rsidRPr="003C5A41">
        <w:rPr>
          <w:rFonts w:ascii="Times New Roman" w:hAnsi="Times New Roman" w:cs="Times New Roman"/>
          <w:b/>
          <w:bCs/>
          <w:sz w:val="32"/>
          <w:szCs w:val="32"/>
        </w:rPr>
        <w:t>THE CRISIS OF INSTITUTIONAL TRUST AS A NON-TRADITIONAL THREAT TO DOMESTIC SECURITY: SOCIOLOGICAL AND STRATEGIC ASPECTS</w:t>
      </w:r>
    </w:p>
    <w:p w14:paraId="1BDC809F" w14:textId="5BBB49FF" w:rsidR="003C5A41" w:rsidRPr="003C5A41" w:rsidRDefault="003C5A41" w:rsidP="003C5A41">
      <w:pPr>
        <w:jc w:val="center"/>
        <w:rPr>
          <w:rFonts w:ascii="Times New Roman" w:hAnsi="Times New Roman" w:cs="Times New Roman"/>
          <w:b/>
          <w:bCs/>
          <w:sz w:val="32"/>
          <w:szCs w:val="32"/>
        </w:rPr>
      </w:pPr>
      <w:r>
        <w:rPr>
          <w:rFonts w:ascii="Times New Roman" w:hAnsi="Times New Roman" w:cs="Times New Roman"/>
          <w:b/>
          <w:bCs/>
          <w:sz w:val="32"/>
          <w:szCs w:val="32"/>
        </w:rPr>
        <w:t>Dimitar Panchev, Beloslava Kirova</w:t>
      </w:r>
    </w:p>
    <w:p w14:paraId="5605B6B2" w14:textId="7984CDBE" w:rsidR="00110F72" w:rsidRPr="003C5A41" w:rsidRDefault="007E4332" w:rsidP="00441FA1">
      <w:pPr>
        <w:jc w:val="both"/>
        <w:rPr>
          <w:rFonts w:ascii="Times New Roman" w:hAnsi="Times New Roman" w:cs="Times New Roman"/>
          <w:i/>
          <w:iCs/>
          <w:sz w:val="24"/>
          <w:szCs w:val="24"/>
          <w:lang w:val="bg-BG"/>
        </w:rPr>
      </w:pPr>
      <w:r w:rsidRPr="003C5A41">
        <w:rPr>
          <w:rFonts w:ascii="Times New Roman" w:hAnsi="Times New Roman" w:cs="Times New Roman"/>
          <w:b/>
          <w:bCs/>
          <w:i/>
          <w:iCs/>
          <w:sz w:val="24"/>
          <w:szCs w:val="24"/>
          <w:lang w:val="bg-BG"/>
        </w:rPr>
        <w:t>Резюме</w:t>
      </w:r>
      <w:r w:rsidRPr="00EC659F">
        <w:rPr>
          <w:rFonts w:ascii="Times New Roman" w:hAnsi="Times New Roman" w:cs="Times New Roman"/>
          <w:lang w:val="bg-BG"/>
        </w:rPr>
        <w:t xml:space="preserve">: </w:t>
      </w:r>
      <w:r w:rsidRPr="003C5A41">
        <w:rPr>
          <w:rFonts w:ascii="Times New Roman" w:hAnsi="Times New Roman" w:cs="Times New Roman"/>
          <w:i/>
          <w:iCs/>
          <w:sz w:val="24"/>
          <w:szCs w:val="24"/>
          <w:lang w:val="bg-BG"/>
        </w:rPr>
        <w:t>Докладът изследва трансформациите в съвременната среда за сигурност, при които дефицитът на обществено доверие към държавните органи се утвърждава като фундаментална нетрадиционна и „тиха“ заплаха за националната стабилност. В теоретичен план е анализиран преходът от държавно-</w:t>
      </w:r>
      <w:proofErr w:type="spellStart"/>
      <w:r w:rsidRPr="003C5A41">
        <w:rPr>
          <w:rFonts w:ascii="Times New Roman" w:hAnsi="Times New Roman" w:cs="Times New Roman"/>
          <w:i/>
          <w:iCs/>
          <w:sz w:val="24"/>
          <w:szCs w:val="24"/>
          <w:lang w:val="bg-BG"/>
        </w:rPr>
        <w:t>центричен</w:t>
      </w:r>
      <w:proofErr w:type="spellEnd"/>
      <w:r w:rsidRPr="003C5A41">
        <w:rPr>
          <w:rFonts w:ascii="Times New Roman" w:hAnsi="Times New Roman" w:cs="Times New Roman"/>
          <w:i/>
          <w:iCs/>
          <w:sz w:val="24"/>
          <w:szCs w:val="24"/>
          <w:lang w:val="bg-BG"/>
        </w:rPr>
        <w:t xml:space="preserve"> към човешко-</w:t>
      </w:r>
      <w:proofErr w:type="spellStart"/>
      <w:r w:rsidRPr="003C5A41">
        <w:rPr>
          <w:rFonts w:ascii="Times New Roman" w:hAnsi="Times New Roman" w:cs="Times New Roman"/>
          <w:i/>
          <w:iCs/>
          <w:sz w:val="24"/>
          <w:szCs w:val="24"/>
          <w:lang w:val="bg-BG"/>
        </w:rPr>
        <w:t>центричен</w:t>
      </w:r>
      <w:proofErr w:type="spellEnd"/>
      <w:r w:rsidRPr="003C5A41">
        <w:rPr>
          <w:rFonts w:ascii="Times New Roman" w:hAnsi="Times New Roman" w:cs="Times New Roman"/>
          <w:i/>
          <w:iCs/>
          <w:sz w:val="24"/>
          <w:szCs w:val="24"/>
          <w:lang w:val="bg-BG"/>
        </w:rPr>
        <w:t xml:space="preserve"> модел на сигурност, съчетан с концептуализация на явления като „културата на страха“. Специално внимание е отделено на спецификите на българския контекст, характеризиращ се с устойчиво ниски нива на доверие към публичната власт, съдебната система и сектора за сигурност. Изследват се социалните и институционалните последици от това недоверие, сред които са ерозията на легитимността, кризата на гражданското участие, отслабването на доброволното спазване на правилата и повишената обществена уязвимост към дезинформация и конспиративни наративи. В заключение са изведени стратегически насоки и модели за реформа в сектора за сигурност, акцентиращи върху модернизацията на публичните комуникации и възстановяването на институционалната легитимност.</w:t>
      </w:r>
    </w:p>
    <w:p w14:paraId="07EB7622" w14:textId="04F6BF9E" w:rsidR="007E4332" w:rsidRDefault="007E4332" w:rsidP="00441FA1">
      <w:pPr>
        <w:jc w:val="both"/>
        <w:rPr>
          <w:rFonts w:ascii="Times New Roman" w:hAnsi="Times New Roman" w:cs="Times New Roman"/>
          <w:i/>
          <w:iCs/>
          <w:sz w:val="24"/>
          <w:szCs w:val="24"/>
        </w:rPr>
      </w:pPr>
      <w:r w:rsidRPr="003C5A41">
        <w:rPr>
          <w:rFonts w:ascii="Times New Roman" w:hAnsi="Times New Roman" w:cs="Times New Roman"/>
          <w:b/>
          <w:bCs/>
          <w:i/>
          <w:iCs/>
          <w:sz w:val="24"/>
          <w:szCs w:val="24"/>
          <w:lang w:val="bg-BG"/>
        </w:rPr>
        <w:t>Ключови думи:</w:t>
      </w:r>
      <w:r w:rsidRPr="003C5A41">
        <w:rPr>
          <w:rFonts w:ascii="Times New Roman" w:hAnsi="Times New Roman" w:cs="Times New Roman"/>
          <w:sz w:val="24"/>
          <w:szCs w:val="24"/>
          <w:lang w:val="bg-BG"/>
        </w:rPr>
        <w:t xml:space="preserve"> </w:t>
      </w:r>
      <w:r w:rsidRPr="003C5A41">
        <w:rPr>
          <w:rFonts w:ascii="Times New Roman" w:hAnsi="Times New Roman" w:cs="Times New Roman"/>
          <w:i/>
          <w:iCs/>
          <w:sz w:val="24"/>
          <w:szCs w:val="24"/>
          <w:lang w:val="bg-BG"/>
        </w:rPr>
        <w:t>институционална доверие, национална сигурност, култура на страха, дезинформация</w:t>
      </w:r>
    </w:p>
    <w:p w14:paraId="578686BE" w14:textId="4738D2E7" w:rsidR="003C5A41" w:rsidRDefault="003C5A41" w:rsidP="00441FA1">
      <w:pPr>
        <w:jc w:val="both"/>
        <w:rPr>
          <w:rFonts w:ascii="Times New Roman" w:hAnsi="Times New Roman" w:cs="Times New Roman"/>
          <w:i/>
          <w:iCs/>
          <w:sz w:val="24"/>
          <w:szCs w:val="24"/>
        </w:rPr>
      </w:pPr>
      <w:r>
        <w:rPr>
          <w:rFonts w:ascii="Times New Roman" w:hAnsi="Times New Roman" w:cs="Times New Roman"/>
          <w:i/>
          <w:iCs/>
          <w:sz w:val="24"/>
          <w:szCs w:val="24"/>
        </w:rPr>
        <w:t xml:space="preserve">Abstract: </w:t>
      </w:r>
      <w:r w:rsidRPr="003C5A41">
        <w:rPr>
          <w:rFonts w:ascii="Times New Roman" w:hAnsi="Times New Roman" w:cs="Times New Roman"/>
          <w:i/>
          <w:iCs/>
          <w:sz w:val="24"/>
          <w:szCs w:val="24"/>
        </w:rPr>
        <w:t xml:space="preserve">The report examines the transformations in the contemporary security environment, in which the deficit of public trust in state bodies is asserting itself as a fundamental non-traditional and </w:t>
      </w:r>
      <w:r w:rsidR="005A6B2C">
        <w:rPr>
          <w:rFonts w:ascii="Times New Roman" w:hAnsi="Times New Roman" w:cs="Times New Roman"/>
          <w:i/>
          <w:iCs/>
          <w:sz w:val="24"/>
          <w:szCs w:val="24"/>
        </w:rPr>
        <w:t>‘</w:t>
      </w:r>
      <w:r w:rsidRPr="003C5A41">
        <w:rPr>
          <w:rFonts w:ascii="Times New Roman" w:hAnsi="Times New Roman" w:cs="Times New Roman"/>
          <w:i/>
          <w:iCs/>
          <w:sz w:val="24"/>
          <w:szCs w:val="24"/>
        </w:rPr>
        <w:t>silent</w:t>
      </w:r>
      <w:r w:rsidR="005A6B2C">
        <w:rPr>
          <w:rFonts w:ascii="Times New Roman" w:hAnsi="Times New Roman" w:cs="Times New Roman"/>
          <w:i/>
          <w:iCs/>
          <w:sz w:val="24"/>
          <w:szCs w:val="24"/>
        </w:rPr>
        <w:t>’</w:t>
      </w:r>
      <w:r w:rsidRPr="003C5A41">
        <w:rPr>
          <w:rFonts w:ascii="Times New Roman" w:hAnsi="Times New Roman" w:cs="Times New Roman"/>
          <w:i/>
          <w:iCs/>
          <w:sz w:val="24"/>
          <w:szCs w:val="24"/>
        </w:rPr>
        <w:t xml:space="preserve"> threat to national stability. In theoretical terms, the transition from a state-centric to a human-centric model of security is analyzed, combined with the conceptualization of phenomena such as the </w:t>
      </w:r>
      <w:r w:rsidR="005A6B2C">
        <w:rPr>
          <w:rFonts w:ascii="Times New Roman" w:hAnsi="Times New Roman" w:cs="Times New Roman"/>
          <w:i/>
          <w:iCs/>
          <w:sz w:val="24"/>
          <w:szCs w:val="24"/>
        </w:rPr>
        <w:t>‘</w:t>
      </w:r>
      <w:r w:rsidRPr="003C5A41">
        <w:rPr>
          <w:rFonts w:ascii="Times New Roman" w:hAnsi="Times New Roman" w:cs="Times New Roman"/>
          <w:i/>
          <w:iCs/>
          <w:sz w:val="24"/>
          <w:szCs w:val="24"/>
        </w:rPr>
        <w:t>culture of fear</w:t>
      </w:r>
      <w:r w:rsidR="005A6B2C">
        <w:rPr>
          <w:rFonts w:ascii="Times New Roman" w:hAnsi="Times New Roman" w:cs="Times New Roman"/>
          <w:i/>
          <w:iCs/>
          <w:sz w:val="24"/>
          <w:szCs w:val="24"/>
        </w:rPr>
        <w:t>’</w:t>
      </w:r>
      <w:r w:rsidRPr="003C5A41">
        <w:rPr>
          <w:rFonts w:ascii="Times New Roman" w:hAnsi="Times New Roman" w:cs="Times New Roman"/>
          <w:i/>
          <w:iCs/>
          <w:sz w:val="24"/>
          <w:szCs w:val="24"/>
        </w:rPr>
        <w:t>. Special attention is paid to the specifics of the Bulgarian context, characterized by persistently low levels of trust in public authorities, the judiciary and the security sector. The social and institutional consequences of this distrust are examined, including the erosion of legitimacy, the crisis of civic participation, the weakening of voluntary compliance with rules and increased public vulnerability to disinformation and conspiratorial narratives. In conclusion, strategic guidelines and models for reform in the security sector are outlined, emphasizing the modernization of public communications and the restoration of institutional legitimacy.</w:t>
      </w:r>
    </w:p>
    <w:p w14:paraId="3FAB38F0" w14:textId="26B41699" w:rsidR="003C5A41" w:rsidRDefault="003C5A41" w:rsidP="00441FA1">
      <w:pPr>
        <w:jc w:val="both"/>
        <w:rPr>
          <w:rFonts w:ascii="Times New Roman" w:hAnsi="Times New Roman" w:cs="Times New Roman"/>
          <w:i/>
          <w:iCs/>
          <w:sz w:val="24"/>
          <w:szCs w:val="24"/>
          <w:lang w:val="bg-BG"/>
        </w:rPr>
      </w:pPr>
      <w:r w:rsidRPr="00441FA1">
        <w:rPr>
          <w:rFonts w:ascii="Times New Roman" w:hAnsi="Times New Roman" w:cs="Times New Roman"/>
          <w:b/>
          <w:bCs/>
          <w:i/>
          <w:iCs/>
          <w:sz w:val="24"/>
          <w:szCs w:val="24"/>
        </w:rPr>
        <w:t>Keywords:</w:t>
      </w:r>
      <w:r>
        <w:rPr>
          <w:rFonts w:ascii="Times New Roman" w:hAnsi="Times New Roman" w:cs="Times New Roman"/>
          <w:i/>
          <w:iCs/>
          <w:sz w:val="24"/>
          <w:szCs w:val="24"/>
        </w:rPr>
        <w:t xml:space="preserve"> </w:t>
      </w:r>
      <w:r w:rsidRPr="003C5A41">
        <w:rPr>
          <w:rFonts w:ascii="Times New Roman" w:hAnsi="Times New Roman" w:cs="Times New Roman"/>
          <w:i/>
          <w:iCs/>
          <w:sz w:val="24"/>
          <w:szCs w:val="24"/>
        </w:rPr>
        <w:t>institutional trust, national security, culture of fear, disinformation</w:t>
      </w:r>
    </w:p>
    <w:p w14:paraId="03222D45" w14:textId="77777777" w:rsidR="003C5A41" w:rsidRDefault="003C5A41">
      <w:pPr>
        <w:rPr>
          <w:rFonts w:ascii="Times New Roman" w:hAnsi="Times New Roman" w:cs="Times New Roman"/>
          <w:i/>
          <w:iCs/>
          <w:sz w:val="24"/>
          <w:szCs w:val="24"/>
          <w:lang w:val="bg-BG"/>
        </w:rPr>
      </w:pPr>
    </w:p>
    <w:p w14:paraId="23BCA9A5" w14:textId="77777777" w:rsidR="003C5A41" w:rsidRPr="003C5A41" w:rsidRDefault="003C5A41" w:rsidP="003C5A41">
      <w:pPr>
        <w:spacing w:after="0" w:line="240" w:lineRule="auto"/>
        <w:jc w:val="both"/>
        <w:rPr>
          <w:rFonts w:ascii="Times New Roman" w:hAnsi="Times New Roman" w:cs="Times New Roman"/>
          <w:i/>
          <w:iCs/>
          <w:sz w:val="28"/>
          <w:szCs w:val="28"/>
          <w:lang w:val="bg-BG"/>
        </w:rPr>
      </w:pPr>
    </w:p>
    <w:p w14:paraId="4854FD4E" w14:textId="6E03D9F9" w:rsidR="00EC659F" w:rsidRPr="00441FA1" w:rsidRDefault="003C5A41" w:rsidP="005B0D0F">
      <w:pPr>
        <w:spacing w:after="0" w:line="240" w:lineRule="auto"/>
        <w:ind w:firstLine="720"/>
        <w:jc w:val="both"/>
        <w:rPr>
          <w:rFonts w:ascii="Times New Roman" w:hAnsi="Times New Roman" w:cs="Times New Roman"/>
          <w:b/>
          <w:bCs/>
          <w:sz w:val="28"/>
          <w:szCs w:val="28"/>
          <w:lang w:val="bg-BG"/>
        </w:rPr>
      </w:pPr>
      <w:r w:rsidRPr="00441FA1">
        <w:rPr>
          <w:rFonts w:ascii="Times New Roman" w:hAnsi="Times New Roman" w:cs="Times New Roman"/>
          <w:b/>
          <w:bCs/>
          <w:sz w:val="28"/>
          <w:szCs w:val="28"/>
          <w:lang w:val="bg-BG"/>
        </w:rPr>
        <w:t>Въведение</w:t>
      </w:r>
    </w:p>
    <w:p w14:paraId="7A911B5A" w14:textId="77777777" w:rsidR="005B0D0F" w:rsidRP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 xml:space="preserve">В началото на XXI век националната сигурност претърпява дълбока </w:t>
      </w:r>
      <w:proofErr w:type="spellStart"/>
      <w:r w:rsidRPr="005B0D0F">
        <w:rPr>
          <w:rFonts w:ascii="Times New Roman" w:eastAsia="Arial" w:hAnsi="Times New Roman" w:cs="Times New Roman"/>
          <w:sz w:val="28"/>
          <w:szCs w:val="28"/>
          <w:lang w:val="bg-BG"/>
        </w:rPr>
        <w:t>парадигмална</w:t>
      </w:r>
      <w:proofErr w:type="spellEnd"/>
      <w:r w:rsidRPr="005B0D0F">
        <w:rPr>
          <w:rFonts w:ascii="Times New Roman" w:eastAsia="Arial" w:hAnsi="Times New Roman" w:cs="Times New Roman"/>
          <w:sz w:val="28"/>
          <w:szCs w:val="28"/>
          <w:lang w:val="bg-BG"/>
        </w:rPr>
        <w:t xml:space="preserve"> промяна, при която фокусът на анализите все по-рядко се ограничава до традиционните конвенционални заплахи, териториалната отбрана или прекия военен конфликт. Съвременната среда за сигурност се характеризира с висока степен на информационна динамика, мрежова свързаност и засилваща се взаимозависимост между институционалната стабилност и обществените нагласи. В този нов контекст общественото доверие престава да се разглежда като второстепенен социологически феномен и се утвърждава като ключов стратегически ресурс и „социална спойка“, осигуряваща легитимност на държавния апарат, предвидимост на публичните политики и доброволно спазване на правните норми. </w:t>
      </w:r>
    </w:p>
    <w:p w14:paraId="2BD35437" w14:textId="56936EBB" w:rsidR="005B0D0F" w:rsidRP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 xml:space="preserve">Когато гражданите възприемат институциите като справедливи, компетентни и прозрачни, се създават естествени предпоставки за обществено сътрудничество и </w:t>
      </w:r>
      <w:r w:rsidR="00B37D03">
        <w:rPr>
          <w:rFonts w:ascii="Times New Roman" w:eastAsia="Arial" w:hAnsi="Times New Roman" w:cs="Times New Roman"/>
          <w:sz w:val="28"/>
          <w:szCs w:val="28"/>
          <w:lang w:val="bg-BG"/>
        </w:rPr>
        <w:t>устойчивост</w:t>
      </w:r>
      <w:r w:rsidRPr="005B0D0F">
        <w:rPr>
          <w:rFonts w:ascii="Times New Roman" w:eastAsia="Arial" w:hAnsi="Times New Roman" w:cs="Times New Roman"/>
          <w:sz w:val="28"/>
          <w:szCs w:val="28"/>
          <w:lang w:val="bg-BG"/>
        </w:rPr>
        <w:t xml:space="preserve"> на държавата при кризи. Обратно, продължителният и структуроопределящ дефицит на доверие функционира като „тиха заплаха“ за вътрешната сигурност. За разлика от внезапните кризи или външната агресия, тази заплаха действа латентно </w:t>
      </w:r>
      <w:r w:rsidR="000B1CD2">
        <w:rPr>
          <w:rFonts w:ascii="Times New Roman" w:eastAsia="Arial" w:hAnsi="Times New Roman" w:cs="Times New Roman"/>
          <w:sz w:val="28"/>
          <w:szCs w:val="28"/>
          <w:lang w:val="bg-BG"/>
        </w:rPr>
        <w:t xml:space="preserve">- </w:t>
      </w:r>
      <w:r w:rsidRPr="005B0D0F">
        <w:rPr>
          <w:rFonts w:ascii="Times New Roman" w:eastAsia="Arial" w:hAnsi="Times New Roman" w:cs="Times New Roman"/>
          <w:sz w:val="28"/>
          <w:szCs w:val="28"/>
          <w:lang w:val="bg-BG"/>
        </w:rPr>
        <w:t xml:space="preserve">тя постепенно разгражда обществената кохезия, подкопава авторитета на закона и дистанцира гражданите от държавния ред. </w:t>
      </w:r>
    </w:p>
    <w:p w14:paraId="65529A05" w14:textId="77777777" w:rsidR="005B0D0F" w:rsidRP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 xml:space="preserve">В българския контекст този проблем придобива изключителна острота поради наслоената през десетилетията на преход системна криза на легитимност. Ниските нива на доверие към съдебната система, органите на МВР и политическите институции не просто пораждат гражданска пасивност, но и създават вакуум на власт и авторитет. В този вакуум бързо процъфтяват конспиративни наративи, дезинформационни кампании, неформални мрежи за влияние и дори паравоенни структури, които предлагат алтернативни, извънправни модели на защита и справедливост. </w:t>
      </w:r>
    </w:p>
    <w:p w14:paraId="2CEB9C11" w14:textId="080DB2E6" w:rsidR="005B0D0F" w:rsidRP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Настоящото изследване си поставя за цел да анализира теоретичните и социологическите измерения на институционалното недоверие в България, като обоснове необходимостта от преосмисляне на политиките за вътрешна сигурност през призмата на възстановяването на публичната легитимност. За постигането на тази цел се използва системен и сравнителен анализ, критически преглед на специализирана криминологична и социологическа литература, както и вторичен анализ на емпирични данни от национални и международни социологически проучвания (Галъп, Тренд, Алфа Рисърч, Евробарометър)</w:t>
      </w:r>
      <w:r>
        <w:rPr>
          <w:rFonts w:ascii="Times New Roman" w:eastAsia="Arial" w:hAnsi="Times New Roman" w:cs="Times New Roman"/>
          <w:sz w:val="28"/>
          <w:szCs w:val="28"/>
          <w:lang w:val="bg-BG"/>
        </w:rPr>
        <w:t>.</w:t>
      </w:r>
    </w:p>
    <w:p w14:paraId="13BC9A6F" w14:textId="77777777" w:rsidR="00F539E3" w:rsidRDefault="00F539E3"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p>
    <w:p w14:paraId="7C0D13CC" w14:textId="1FCB4CFD" w:rsidR="00EC659F" w:rsidRPr="00F539E3" w:rsidRDefault="00EC659F" w:rsidP="005B0D0F">
      <w:pPr>
        <w:pBdr>
          <w:top w:val="nil"/>
          <w:left w:val="nil"/>
          <w:bottom w:val="nil"/>
          <w:right w:val="nil"/>
          <w:between w:val="nil"/>
        </w:pBdr>
        <w:spacing w:after="0" w:line="240" w:lineRule="auto"/>
        <w:ind w:firstLine="720"/>
        <w:jc w:val="both"/>
        <w:rPr>
          <w:rFonts w:ascii="Times New Roman" w:hAnsi="Times New Roman" w:cs="Times New Roman"/>
          <w:b/>
          <w:bCs/>
          <w:sz w:val="28"/>
          <w:szCs w:val="28"/>
          <w:lang w:val="bg-BG"/>
        </w:rPr>
      </w:pPr>
      <w:r w:rsidRPr="00F539E3">
        <w:rPr>
          <w:rFonts w:ascii="Times New Roman" w:eastAsia="Arial" w:hAnsi="Times New Roman" w:cs="Times New Roman"/>
          <w:b/>
          <w:bCs/>
          <w:sz w:val="28"/>
          <w:szCs w:val="28"/>
          <w:lang w:val="bg-BG"/>
        </w:rPr>
        <w:t>Теоретични основи и трансформации на модела за сигурност</w:t>
      </w:r>
    </w:p>
    <w:p w14:paraId="25D19722" w14:textId="0C3213F3" w:rsidR="005B0D0F" w:rsidRP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Еволюцията на теоретичните концепции за сигурността разкрива фундаментално изместване на обекта на защита. В продължение на десетилетия доминиращият държавно-</w:t>
      </w:r>
      <w:proofErr w:type="spellStart"/>
      <w:r w:rsidRPr="005B0D0F">
        <w:rPr>
          <w:rFonts w:ascii="Times New Roman" w:eastAsia="Arial" w:hAnsi="Times New Roman" w:cs="Times New Roman"/>
          <w:sz w:val="28"/>
          <w:szCs w:val="28"/>
          <w:lang w:val="bg-BG"/>
        </w:rPr>
        <w:t>центричен</w:t>
      </w:r>
      <w:proofErr w:type="spellEnd"/>
      <w:r w:rsidRPr="005B0D0F">
        <w:rPr>
          <w:rFonts w:ascii="Times New Roman" w:eastAsia="Arial" w:hAnsi="Times New Roman" w:cs="Times New Roman"/>
          <w:sz w:val="28"/>
          <w:szCs w:val="28"/>
          <w:lang w:val="bg-BG"/>
        </w:rPr>
        <w:t xml:space="preserve"> модел </w:t>
      </w:r>
      <w:r w:rsidR="00FD40EE">
        <w:rPr>
          <w:rFonts w:ascii="Times New Roman" w:eastAsia="Arial" w:hAnsi="Times New Roman" w:cs="Times New Roman"/>
          <w:sz w:val="28"/>
          <w:szCs w:val="28"/>
          <w:lang w:val="bg-BG"/>
        </w:rPr>
        <w:t xml:space="preserve">(класическият модел, </w:t>
      </w:r>
      <w:r w:rsidR="00FD40EE">
        <w:rPr>
          <w:rFonts w:ascii="Times New Roman" w:eastAsia="Arial" w:hAnsi="Times New Roman" w:cs="Times New Roman"/>
          <w:sz w:val="28"/>
          <w:szCs w:val="28"/>
          <w:lang w:val="bg-BG"/>
        </w:rPr>
        <w:lastRenderedPageBreak/>
        <w:t xml:space="preserve">разработен от социолога Макс Вебер) </w:t>
      </w:r>
      <w:r w:rsidRPr="005B0D0F">
        <w:rPr>
          <w:rFonts w:ascii="Times New Roman" w:eastAsia="Arial" w:hAnsi="Times New Roman" w:cs="Times New Roman"/>
          <w:sz w:val="28"/>
          <w:szCs w:val="28"/>
          <w:lang w:val="bg-BG"/>
        </w:rPr>
        <w:t xml:space="preserve">разглежда сигурността като монопол на държавата върху прилагането на легитимно насилие и като способност за съхраняване на държавния суверенитет и институционалния ред. </w:t>
      </w:r>
    </w:p>
    <w:p w14:paraId="749FBBCE" w14:textId="5A9C3217" w:rsidR="005B0D0F" w:rsidRP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В българската история този модел нам</w:t>
      </w:r>
      <w:r w:rsidR="000B1CD2">
        <w:rPr>
          <w:rFonts w:ascii="Times New Roman" w:eastAsia="Arial" w:hAnsi="Times New Roman" w:cs="Times New Roman"/>
          <w:sz w:val="28"/>
          <w:szCs w:val="28"/>
          <w:lang w:val="bg-BG"/>
        </w:rPr>
        <w:t>ира</w:t>
      </w:r>
      <w:r w:rsidRPr="005B0D0F">
        <w:rPr>
          <w:rFonts w:ascii="Times New Roman" w:eastAsia="Arial" w:hAnsi="Times New Roman" w:cs="Times New Roman"/>
          <w:sz w:val="28"/>
          <w:szCs w:val="28"/>
          <w:lang w:val="bg-BG"/>
        </w:rPr>
        <w:t xml:space="preserve"> своето най-радикално проявление по време на тоталитарния период (1944</w:t>
      </w:r>
      <w:r w:rsidR="00BB4B67">
        <w:rPr>
          <w:rFonts w:ascii="Times New Roman" w:eastAsia="Arial" w:hAnsi="Times New Roman" w:cs="Times New Roman"/>
          <w:sz w:val="28"/>
          <w:szCs w:val="28"/>
          <w:lang w:val="bg-BG"/>
        </w:rPr>
        <w:t>-</w:t>
      </w:r>
      <w:r w:rsidRPr="005B0D0F">
        <w:rPr>
          <w:rFonts w:ascii="Times New Roman" w:eastAsia="Arial" w:hAnsi="Times New Roman" w:cs="Times New Roman"/>
          <w:sz w:val="28"/>
          <w:szCs w:val="28"/>
          <w:lang w:val="bg-BG"/>
        </w:rPr>
        <w:t>1989</w:t>
      </w:r>
      <w:r w:rsidR="00BB4B67">
        <w:rPr>
          <w:rFonts w:ascii="Times New Roman" w:eastAsia="Arial" w:hAnsi="Times New Roman" w:cs="Times New Roman"/>
          <w:sz w:val="28"/>
          <w:szCs w:val="28"/>
          <w:lang w:val="bg-BG"/>
        </w:rPr>
        <w:t xml:space="preserve"> </w:t>
      </w:r>
      <w:r w:rsidRPr="005B0D0F">
        <w:rPr>
          <w:rFonts w:ascii="Times New Roman" w:eastAsia="Arial" w:hAnsi="Times New Roman" w:cs="Times New Roman"/>
          <w:sz w:val="28"/>
          <w:szCs w:val="28"/>
          <w:lang w:val="bg-BG"/>
        </w:rPr>
        <w:t xml:space="preserve">г.), когато сигурността бе подчинена изцяло на опазването на идеологическия режим и държавния апарат. В тази рамка понятието „доверие“ бе заменено от идеологическа принуда, строга цензура, държавен монопол върху информацията и системен контрол върху гражданите. Официалната статистика за </w:t>
      </w:r>
      <w:r w:rsidR="00FD40EE" w:rsidRPr="005B0D0F">
        <w:rPr>
          <w:rFonts w:ascii="Times New Roman" w:eastAsia="Arial" w:hAnsi="Times New Roman" w:cs="Times New Roman"/>
          <w:sz w:val="28"/>
          <w:szCs w:val="28"/>
          <w:lang w:val="bg-BG"/>
        </w:rPr>
        <w:t>престъпността</w:t>
      </w:r>
      <w:r w:rsidRPr="005B0D0F">
        <w:rPr>
          <w:rFonts w:ascii="Times New Roman" w:eastAsia="Arial" w:hAnsi="Times New Roman" w:cs="Times New Roman"/>
          <w:sz w:val="28"/>
          <w:szCs w:val="28"/>
          <w:lang w:val="bg-BG"/>
        </w:rPr>
        <w:t xml:space="preserve"> се манипулира или скрива, за да се поддържа илюзията за абсолютен обществен ред, а държавата </w:t>
      </w:r>
      <w:r w:rsidR="00100C98">
        <w:rPr>
          <w:rFonts w:ascii="Times New Roman" w:eastAsia="Arial" w:hAnsi="Times New Roman" w:cs="Times New Roman"/>
          <w:sz w:val="28"/>
          <w:szCs w:val="28"/>
        </w:rPr>
        <w:t xml:space="preserve">e </w:t>
      </w:r>
      <w:r w:rsidRPr="005B0D0F">
        <w:rPr>
          <w:rFonts w:ascii="Times New Roman" w:eastAsia="Arial" w:hAnsi="Times New Roman" w:cs="Times New Roman"/>
          <w:sz w:val="28"/>
          <w:szCs w:val="28"/>
          <w:lang w:val="bg-BG"/>
        </w:rPr>
        <w:t>единственият арбитър и източник на сигурност</w:t>
      </w:r>
      <w:r w:rsidR="007657D2">
        <w:rPr>
          <w:rFonts w:ascii="Times New Roman" w:eastAsia="Arial" w:hAnsi="Times New Roman" w:cs="Times New Roman"/>
          <w:sz w:val="28"/>
          <w:szCs w:val="28"/>
          <w:lang w:val="bg-BG"/>
        </w:rPr>
        <w:t xml:space="preserve"> </w:t>
      </w:r>
      <w:r w:rsidR="00100C98">
        <w:rPr>
          <w:rFonts w:ascii="Times New Roman" w:eastAsia="Arial" w:hAnsi="Times New Roman" w:cs="Times New Roman"/>
          <w:sz w:val="28"/>
          <w:szCs w:val="28"/>
        </w:rPr>
        <w:t>[1]</w:t>
      </w:r>
      <w:r w:rsidRPr="005B0D0F">
        <w:rPr>
          <w:rFonts w:ascii="Times New Roman" w:eastAsia="Arial" w:hAnsi="Times New Roman" w:cs="Times New Roman"/>
          <w:sz w:val="28"/>
          <w:szCs w:val="28"/>
          <w:lang w:val="bg-BG"/>
        </w:rPr>
        <w:t xml:space="preserve">. </w:t>
      </w:r>
    </w:p>
    <w:p w14:paraId="2EF4C07A" w14:textId="2967EB23" w:rsid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С демократичните промени и утвърждаването на концепцията за „човешка сигурност“ (</w:t>
      </w:r>
      <w:proofErr w:type="spellStart"/>
      <w:r w:rsidRPr="005B0D0F">
        <w:rPr>
          <w:rFonts w:ascii="Times New Roman" w:eastAsia="Arial" w:hAnsi="Times New Roman" w:cs="Times New Roman"/>
          <w:i/>
          <w:iCs/>
          <w:sz w:val="28"/>
          <w:szCs w:val="28"/>
          <w:lang w:val="bg-BG"/>
        </w:rPr>
        <w:t>Human</w:t>
      </w:r>
      <w:proofErr w:type="spellEnd"/>
      <w:r w:rsidRPr="005B0D0F">
        <w:rPr>
          <w:rFonts w:ascii="Times New Roman" w:eastAsia="Arial" w:hAnsi="Times New Roman" w:cs="Times New Roman"/>
          <w:i/>
          <w:iCs/>
          <w:sz w:val="28"/>
          <w:szCs w:val="28"/>
          <w:lang w:val="bg-BG"/>
        </w:rPr>
        <w:t xml:space="preserve"> </w:t>
      </w:r>
      <w:proofErr w:type="spellStart"/>
      <w:r w:rsidRPr="005B0D0F">
        <w:rPr>
          <w:rFonts w:ascii="Times New Roman" w:eastAsia="Arial" w:hAnsi="Times New Roman" w:cs="Times New Roman"/>
          <w:i/>
          <w:iCs/>
          <w:sz w:val="28"/>
          <w:szCs w:val="28"/>
          <w:lang w:val="bg-BG"/>
        </w:rPr>
        <w:t>Security</w:t>
      </w:r>
      <w:proofErr w:type="spellEnd"/>
      <w:r w:rsidRPr="005B0D0F">
        <w:rPr>
          <w:rFonts w:ascii="Times New Roman" w:eastAsia="Arial" w:hAnsi="Times New Roman" w:cs="Times New Roman"/>
          <w:sz w:val="28"/>
          <w:szCs w:val="28"/>
          <w:lang w:val="bg-BG"/>
        </w:rPr>
        <w:t>), развита от ООН през 90-те години, настъп</w:t>
      </w:r>
      <w:r w:rsidR="00FD40EE">
        <w:rPr>
          <w:rFonts w:ascii="Times New Roman" w:eastAsia="Arial" w:hAnsi="Times New Roman" w:cs="Times New Roman"/>
          <w:sz w:val="28"/>
          <w:szCs w:val="28"/>
          <w:lang w:val="bg-BG"/>
        </w:rPr>
        <w:t>ва</w:t>
      </w:r>
      <w:r w:rsidRPr="005B0D0F">
        <w:rPr>
          <w:rFonts w:ascii="Times New Roman" w:eastAsia="Arial" w:hAnsi="Times New Roman" w:cs="Times New Roman"/>
          <w:sz w:val="28"/>
          <w:szCs w:val="28"/>
          <w:lang w:val="bg-BG"/>
        </w:rPr>
        <w:t xml:space="preserve"> </w:t>
      </w:r>
      <w:proofErr w:type="spellStart"/>
      <w:r w:rsidRPr="005B0D0F">
        <w:rPr>
          <w:rFonts w:ascii="Times New Roman" w:eastAsia="Arial" w:hAnsi="Times New Roman" w:cs="Times New Roman"/>
          <w:sz w:val="28"/>
          <w:szCs w:val="28"/>
          <w:lang w:val="bg-BG"/>
        </w:rPr>
        <w:t>парадигмален</w:t>
      </w:r>
      <w:proofErr w:type="spellEnd"/>
      <w:r w:rsidRPr="005B0D0F">
        <w:rPr>
          <w:rFonts w:ascii="Times New Roman" w:eastAsia="Arial" w:hAnsi="Times New Roman" w:cs="Times New Roman"/>
          <w:sz w:val="28"/>
          <w:szCs w:val="28"/>
          <w:lang w:val="bg-BG"/>
        </w:rPr>
        <w:t xml:space="preserve"> обрат. Сигурността вече не се измерва единствено чрез стабилността на държавните институции, а през призмата на индивида </w:t>
      </w:r>
      <w:r w:rsidR="001059E4">
        <w:rPr>
          <w:rFonts w:ascii="Times New Roman" w:eastAsia="Arial" w:hAnsi="Times New Roman" w:cs="Times New Roman"/>
          <w:sz w:val="28"/>
          <w:szCs w:val="28"/>
          <w:lang w:val="bg-BG"/>
        </w:rPr>
        <w:t xml:space="preserve">- </w:t>
      </w:r>
      <w:r w:rsidRPr="005B0D0F">
        <w:rPr>
          <w:rFonts w:ascii="Times New Roman" w:eastAsia="Arial" w:hAnsi="Times New Roman" w:cs="Times New Roman"/>
          <w:sz w:val="28"/>
          <w:szCs w:val="28"/>
          <w:lang w:val="bg-BG"/>
        </w:rPr>
        <w:t xml:space="preserve"> неговите права, свободни избори, икономическо благосъстояние и субективно усещане за безопасност. В условията на демократично правово общество сигурността престава да бъде държавен монопол и се трансформира в споделено обществено благо и публична услуга. При този модел доверието не може да бъде наложено чрез принуда или административен декрет; то се превръща в променлива величина, която институциите трябва да доказват ежедневно чрез прозрачност, отчетност и зачитане на правата на човека</w:t>
      </w:r>
      <w:r>
        <w:rPr>
          <w:rFonts w:ascii="Times New Roman" w:eastAsia="Arial" w:hAnsi="Times New Roman" w:cs="Times New Roman"/>
          <w:sz w:val="28"/>
          <w:szCs w:val="28"/>
          <w:lang w:val="bg-BG"/>
        </w:rPr>
        <w:t>.</w:t>
      </w:r>
    </w:p>
    <w:p w14:paraId="4661336A" w14:textId="353A79B8" w:rsidR="005B0D0F" w:rsidRP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За да се разбере съвременната криза на доверието, е необходимо да се приложат критическите концепции на съвременната социология на правото и криминологията. Изследвайки трансформациите в късната модерност, Дейвид Гарланд</w:t>
      </w:r>
      <w:r w:rsidR="00BB4B67">
        <w:rPr>
          <w:rFonts w:ascii="Times New Roman" w:eastAsia="Arial" w:hAnsi="Times New Roman" w:cs="Times New Roman"/>
          <w:sz w:val="28"/>
          <w:szCs w:val="28"/>
          <w:lang w:val="bg-BG"/>
        </w:rPr>
        <w:t xml:space="preserve"> </w:t>
      </w:r>
      <w:r w:rsidR="00100C98">
        <w:rPr>
          <w:rFonts w:ascii="Times New Roman" w:eastAsia="Arial" w:hAnsi="Times New Roman" w:cs="Times New Roman"/>
          <w:sz w:val="28"/>
          <w:szCs w:val="28"/>
        </w:rPr>
        <w:t>[2]</w:t>
      </w:r>
      <w:r w:rsidRPr="005B0D0F">
        <w:rPr>
          <w:rFonts w:ascii="Times New Roman" w:eastAsia="Arial" w:hAnsi="Times New Roman" w:cs="Times New Roman"/>
          <w:sz w:val="28"/>
          <w:szCs w:val="28"/>
          <w:lang w:val="bg-BG"/>
        </w:rPr>
        <w:t xml:space="preserve"> очертава отстъплението от класическия </w:t>
      </w:r>
      <w:proofErr w:type="spellStart"/>
      <w:r w:rsidRPr="005B0D0F">
        <w:rPr>
          <w:rFonts w:ascii="Times New Roman" w:eastAsia="Arial" w:hAnsi="Times New Roman" w:cs="Times New Roman"/>
          <w:sz w:val="28"/>
          <w:szCs w:val="28"/>
          <w:lang w:val="bg-BG"/>
        </w:rPr>
        <w:t>пенално</w:t>
      </w:r>
      <w:proofErr w:type="spellEnd"/>
      <w:r w:rsidRPr="005B0D0F">
        <w:rPr>
          <w:rFonts w:ascii="Times New Roman" w:eastAsia="Arial" w:hAnsi="Times New Roman" w:cs="Times New Roman"/>
          <w:sz w:val="28"/>
          <w:szCs w:val="28"/>
          <w:lang w:val="bg-BG"/>
        </w:rPr>
        <w:t xml:space="preserve">-социален модел, ориентиран към </w:t>
      </w:r>
      <w:proofErr w:type="spellStart"/>
      <w:r w:rsidRPr="005B0D0F">
        <w:rPr>
          <w:rFonts w:ascii="Times New Roman" w:eastAsia="Arial" w:hAnsi="Times New Roman" w:cs="Times New Roman"/>
          <w:sz w:val="28"/>
          <w:szCs w:val="28"/>
          <w:lang w:val="bg-BG"/>
        </w:rPr>
        <w:t>ресоциализация</w:t>
      </w:r>
      <w:proofErr w:type="spellEnd"/>
      <w:r w:rsidRPr="005B0D0F">
        <w:rPr>
          <w:rFonts w:ascii="Times New Roman" w:eastAsia="Arial" w:hAnsi="Times New Roman" w:cs="Times New Roman"/>
          <w:sz w:val="28"/>
          <w:szCs w:val="28"/>
          <w:lang w:val="bg-BG"/>
        </w:rPr>
        <w:t xml:space="preserve"> и социална подкрепа, и прехода към т.нар. „култура на контрола“. Осъзнавайки ограничения си капацитет да се справят самостоятелно с престъпността, съвременните държави прилагат стратегия за „вменяване на отговорност“ (</w:t>
      </w:r>
      <w:proofErr w:type="spellStart"/>
      <w:r w:rsidRPr="005B0D0F">
        <w:rPr>
          <w:rFonts w:ascii="Times New Roman" w:eastAsia="Arial" w:hAnsi="Times New Roman" w:cs="Times New Roman"/>
          <w:i/>
          <w:iCs/>
          <w:sz w:val="28"/>
          <w:szCs w:val="28"/>
          <w:lang w:val="bg-BG"/>
        </w:rPr>
        <w:t>responsibilization</w:t>
      </w:r>
      <w:proofErr w:type="spellEnd"/>
      <w:r w:rsidRPr="005B0D0F">
        <w:rPr>
          <w:rFonts w:ascii="Times New Roman" w:eastAsia="Arial" w:hAnsi="Times New Roman" w:cs="Times New Roman"/>
          <w:i/>
          <w:iCs/>
          <w:sz w:val="28"/>
          <w:szCs w:val="28"/>
          <w:lang w:val="bg-BG"/>
        </w:rPr>
        <w:t xml:space="preserve"> </w:t>
      </w:r>
      <w:proofErr w:type="spellStart"/>
      <w:r w:rsidRPr="005B0D0F">
        <w:rPr>
          <w:rFonts w:ascii="Times New Roman" w:eastAsia="Arial" w:hAnsi="Times New Roman" w:cs="Times New Roman"/>
          <w:i/>
          <w:iCs/>
          <w:sz w:val="28"/>
          <w:szCs w:val="28"/>
          <w:lang w:val="bg-BG"/>
        </w:rPr>
        <w:t>strategy</w:t>
      </w:r>
      <w:proofErr w:type="spellEnd"/>
      <w:r w:rsidRPr="005B0D0F">
        <w:rPr>
          <w:rFonts w:ascii="Times New Roman" w:eastAsia="Arial" w:hAnsi="Times New Roman" w:cs="Times New Roman"/>
          <w:sz w:val="28"/>
          <w:szCs w:val="28"/>
          <w:lang w:val="bg-BG"/>
        </w:rPr>
        <w:t xml:space="preserve">). Чрез нея държавата прехвърля тежестта по превенцията и защитата върху гражданите, бизнеса и местните общности, насърчавайки ги да инвестират в частни охранителни услуги, видеонаблюдение, затворени комплекси и индивидуални мерки за сигурност. </w:t>
      </w:r>
    </w:p>
    <w:p w14:paraId="19FE4825" w14:textId="1F5C47C3" w:rsidR="005B0D0F" w:rsidRP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Успоредно с това, Джонатан Саймън</w:t>
      </w:r>
      <w:r w:rsidR="00BB4B67">
        <w:rPr>
          <w:rFonts w:ascii="Times New Roman" w:eastAsia="Arial" w:hAnsi="Times New Roman" w:cs="Times New Roman"/>
          <w:sz w:val="28"/>
          <w:szCs w:val="28"/>
          <w:lang w:val="bg-BG"/>
        </w:rPr>
        <w:t xml:space="preserve"> </w:t>
      </w:r>
      <w:r w:rsidR="00085AB4">
        <w:rPr>
          <w:rFonts w:ascii="Times New Roman" w:eastAsia="Arial" w:hAnsi="Times New Roman" w:cs="Times New Roman"/>
          <w:sz w:val="28"/>
          <w:szCs w:val="28"/>
        </w:rPr>
        <w:t>[3]</w:t>
      </w:r>
      <w:r w:rsidRPr="005B0D0F">
        <w:rPr>
          <w:rFonts w:ascii="Times New Roman" w:eastAsia="Arial" w:hAnsi="Times New Roman" w:cs="Times New Roman"/>
          <w:sz w:val="28"/>
          <w:szCs w:val="28"/>
          <w:lang w:val="bg-BG"/>
        </w:rPr>
        <w:t xml:space="preserve"> развива концепцията за „управление чрез престъпност“, при която политическите елити </w:t>
      </w:r>
      <w:proofErr w:type="spellStart"/>
      <w:r w:rsidRPr="005B0D0F">
        <w:rPr>
          <w:rFonts w:ascii="Times New Roman" w:eastAsia="Arial" w:hAnsi="Times New Roman" w:cs="Times New Roman"/>
          <w:sz w:val="28"/>
          <w:szCs w:val="28"/>
          <w:lang w:val="bg-BG"/>
        </w:rPr>
        <w:t>инструментализират</w:t>
      </w:r>
      <w:proofErr w:type="spellEnd"/>
      <w:r w:rsidRPr="005B0D0F">
        <w:rPr>
          <w:rFonts w:ascii="Times New Roman" w:eastAsia="Arial" w:hAnsi="Times New Roman" w:cs="Times New Roman"/>
          <w:sz w:val="28"/>
          <w:szCs w:val="28"/>
          <w:lang w:val="bg-BG"/>
        </w:rPr>
        <w:t xml:space="preserve"> страха от престъпността и несигурността, за да компенсират губещата си легитимност в други сфери (като здравеопазване, образование или икономика). Сигурността се превръща в основен политически аргумент, а борбата с престъпността </w:t>
      </w:r>
      <w:r w:rsidR="001059E4">
        <w:rPr>
          <w:rFonts w:ascii="Times New Roman" w:eastAsia="Arial" w:hAnsi="Times New Roman" w:cs="Times New Roman"/>
          <w:sz w:val="28"/>
          <w:szCs w:val="28"/>
          <w:lang w:val="bg-BG"/>
        </w:rPr>
        <w:t>-</w:t>
      </w:r>
      <w:r w:rsidRPr="005B0D0F">
        <w:rPr>
          <w:rFonts w:ascii="Times New Roman" w:eastAsia="Arial" w:hAnsi="Times New Roman" w:cs="Times New Roman"/>
          <w:sz w:val="28"/>
          <w:szCs w:val="28"/>
          <w:lang w:val="bg-BG"/>
        </w:rPr>
        <w:t xml:space="preserve"> в медиен спектакъл. </w:t>
      </w:r>
    </w:p>
    <w:p w14:paraId="04319BC2" w14:textId="149A8F10" w:rsidR="005B0D0F" w:rsidRP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 xml:space="preserve">В българския контекст тези процеси се проявяват в специфичната форма на </w:t>
      </w:r>
      <w:r w:rsidRPr="005B0D0F">
        <w:rPr>
          <w:rFonts w:ascii="Times New Roman" w:eastAsia="Arial" w:hAnsi="Times New Roman" w:cs="Times New Roman"/>
          <w:b/>
          <w:bCs/>
          <w:sz w:val="28"/>
          <w:szCs w:val="28"/>
          <w:lang w:val="bg-BG"/>
        </w:rPr>
        <w:t xml:space="preserve">наказателен популизъм и медиен </w:t>
      </w:r>
      <w:proofErr w:type="spellStart"/>
      <w:r w:rsidRPr="005B0D0F">
        <w:rPr>
          <w:rFonts w:ascii="Times New Roman" w:eastAsia="Arial" w:hAnsi="Times New Roman" w:cs="Times New Roman"/>
          <w:b/>
          <w:bCs/>
          <w:sz w:val="28"/>
          <w:szCs w:val="28"/>
          <w:lang w:val="bg-BG"/>
        </w:rPr>
        <w:t>акционизъм</w:t>
      </w:r>
      <w:proofErr w:type="spellEnd"/>
      <w:r w:rsidRPr="005B0D0F">
        <w:rPr>
          <w:rFonts w:ascii="Times New Roman" w:eastAsia="Arial" w:hAnsi="Times New Roman" w:cs="Times New Roman"/>
          <w:sz w:val="28"/>
          <w:szCs w:val="28"/>
          <w:lang w:val="bg-BG"/>
        </w:rPr>
        <w:t xml:space="preserve">. През последните две десетилетия българското обществено пространство регулярно бе свидетел на </w:t>
      </w:r>
      <w:r w:rsidRPr="005B0D0F">
        <w:rPr>
          <w:rFonts w:ascii="Times New Roman" w:eastAsia="Arial" w:hAnsi="Times New Roman" w:cs="Times New Roman"/>
          <w:sz w:val="28"/>
          <w:szCs w:val="28"/>
          <w:lang w:val="bg-BG"/>
        </w:rPr>
        <w:lastRenderedPageBreak/>
        <w:t xml:space="preserve">показни полицейски акции с гръмки имена (напр. операциите „Наглите“, „Октопод“ и др.), съпроводени с медийни съобщения и предварителни присъди в публичното пространство. В краткосрочен план този </w:t>
      </w:r>
      <w:proofErr w:type="spellStart"/>
      <w:r w:rsidRPr="005B0D0F">
        <w:rPr>
          <w:rFonts w:ascii="Times New Roman" w:eastAsia="Arial" w:hAnsi="Times New Roman" w:cs="Times New Roman"/>
          <w:sz w:val="28"/>
          <w:szCs w:val="28"/>
          <w:lang w:val="bg-BG"/>
        </w:rPr>
        <w:t>акционизъм</w:t>
      </w:r>
      <w:proofErr w:type="spellEnd"/>
      <w:r w:rsidRPr="005B0D0F">
        <w:rPr>
          <w:rFonts w:ascii="Times New Roman" w:eastAsia="Arial" w:hAnsi="Times New Roman" w:cs="Times New Roman"/>
          <w:sz w:val="28"/>
          <w:szCs w:val="28"/>
          <w:lang w:val="bg-BG"/>
        </w:rPr>
        <w:t xml:space="preserve"> цели да произведе медиен ефект и да демонстрира „твърда ръка“. В дългосрочен план обаче, когато тези зрелищни арести не са последвани от качествени разследвания, пълноценни доказателства и осъдителни присъди в съдебната фаза, ефектът е обратен. Гражданите остават с усещането за „фасадна справедливост“, политическа </w:t>
      </w:r>
      <w:proofErr w:type="spellStart"/>
      <w:r w:rsidRPr="005B0D0F">
        <w:rPr>
          <w:rFonts w:ascii="Times New Roman" w:eastAsia="Arial" w:hAnsi="Times New Roman" w:cs="Times New Roman"/>
          <w:sz w:val="28"/>
          <w:szCs w:val="28"/>
          <w:lang w:val="bg-BG"/>
        </w:rPr>
        <w:t>поръчковост</w:t>
      </w:r>
      <w:proofErr w:type="spellEnd"/>
      <w:r w:rsidRPr="005B0D0F">
        <w:rPr>
          <w:rFonts w:ascii="Times New Roman" w:eastAsia="Arial" w:hAnsi="Times New Roman" w:cs="Times New Roman"/>
          <w:sz w:val="28"/>
          <w:szCs w:val="28"/>
          <w:lang w:val="bg-BG"/>
        </w:rPr>
        <w:t xml:space="preserve"> и институционален театър, което драматично задълбочава недоверието както към МВР, така и към съдебната власт. </w:t>
      </w:r>
    </w:p>
    <w:p w14:paraId="3DD7F0F9" w14:textId="3239B4FE" w:rsidR="005B0D0F" w:rsidRPr="005B0D0F" w:rsidRDefault="005B0D0F" w:rsidP="008C142B">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 xml:space="preserve">Концептуалният пъзел на институционалното недоверие се допълва от теорията за „културата на страха“ на Франк </w:t>
      </w:r>
      <w:proofErr w:type="spellStart"/>
      <w:r w:rsidRPr="005B0D0F">
        <w:rPr>
          <w:rFonts w:ascii="Times New Roman" w:eastAsia="Arial" w:hAnsi="Times New Roman" w:cs="Times New Roman"/>
          <w:sz w:val="28"/>
          <w:szCs w:val="28"/>
          <w:lang w:val="bg-BG"/>
        </w:rPr>
        <w:t>Фуреди</w:t>
      </w:r>
      <w:proofErr w:type="spellEnd"/>
      <w:r w:rsidR="00BB4B67">
        <w:rPr>
          <w:rFonts w:ascii="Times New Roman" w:eastAsia="Arial" w:hAnsi="Times New Roman" w:cs="Times New Roman"/>
          <w:sz w:val="28"/>
          <w:szCs w:val="28"/>
          <w:lang w:val="bg-BG"/>
        </w:rPr>
        <w:t xml:space="preserve"> </w:t>
      </w:r>
      <w:r w:rsidR="00085AB4">
        <w:rPr>
          <w:rFonts w:ascii="Times New Roman" w:eastAsia="Arial" w:hAnsi="Times New Roman" w:cs="Times New Roman"/>
          <w:sz w:val="28"/>
          <w:szCs w:val="28"/>
        </w:rPr>
        <w:t>[4]</w:t>
      </w:r>
      <w:r w:rsidRPr="005B0D0F">
        <w:rPr>
          <w:rFonts w:ascii="Times New Roman" w:eastAsia="Arial" w:hAnsi="Times New Roman" w:cs="Times New Roman"/>
          <w:sz w:val="28"/>
          <w:szCs w:val="28"/>
          <w:lang w:val="bg-BG"/>
        </w:rPr>
        <w:t xml:space="preserve">. </w:t>
      </w:r>
      <w:proofErr w:type="spellStart"/>
      <w:r w:rsidRPr="005B0D0F">
        <w:rPr>
          <w:rFonts w:ascii="Times New Roman" w:eastAsia="Arial" w:hAnsi="Times New Roman" w:cs="Times New Roman"/>
          <w:sz w:val="28"/>
          <w:szCs w:val="28"/>
          <w:lang w:val="bg-BG"/>
        </w:rPr>
        <w:t>Фуреди</w:t>
      </w:r>
      <w:proofErr w:type="spellEnd"/>
      <w:r w:rsidRPr="005B0D0F">
        <w:rPr>
          <w:rFonts w:ascii="Times New Roman" w:eastAsia="Arial" w:hAnsi="Times New Roman" w:cs="Times New Roman"/>
          <w:sz w:val="28"/>
          <w:szCs w:val="28"/>
          <w:lang w:val="bg-BG"/>
        </w:rPr>
        <w:t xml:space="preserve"> показва как в съвременните общества страхът се е трансформирал от реакция на конкретна, непосредствена опасност в доминиращ културен, социален и институционален принцип. Чрез т.нар. „сценарийно въображение“ (</w:t>
      </w:r>
      <w:proofErr w:type="spellStart"/>
      <w:r w:rsidRPr="005B0D0F">
        <w:rPr>
          <w:rFonts w:ascii="Times New Roman" w:eastAsia="Arial" w:hAnsi="Times New Roman" w:cs="Times New Roman"/>
          <w:i/>
          <w:iCs/>
          <w:sz w:val="28"/>
          <w:szCs w:val="28"/>
          <w:lang w:val="bg-BG"/>
        </w:rPr>
        <w:t>worst-case</w:t>
      </w:r>
      <w:proofErr w:type="spellEnd"/>
      <w:r w:rsidRPr="005B0D0F">
        <w:rPr>
          <w:rFonts w:ascii="Times New Roman" w:eastAsia="Arial" w:hAnsi="Times New Roman" w:cs="Times New Roman"/>
          <w:i/>
          <w:iCs/>
          <w:sz w:val="28"/>
          <w:szCs w:val="28"/>
          <w:lang w:val="bg-BG"/>
        </w:rPr>
        <w:t xml:space="preserve"> </w:t>
      </w:r>
      <w:proofErr w:type="spellStart"/>
      <w:r w:rsidRPr="005B0D0F">
        <w:rPr>
          <w:rFonts w:ascii="Times New Roman" w:eastAsia="Arial" w:hAnsi="Times New Roman" w:cs="Times New Roman"/>
          <w:i/>
          <w:iCs/>
          <w:sz w:val="28"/>
          <w:szCs w:val="28"/>
          <w:lang w:val="bg-BG"/>
        </w:rPr>
        <w:t>thinking</w:t>
      </w:r>
      <w:proofErr w:type="spellEnd"/>
      <w:r w:rsidRPr="005B0D0F">
        <w:rPr>
          <w:rFonts w:ascii="Times New Roman" w:eastAsia="Arial" w:hAnsi="Times New Roman" w:cs="Times New Roman"/>
          <w:sz w:val="28"/>
          <w:szCs w:val="28"/>
          <w:lang w:val="bg-BG"/>
        </w:rPr>
        <w:t xml:space="preserve">) медиите, политиците и институциите постоянно очертават най-лошите възможни сценарии </w:t>
      </w:r>
      <w:r w:rsidR="008C142B">
        <w:rPr>
          <w:rFonts w:ascii="Times New Roman" w:eastAsia="Arial" w:hAnsi="Times New Roman" w:cs="Times New Roman"/>
          <w:sz w:val="28"/>
          <w:szCs w:val="28"/>
          <w:lang w:val="bg-BG"/>
        </w:rPr>
        <w:t xml:space="preserve">- </w:t>
      </w:r>
      <w:r w:rsidRPr="005B0D0F">
        <w:rPr>
          <w:rFonts w:ascii="Times New Roman" w:eastAsia="Arial" w:hAnsi="Times New Roman" w:cs="Times New Roman"/>
          <w:sz w:val="28"/>
          <w:szCs w:val="28"/>
          <w:lang w:val="bg-BG"/>
        </w:rPr>
        <w:t xml:space="preserve">от пандемии и миграционни вълни до икономически колапси и престъпни заплахи. Този процесен натиск води до конструирането на т.нар. </w:t>
      </w:r>
      <w:r w:rsidRPr="005B0D0F">
        <w:rPr>
          <w:rFonts w:ascii="Times New Roman" w:eastAsia="Arial" w:hAnsi="Times New Roman" w:cs="Times New Roman"/>
          <w:b/>
          <w:bCs/>
          <w:sz w:val="28"/>
          <w:szCs w:val="28"/>
          <w:lang w:val="bg-BG"/>
        </w:rPr>
        <w:t>„уязвим субект“</w:t>
      </w:r>
      <w:r w:rsidRPr="005B0D0F">
        <w:rPr>
          <w:rFonts w:ascii="Times New Roman" w:eastAsia="Arial" w:hAnsi="Times New Roman" w:cs="Times New Roman"/>
          <w:sz w:val="28"/>
          <w:szCs w:val="28"/>
          <w:lang w:val="bg-BG"/>
        </w:rPr>
        <w:t xml:space="preserve"> (</w:t>
      </w:r>
      <w:proofErr w:type="spellStart"/>
      <w:r w:rsidRPr="005B0D0F">
        <w:rPr>
          <w:rFonts w:ascii="Times New Roman" w:eastAsia="Arial" w:hAnsi="Times New Roman" w:cs="Times New Roman"/>
          <w:i/>
          <w:iCs/>
          <w:sz w:val="28"/>
          <w:szCs w:val="28"/>
          <w:lang w:val="bg-BG"/>
        </w:rPr>
        <w:t>vulnerable</w:t>
      </w:r>
      <w:proofErr w:type="spellEnd"/>
      <w:r w:rsidRPr="005B0D0F">
        <w:rPr>
          <w:rFonts w:ascii="Times New Roman" w:eastAsia="Arial" w:hAnsi="Times New Roman" w:cs="Times New Roman"/>
          <w:i/>
          <w:iCs/>
          <w:sz w:val="28"/>
          <w:szCs w:val="28"/>
          <w:lang w:val="bg-BG"/>
        </w:rPr>
        <w:t xml:space="preserve"> </w:t>
      </w:r>
      <w:proofErr w:type="spellStart"/>
      <w:r w:rsidRPr="005B0D0F">
        <w:rPr>
          <w:rFonts w:ascii="Times New Roman" w:eastAsia="Arial" w:hAnsi="Times New Roman" w:cs="Times New Roman"/>
          <w:i/>
          <w:iCs/>
          <w:sz w:val="28"/>
          <w:szCs w:val="28"/>
          <w:lang w:val="bg-BG"/>
        </w:rPr>
        <w:t>subject</w:t>
      </w:r>
      <w:proofErr w:type="spellEnd"/>
      <w:r w:rsidRPr="005B0D0F">
        <w:rPr>
          <w:rFonts w:ascii="Times New Roman" w:eastAsia="Arial" w:hAnsi="Times New Roman" w:cs="Times New Roman"/>
          <w:sz w:val="28"/>
          <w:szCs w:val="28"/>
          <w:lang w:val="bg-BG"/>
        </w:rPr>
        <w:t xml:space="preserve">). Индивидът спира да възприема себе си като автономен, рационален и способен да се справя с предизвикателствата гражданин, а започва да се възприема като потенциална, трайна жертва на външни обстоятелства и заплахи. </w:t>
      </w:r>
    </w:p>
    <w:p w14:paraId="2044647D" w14:textId="77777777" w:rsidR="005B0D0F" w:rsidRP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В България натрупването на морални паники, медийна сензационност и усещането за институционален изоставяне създават хронична социална тревожност. Когато държавните институции не успяват да предоставят ясно, предвидимо и експертно успокоение на тази тревожност, „уязвимият субект“ изпада в дълбока отчужденост. Вместо да търси закрила от държавата, той става изключително възприемчив за авторитарни послания, конспиративни теории и търсене на силна ръка или извънправни защитници, което допълнително ерозира демократичните устои на националната сигурност.</w:t>
      </w:r>
    </w:p>
    <w:p w14:paraId="2FAF0CF4" w14:textId="77777777" w:rsidR="005B0D0F" w:rsidRPr="005B0D0F" w:rsidRDefault="005B0D0F" w:rsidP="005B0D0F">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p>
    <w:p w14:paraId="371F0385" w14:textId="28D1A902" w:rsidR="00EC659F" w:rsidRPr="005B0D0F" w:rsidRDefault="005B0D0F" w:rsidP="00FD40EE">
      <w:pPr>
        <w:pBdr>
          <w:top w:val="nil"/>
          <w:left w:val="nil"/>
          <w:bottom w:val="nil"/>
          <w:right w:val="nil"/>
          <w:between w:val="nil"/>
        </w:pBdr>
        <w:spacing w:after="0" w:line="240" w:lineRule="auto"/>
        <w:jc w:val="both"/>
        <w:rPr>
          <w:rFonts w:ascii="Times New Roman" w:hAnsi="Times New Roman" w:cs="Times New Roman"/>
          <w:b/>
          <w:bCs/>
          <w:sz w:val="28"/>
          <w:szCs w:val="28"/>
          <w:lang w:val="bg-BG"/>
        </w:rPr>
      </w:pPr>
      <w:r w:rsidRPr="005B0D0F">
        <w:rPr>
          <w:rFonts w:ascii="Times New Roman" w:eastAsia="Arial" w:hAnsi="Times New Roman" w:cs="Times New Roman"/>
          <w:b/>
          <w:bCs/>
          <w:sz w:val="28"/>
          <w:szCs w:val="28"/>
          <w:lang w:val="bg-BG"/>
        </w:rPr>
        <w:t>Социологически измерения и институционален дефицит в България</w:t>
      </w:r>
    </w:p>
    <w:p w14:paraId="4A731724" w14:textId="77777777" w:rsidR="005B0D0F" w:rsidRPr="005B0D0F" w:rsidRDefault="005B0D0F" w:rsidP="005B0D0F">
      <w:pPr>
        <w:pBdr>
          <w:top w:val="nil"/>
          <w:left w:val="nil"/>
          <w:bottom w:val="nil"/>
          <w:right w:val="nil"/>
          <w:between w:val="nil"/>
        </w:pBdr>
        <w:spacing w:after="0" w:line="240" w:lineRule="auto"/>
        <w:ind w:firstLine="720"/>
        <w:jc w:val="both"/>
        <w:rPr>
          <w:rFonts w:ascii="Times New Roman" w:hAnsi="Times New Roman" w:cs="Times New Roman"/>
          <w:sz w:val="28"/>
          <w:szCs w:val="28"/>
          <w:lang w:val="bg-BG"/>
        </w:rPr>
      </w:pPr>
      <w:r w:rsidRPr="005B0D0F">
        <w:rPr>
          <w:rFonts w:ascii="Times New Roman" w:hAnsi="Times New Roman" w:cs="Times New Roman"/>
          <w:sz w:val="28"/>
          <w:szCs w:val="28"/>
          <w:lang w:val="bg-BG"/>
        </w:rPr>
        <w:t xml:space="preserve">Институционалната система стъпва върху два основни типа доверие: </w:t>
      </w:r>
      <w:r w:rsidRPr="005B0D0F">
        <w:rPr>
          <w:rFonts w:ascii="Times New Roman" w:hAnsi="Times New Roman" w:cs="Times New Roman"/>
          <w:i/>
          <w:iCs/>
          <w:sz w:val="28"/>
          <w:szCs w:val="28"/>
          <w:lang w:val="bg-BG"/>
        </w:rPr>
        <w:t>хоризонтално</w:t>
      </w:r>
      <w:r w:rsidRPr="005B0D0F">
        <w:rPr>
          <w:rFonts w:ascii="Times New Roman" w:hAnsi="Times New Roman" w:cs="Times New Roman"/>
          <w:sz w:val="28"/>
          <w:szCs w:val="28"/>
          <w:lang w:val="bg-BG"/>
        </w:rPr>
        <w:t xml:space="preserve"> (между отделните членове на обществото) и </w:t>
      </w:r>
      <w:r w:rsidRPr="005B0D0F">
        <w:rPr>
          <w:rFonts w:ascii="Times New Roman" w:hAnsi="Times New Roman" w:cs="Times New Roman"/>
          <w:i/>
          <w:iCs/>
          <w:sz w:val="28"/>
          <w:szCs w:val="28"/>
          <w:lang w:val="bg-BG"/>
        </w:rPr>
        <w:t>вертикално</w:t>
      </w:r>
      <w:r w:rsidRPr="005B0D0F">
        <w:rPr>
          <w:rFonts w:ascii="Times New Roman" w:hAnsi="Times New Roman" w:cs="Times New Roman"/>
          <w:sz w:val="28"/>
          <w:szCs w:val="28"/>
          <w:lang w:val="bg-BG"/>
        </w:rPr>
        <w:t xml:space="preserve"> (между гражданите и държавните институции). В България анализите отчитат трайна, структурално заложена криза именно във вертикалното доверие. Държавните институции системно пропускат да се утвърдят като неутрален, обективен и ефективен гарант на обществения интерес. </w:t>
      </w:r>
    </w:p>
    <w:p w14:paraId="3C4B90B4" w14:textId="01A2E0AE" w:rsidR="005B0D0F" w:rsidRPr="005B0D0F" w:rsidRDefault="005B0D0F" w:rsidP="005B0D0F">
      <w:pPr>
        <w:pBdr>
          <w:top w:val="nil"/>
          <w:left w:val="nil"/>
          <w:bottom w:val="nil"/>
          <w:right w:val="nil"/>
          <w:between w:val="nil"/>
        </w:pBdr>
        <w:spacing w:after="0" w:line="240" w:lineRule="auto"/>
        <w:ind w:firstLine="720"/>
        <w:jc w:val="both"/>
        <w:rPr>
          <w:rFonts w:ascii="Times New Roman" w:hAnsi="Times New Roman" w:cs="Times New Roman"/>
          <w:sz w:val="28"/>
          <w:szCs w:val="28"/>
          <w:lang w:val="bg-BG"/>
        </w:rPr>
      </w:pPr>
      <w:r w:rsidRPr="005B0D0F">
        <w:rPr>
          <w:rFonts w:ascii="Times New Roman" w:hAnsi="Times New Roman" w:cs="Times New Roman"/>
          <w:sz w:val="28"/>
          <w:szCs w:val="28"/>
          <w:lang w:val="bg-BG"/>
        </w:rPr>
        <w:t>Емпиричните данни от водещите агенции за обществено мнение („Галъп интернешънъл“, „Тренд“, „Алфа Рисърч“) очертават картина на дълбоко и хронично обществено отчуждение</w:t>
      </w:r>
      <w:r w:rsidR="00BB4B67">
        <w:rPr>
          <w:rFonts w:ascii="Times New Roman" w:hAnsi="Times New Roman" w:cs="Times New Roman"/>
          <w:sz w:val="28"/>
          <w:szCs w:val="28"/>
          <w:lang w:val="bg-BG"/>
        </w:rPr>
        <w:t xml:space="preserve"> </w:t>
      </w:r>
      <w:r w:rsidR="00085AB4">
        <w:rPr>
          <w:rFonts w:ascii="Times New Roman" w:hAnsi="Times New Roman" w:cs="Times New Roman"/>
          <w:sz w:val="28"/>
          <w:szCs w:val="28"/>
        </w:rPr>
        <w:t>[5][6][7][8]</w:t>
      </w:r>
      <w:r w:rsidRPr="005B0D0F">
        <w:rPr>
          <w:rFonts w:ascii="Times New Roman" w:hAnsi="Times New Roman" w:cs="Times New Roman"/>
          <w:sz w:val="28"/>
          <w:szCs w:val="28"/>
          <w:lang w:val="bg-BG"/>
        </w:rPr>
        <w:t xml:space="preserve">. Законодателната и изпълнителната власт в страната традиционно регистрират едни от най-ниските нива на подкрепа в целия Европейски съюз. Политическата </w:t>
      </w:r>
      <w:r w:rsidRPr="005B0D0F">
        <w:rPr>
          <w:rFonts w:ascii="Times New Roman" w:hAnsi="Times New Roman" w:cs="Times New Roman"/>
          <w:sz w:val="28"/>
          <w:szCs w:val="28"/>
          <w:lang w:val="bg-BG"/>
        </w:rPr>
        <w:lastRenderedPageBreak/>
        <w:t xml:space="preserve">нестабилност, честите изборни цикли и усещането за корупционна зависимост на политическите елити превръщат Народното събрание и Правителството в институции с изключително високи нива на обществено недоверие (често надхвърлящи 70–75%). </w:t>
      </w:r>
    </w:p>
    <w:p w14:paraId="39FB0DF3" w14:textId="2583701D" w:rsidR="005B0D0F" w:rsidRDefault="005B0D0F" w:rsidP="005B0D0F">
      <w:pPr>
        <w:pBdr>
          <w:top w:val="nil"/>
          <w:left w:val="nil"/>
          <w:bottom w:val="nil"/>
          <w:right w:val="nil"/>
          <w:between w:val="nil"/>
        </w:pBdr>
        <w:spacing w:after="0" w:line="240" w:lineRule="auto"/>
        <w:ind w:firstLine="720"/>
        <w:jc w:val="both"/>
        <w:rPr>
          <w:rFonts w:ascii="Times New Roman" w:hAnsi="Times New Roman" w:cs="Times New Roman"/>
          <w:sz w:val="28"/>
          <w:szCs w:val="28"/>
          <w:lang w:val="bg-BG"/>
        </w:rPr>
      </w:pPr>
      <w:r w:rsidRPr="005B0D0F">
        <w:rPr>
          <w:rFonts w:ascii="Times New Roman" w:hAnsi="Times New Roman" w:cs="Times New Roman"/>
          <w:sz w:val="28"/>
          <w:szCs w:val="28"/>
          <w:lang w:val="bg-BG"/>
        </w:rPr>
        <w:t xml:space="preserve">Не по-малко тревожна е кризата в сектора за сигурност и правосъдие. Органите на МВР и съдебната система (съд, прокуратура, следствие) страдат от траен дефицит на легитимност. Напрежението между очакванията на обществото за справедливост и реалните резултати създава усещане за безнаказаност. Медийната среда, от своя страна, допълнително усилва тази дезориентация — според докладите на </w:t>
      </w:r>
      <w:proofErr w:type="spellStart"/>
      <w:r w:rsidRPr="005B0D0F">
        <w:rPr>
          <w:rFonts w:ascii="Times New Roman" w:hAnsi="Times New Roman" w:cs="Times New Roman"/>
          <w:i/>
          <w:iCs/>
          <w:sz w:val="28"/>
          <w:szCs w:val="28"/>
          <w:lang w:val="bg-BG"/>
        </w:rPr>
        <w:t>Reuters</w:t>
      </w:r>
      <w:proofErr w:type="spellEnd"/>
      <w:r w:rsidRPr="005B0D0F">
        <w:rPr>
          <w:rFonts w:ascii="Times New Roman" w:hAnsi="Times New Roman" w:cs="Times New Roman"/>
          <w:i/>
          <w:iCs/>
          <w:sz w:val="28"/>
          <w:szCs w:val="28"/>
          <w:lang w:val="bg-BG"/>
        </w:rPr>
        <w:t xml:space="preserve"> Institute </w:t>
      </w:r>
      <w:proofErr w:type="spellStart"/>
      <w:r w:rsidRPr="005B0D0F">
        <w:rPr>
          <w:rFonts w:ascii="Times New Roman" w:hAnsi="Times New Roman" w:cs="Times New Roman"/>
          <w:i/>
          <w:iCs/>
          <w:sz w:val="28"/>
          <w:szCs w:val="28"/>
          <w:lang w:val="bg-BG"/>
        </w:rPr>
        <w:t>Digital</w:t>
      </w:r>
      <w:proofErr w:type="spellEnd"/>
      <w:r w:rsidRPr="005B0D0F">
        <w:rPr>
          <w:rFonts w:ascii="Times New Roman" w:hAnsi="Times New Roman" w:cs="Times New Roman"/>
          <w:i/>
          <w:iCs/>
          <w:sz w:val="28"/>
          <w:szCs w:val="28"/>
          <w:lang w:val="bg-BG"/>
        </w:rPr>
        <w:t xml:space="preserve"> News </w:t>
      </w:r>
      <w:proofErr w:type="spellStart"/>
      <w:r w:rsidRPr="005B0D0F">
        <w:rPr>
          <w:rFonts w:ascii="Times New Roman" w:hAnsi="Times New Roman" w:cs="Times New Roman"/>
          <w:i/>
          <w:iCs/>
          <w:sz w:val="28"/>
          <w:szCs w:val="28"/>
          <w:lang w:val="bg-BG"/>
        </w:rPr>
        <w:t>Report</w:t>
      </w:r>
      <w:proofErr w:type="spellEnd"/>
      <w:r w:rsidR="00085AB4">
        <w:rPr>
          <w:rFonts w:ascii="Times New Roman" w:hAnsi="Times New Roman" w:cs="Times New Roman"/>
          <w:i/>
          <w:iCs/>
          <w:sz w:val="28"/>
          <w:szCs w:val="28"/>
        </w:rPr>
        <w:t xml:space="preserve"> </w:t>
      </w:r>
      <w:r w:rsidR="004203A4">
        <w:rPr>
          <w:rFonts w:ascii="Times New Roman" w:hAnsi="Times New Roman" w:cs="Times New Roman"/>
          <w:i/>
          <w:iCs/>
          <w:sz w:val="28"/>
          <w:szCs w:val="28"/>
        </w:rPr>
        <w:t>2026</w:t>
      </w:r>
      <w:r w:rsidR="00085AB4">
        <w:rPr>
          <w:rFonts w:ascii="Times New Roman" w:hAnsi="Times New Roman" w:cs="Times New Roman"/>
          <w:sz w:val="28"/>
          <w:szCs w:val="28"/>
        </w:rPr>
        <w:t>[9]</w:t>
      </w:r>
      <w:r w:rsidRPr="005B0D0F">
        <w:rPr>
          <w:rFonts w:ascii="Times New Roman" w:hAnsi="Times New Roman" w:cs="Times New Roman"/>
          <w:sz w:val="28"/>
          <w:szCs w:val="28"/>
          <w:lang w:val="bg-BG"/>
        </w:rPr>
        <w:t>, доверието в традиционните информационни канали в България е под 30%, което превръща информационното пространство в силно фрагментирано и уязвимо поле.</w:t>
      </w:r>
      <w:r w:rsidR="00786795">
        <w:rPr>
          <w:rFonts w:ascii="Times New Roman" w:hAnsi="Times New Roman" w:cs="Times New Roman"/>
          <w:sz w:val="28"/>
          <w:szCs w:val="28"/>
        </w:rPr>
        <w:t xml:space="preserve"> </w:t>
      </w:r>
      <w:r w:rsidR="00786795">
        <w:rPr>
          <w:rFonts w:ascii="Times New Roman" w:hAnsi="Times New Roman" w:cs="Times New Roman"/>
          <w:sz w:val="28"/>
          <w:szCs w:val="28"/>
          <w:lang w:val="bg-BG"/>
        </w:rPr>
        <w:t>Данните от проучвания са резюмирани във фиг. 1 по-долу:</w:t>
      </w:r>
    </w:p>
    <w:p w14:paraId="097E8783" w14:textId="77777777" w:rsidR="00786795" w:rsidRPr="00786795" w:rsidRDefault="00786795" w:rsidP="005B0D0F">
      <w:pPr>
        <w:pBdr>
          <w:top w:val="nil"/>
          <w:left w:val="nil"/>
          <w:bottom w:val="nil"/>
          <w:right w:val="nil"/>
          <w:between w:val="nil"/>
        </w:pBdr>
        <w:spacing w:after="0" w:line="240" w:lineRule="auto"/>
        <w:ind w:firstLine="720"/>
        <w:jc w:val="both"/>
        <w:rPr>
          <w:rFonts w:ascii="Times New Roman" w:hAnsi="Times New Roman" w:cs="Times New Roman"/>
          <w:sz w:val="28"/>
          <w:szCs w:val="28"/>
          <w:lang w:val="bg-BG"/>
        </w:rPr>
      </w:pPr>
    </w:p>
    <w:p w14:paraId="3BD6E0E1" w14:textId="70471CB2" w:rsidR="00EC659F" w:rsidRPr="003C5A41" w:rsidRDefault="00EC659F" w:rsidP="003C5A41">
      <w:pPr>
        <w:pBdr>
          <w:top w:val="nil"/>
          <w:left w:val="nil"/>
          <w:bottom w:val="nil"/>
          <w:right w:val="nil"/>
          <w:between w:val="nil"/>
        </w:pBdr>
        <w:spacing w:after="0" w:line="240" w:lineRule="auto"/>
        <w:jc w:val="both"/>
        <w:rPr>
          <w:rFonts w:ascii="Times New Roman" w:hAnsi="Times New Roman" w:cs="Times New Roman"/>
          <w:sz w:val="28"/>
          <w:szCs w:val="28"/>
          <w:lang w:val="bg-BG"/>
        </w:rPr>
      </w:pPr>
    </w:p>
    <w:tbl>
      <w:tblPr>
        <w:tblW w:w="9360" w:type="dxa"/>
        <w:tblBorders>
          <w:top w:val="single" w:sz="6" w:space="0" w:color="E2E8F0"/>
          <w:left w:val="single" w:sz="6" w:space="0" w:color="E2E8F0"/>
          <w:bottom w:val="single" w:sz="6" w:space="0" w:color="E2E8F0"/>
          <w:right w:val="single" w:sz="6" w:space="0" w:color="E2E8F0"/>
          <w:insideH w:val="single" w:sz="6" w:space="0" w:color="E2E8F0"/>
          <w:insideV w:val="single" w:sz="6" w:space="0" w:color="E2E8F0"/>
        </w:tblBorders>
        <w:tblLayout w:type="fixed"/>
        <w:tblLook w:val="0600" w:firstRow="0" w:lastRow="0" w:firstColumn="0" w:lastColumn="0" w:noHBand="1" w:noVBand="1"/>
      </w:tblPr>
      <w:tblGrid>
        <w:gridCol w:w="2340"/>
        <w:gridCol w:w="2340"/>
        <w:gridCol w:w="2340"/>
        <w:gridCol w:w="2340"/>
      </w:tblGrid>
      <w:tr w:rsidR="00EC659F" w:rsidRPr="00EC659F" w14:paraId="77CA5671" w14:textId="77777777" w:rsidTr="003D48D9">
        <w:trPr>
          <w:tblHeader/>
        </w:trPr>
        <w:tc>
          <w:tcPr>
            <w:tcW w:w="2340" w:type="dxa"/>
            <w:tcBorders>
              <w:top w:val="single" w:sz="6" w:space="0" w:color="CBD5E0"/>
              <w:left w:val="single" w:sz="6" w:space="0" w:color="CBD5E0"/>
              <w:bottom w:val="single" w:sz="6" w:space="0" w:color="CBD5E0"/>
              <w:right w:val="single" w:sz="6" w:space="0" w:color="CBD5E0"/>
            </w:tcBorders>
            <w:shd w:val="clear" w:color="auto" w:fill="2B6CB0"/>
            <w:tcMar>
              <w:top w:w="150" w:type="dxa"/>
              <w:left w:w="150" w:type="dxa"/>
              <w:bottom w:w="150" w:type="dxa"/>
              <w:right w:w="150" w:type="dxa"/>
            </w:tcMar>
          </w:tcPr>
          <w:p w14:paraId="3D7DF03B"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color w:val="FFFFFF"/>
                <w:sz w:val="18"/>
                <w:szCs w:val="18"/>
                <w:lang w:val="bg-BG"/>
              </w:rPr>
            </w:pPr>
            <w:r w:rsidRPr="00EC659F">
              <w:rPr>
                <w:rFonts w:ascii="Times New Roman" w:eastAsia="Arial" w:hAnsi="Times New Roman" w:cs="Times New Roman"/>
                <w:color w:val="FFFFFF"/>
                <w:sz w:val="18"/>
                <w:szCs w:val="18"/>
                <w:lang w:val="bg-BG"/>
              </w:rPr>
              <w:t>Институция / Източник</w:t>
            </w:r>
          </w:p>
        </w:tc>
        <w:tc>
          <w:tcPr>
            <w:tcW w:w="2340" w:type="dxa"/>
            <w:tcBorders>
              <w:top w:val="single" w:sz="6" w:space="0" w:color="CBD5E0"/>
              <w:left w:val="single" w:sz="6" w:space="0" w:color="CBD5E0"/>
              <w:bottom w:val="single" w:sz="6" w:space="0" w:color="CBD5E0"/>
              <w:right w:val="single" w:sz="6" w:space="0" w:color="CBD5E0"/>
            </w:tcBorders>
            <w:shd w:val="clear" w:color="auto" w:fill="2B6CB0"/>
            <w:tcMar>
              <w:top w:w="150" w:type="dxa"/>
              <w:left w:w="150" w:type="dxa"/>
              <w:bottom w:w="150" w:type="dxa"/>
              <w:right w:w="150" w:type="dxa"/>
            </w:tcMar>
          </w:tcPr>
          <w:p w14:paraId="2375CEC4"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color w:val="FFFFFF"/>
                <w:sz w:val="18"/>
                <w:szCs w:val="18"/>
                <w:lang w:val="bg-BG"/>
              </w:rPr>
            </w:pPr>
            <w:r w:rsidRPr="00EC659F">
              <w:rPr>
                <w:rFonts w:ascii="Times New Roman" w:eastAsia="Arial" w:hAnsi="Times New Roman" w:cs="Times New Roman"/>
                <w:color w:val="FFFFFF"/>
                <w:sz w:val="18"/>
                <w:szCs w:val="18"/>
                <w:lang w:val="bg-BG"/>
              </w:rPr>
              <w:t>Ниво на доверие (%)</w:t>
            </w:r>
          </w:p>
        </w:tc>
        <w:tc>
          <w:tcPr>
            <w:tcW w:w="2340" w:type="dxa"/>
            <w:tcBorders>
              <w:top w:val="single" w:sz="6" w:space="0" w:color="CBD5E0"/>
              <w:left w:val="single" w:sz="6" w:space="0" w:color="CBD5E0"/>
              <w:bottom w:val="single" w:sz="6" w:space="0" w:color="CBD5E0"/>
              <w:right w:val="single" w:sz="6" w:space="0" w:color="CBD5E0"/>
            </w:tcBorders>
            <w:shd w:val="clear" w:color="auto" w:fill="2B6CB0"/>
            <w:tcMar>
              <w:top w:w="150" w:type="dxa"/>
              <w:left w:w="150" w:type="dxa"/>
              <w:bottom w:w="150" w:type="dxa"/>
              <w:right w:w="150" w:type="dxa"/>
            </w:tcMar>
          </w:tcPr>
          <w:p w14:paraId="798A0C0B"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color w:val="FFFFFF"/>
                <w:sz w:val="18"/>
                <w:szCs w:val="18"/>
                <w:lang w:val="bg-BG"/>
              </w:rPr>
            </w:pPr>
            <w:r w:rsidRPr="00EC659F">
              <w:rPr>
                <w:rFonts w:ascii="Times New Roman" w:eastAsia="Arial" w:hAnsi="Times New Roman" w:cs="Times New Roman"/>
                <w:color w:val="FFFFFF"/>
                <w:sz w:val="18"/>
                <w:szCs w:val="18"/>
                <w:lang w:val="bg-BG"/>
              </w:rPr>
              <w:t>Ниво на недоверие (%)</w:t>
            </w:r>
          </w:p>
        </w:tc>
        <w:tc>
          <w:tcPr>
            <w:tcW w:w="2340" w:type="dxa"/>
            <w:tcBorders>
              <w:top w:val="single" w:sz="6" w:space="0" w:color="CBD5E0"/>
              <w:left w:val="single" w:sz="6" w:space="0" w:color="CBD5E0"/>
              <w:bottom w:val="single" w:sz="6" w:space="0" w:color="CBD5E0"/>
              <w:right w:val="single" w:sz="6" w:space="0" w:color="CBD5E0"/>
            </w:tcBorders>
            <w:shd w:val="clear" w:color="auto" w:fill="2B6CB0"/>
            <w:tcMar>
              <w:top w:w="150" w:type="dxa"/>
              <w:left w:w="150" w:type="dxa"/>
              <w:bottom w:w="150" w:type="dxa"/>
              <w:right w:w="150" w:type="dxa"/>
            </w:tcMar>
          </w:tcPr>
          <w:p w14:paraId="3FFCEFD7"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color w:val="FFFFFF"/>
                <w:sz w:val="18"/>
                <w:szCs w:val="18"/>
                <w:lang w:val="bg-BG"/>
              </w:rPr>
            </w:pPr>
            <w:r w:rsidRPr="00EC659F">
              <w:rPr>
                <w:rFonts w:ascii="Times New Roman" w:eastAsia="Arial" w:hAnsi="Times New Roman" w:cs="Times New Roman"/>
                <w:color w:val="FFFFFF"/>
                <w:sz w:val="18"/>
                <w:szCs w:val="18"/>
                <w:lang w:val="bg-BG"/>
              </w:rPr>
              <w:t>Основни констатации / Контекст</w:t>
            </w:r>
          </w:p>
          <w:p w14:paraId="6589F008" w14:textId="77777777" w:rsidR="00EC659F" w:rsidRPr="00EC659F" w:rsidRDefault="00EC659F" w:rsidP="003D48D9">
            <w:pPr>
              <w:pBdr>
                <w:top w:val="nil"/>
                <w:left w:val="nil"/>
                <w:bottom w:val="nil"/>
                <w:right w:val="nil"/>
                <w:between w:val="nil"/>
              </w:pBdr>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 xml:space="preserve"> </w:t>
            </w:r>
          </w:p>
        </w:tc>
      </w:tr>
      <w:tr w:rsidR="00EC659F" w:rsidRPr="00EC659F" w14:paraId="15547954" w14:textId="77777777" w:rsidTr="003D48D9">
        <w:tc>
          <w:tcPr>
            <w:tcW w:w="2340" w:type="dxa"/>
            <w:tcBorders>
              <w:top w:val="single" w:sz="6" w:space="0" w:color="E2E8F0"/>
              <w:left w:val="single" w:sz="6" w:space="0" w:color="E2E8F0"/>
              <w:bottom w:val="single" w:sz="6" w:space="0" w:color="E2E8F0"/>
              <w:right w:val="single" w:sz="6" w:space="0" w:color="E2E8F0"/>
            </w:tcBorders>
            <w:shd w:val="clear" w:color="auto" w:fill="FFFFFF"/>
            <w:tcMar>
              <w:top w:w="150" w:type="dxa"/>
              <w:left w:w="150" w:type="dxa"/>
              <w:bottom w:w="150" w:type="dxa"/>
              <w:right w:w="150" w:type="dxa"/>
            </w:tcMar>
          </w:tcPr>
          <w:p w14:paraId="286330B4"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b/>
                <w:bCs/>
                <w:sz w:val="18"/>
                <w:szCs w:val="18"/>
                <w:lang w:val="bg-BG"/>
              </w:rPr>
            </w:pPr>
            <w:r w:rsidRPr="00EC659F">
              <w:rPr>
                <w:rFonts w:ascii="Times New Roman" w:eastAsia="Arial" w:hAnsi="Times New Roman" w:cs="Times New Roman"/>
                <w:b/>
                <w:bCs/>
                <w:sz w:val="18"/>
                <w:szCs w:val="18"/>
                <w:lang w:val="bg-BG"/>
              </w:rPr>
              <w:t>Правителство и Парламент</w:t>
            </w:r>
          </w:p>
        </w:tc>
        <w:tc>
          <w:tcPr>
            <w:tcW w:w="2340" w:type="dxa"/>
            <w:tcBorders>
              <w:top w:val="single" w:sz="6" w:space="0" w:color="E2E8F0"/>
              <w:left w:val="single" w:sz="6" w:space="0" w:color="E2E8F0"/>
              <w:bottom w:val="single" w:sz="6" w:space="0" w:color="E2E8F0"/>
              <w:right w:val="single" w:sz="6" w:space="0" w:color="E2E8F0"/>
            </w:tcBorders>
            <w:shd w:val="clear" w:color="auto" w:fill="FFFFFF"/>
            <w:tcMar>
              <w:top w:w="150" w:type="dxa"/>
              <w:left w:w="150" w:type="dxa"/>
              <w:bottom w:w="150" w:type="dxa"/>
              <w:right w:w="150" w:type="dxa"/>
            </w:tcMar>
          </w:tcPr>
          <w:p w14:paraId="0050226A"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15% – 19%</w:t>
            </w:r>
          </w:p>
        </w:tc>
        <w:tc>
          <w:tcPr>
            <w:tcW w:w="2340" w:type="dxa"/>
            <w:tcBorders>
              <w:top w:val="single" w:sz="6" w:space="0" w:color="E2E8F0"/>
              <w:left w:val="single" w:sz="6" w:space="0" w:color="E2E8F0"/>
              <w:bottom w:val="single" w:sz="6" w:space="0" w:color="E2E8F0"/>
              <w:right w:val="single" w:sz="6" w:space="0" w:color="E2E8F0"/>
            </w:tcBorders>
            <w:shd w:val="clear" w:color="auto" w:fill="FFFFFF"/>
            <w:tcMar>
              <w:top w:w="150" w:type="dxa"/>
              <w:left w:w="150" w:type="dxa"/>
              <w:bottom w:w="150" w:type="dxa"/>
              <w:right w:w="150" w:type="dxa"/>
            </w:tcMar>
          </w:tcPr>
          <w:p w14:paraId="1D44F8C1"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69% – 77%</w:t>
            </w:r>
          </w:p>
        </w:tc>
        <w:tc>
          <w:tcPr>
            <w:tcW w:w="2340" w:type="dxa"/>
            <w:tcBorders>
              <w:top w:val="single" w:sz="6" w:space="0" w:color="E2E8F0"/>
              <w:left w:val="single" w:sz="6" w:space="0" w:color="E2E8F0"/>
              <w:bottom w:val="single" w:sz="6" w:space="0" w:color="E2E8F0"/>
              <w:right w:val="single" w:sz="6" w:space="0" w:color="E2E8F0"/>
            </w:tcBorders>
            <w:shd w:val="clear" w:color="auto" w:fill="FFFFFF"/>
            <w:tcMar>
              <w:top w:w="150" w:type="dxa"/>
              <w:left w:w="150" w:type="dxa"/>
              <w:bottom w:w="150" w:type="dxa"/>
              <w:right w:w="150" w:type="dxa"/>
            </w:tcMar>
          </w:tcPr>
          <w:p w14:paraId="7A07B916"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Дълбока политическа и институционална криза (данни от „Галъп“ / „Тренд“).</w:t>
            </w:r>
          </w:p>
        </w:tc>
      </w:tr>
      <w:tr w:rsidR="00EC659F" w:rsidRPr="00EC659F" w14:paraId="08C485DC" w14:textId="77777777" w:rsidTr="003D48D9">
        <w:tc>
          <w:tcPr>
            <w:tcW w:w="2340"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50" w:type="dxa"/>
              <w:bottom w:w="150" w:type="dxa"/>
              <w:right w:w="150" w:type="dxa"/>
            </w:tcMar>
          </w:tcPr>
          <w:p w14:paraId="64BF5A90"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b/>
                <w:bCs/>
                <w:sz w:val="18"/>
                <w:szCs w:val="18"/>
                <w:lang w:val="bg-BG"/>
              </w:rPr>
            </w:pPr>
            <w:r w:rsidRPr="00EC659F">
              <w:rPr>
                <w:rFonts w:ascii="Times New Roman" w:eastAsia="Arial" w:hAnsi="Times New Roman" w:cs="Times New Roman"/>
                <w:b/>
                <w:bCs/>
                <w:sz w:val="18"/>
                <w:szCs w:val="18"/>
                <w:lang w:val="bg-BG"/>
              </w:rPr>
              <w:t>МВР / Полиция</w:t>
            </w:r>
          </w:p>
        </w:tc>
        <w:tc>
          <w:tcPr>
            <w:tcW w:w="2340"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50" w:type="dxa"/>
              <w:bottom w:w="150" w:type="dxa"/>
              <w:right w:w="150" w:type="dxa"/>
            </w:tcMar>
          </w:tcPr>
          <w:p w14:paraId="1C02385B"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35%</w:t>
            </w:r>
          </w:p>
        </w:tc>
        <w:tc>
          <w:tcPr>
            <w:tcW w:w="2340"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50" w:type="dxa"/>
              <w:bottom w:w="150" w:type="dxa"/>
              <w:right w:w="150" w:type="dxa"/>
            </w:tcMar>
          </w:tcPr>
          <w:p w14:paraId="1C38C012"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58%</w:t>
            </w:r>
          </w:p>
        </w:tc>
        <w:tc>
          <w:tcPr>
            <w:tcW w:w="2340"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50" w:type="dxa"/>
              <w:bottom w:w="150" w:type="dxa"/>
              <w:right w:w="150" w:type="dxa"/>
            </w:tcMar>
          </w:tcPr>
          <w:p w14:paraId="482D312E"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Преобладават отрицателни оценки за ефективността и обективността.</w:t>
            </w:r>
          </w:p>
        </w:tc>
      </w:tr>
      <w:tr w:rsidR="00EC659F" w:rsidRPr="00EC659F" w14:paraId="68901F69" w14:textId="77777777" w:rsidTr="003D48D9">
        <w:tc>
          <w:tcPr>
            <w:tcW w:w="2340" w:type="dxa"/>
            <w:tcBorders>
              <w:top w:val="single" w:sz="6" w:space="0" w:color="E2E8F0"/>
              <w:left w:val="single" w:sz="6" w:space="0" w:color="E2E8F0"/>
              <w:bottom w:val="single" w:sz="6" w:space="0" w:color="E2E8F0"/>
              <w:right w:val="single" w:sz="6" w:space="0" w:color="E2E8F0"/>
            </w:tcBorders>
            <w:shd w:val="clear" w:color="auto" w:fill="FFFFFF"/>
            <w:tcMar>
              <w:top w:w="150" w:type="dxa"/>
              <w:left w:w="150" w:type="dxa"/>
              <w:bottom w:w="150" w:type="dxa"/>
              <w:right w:w="150" w:type="dxa"/>
            </w:tcMar>
          </w:tcPr>
          <w:p w14:paraId="764FFBB8"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b/>
                <w:bCs/>
                <w:sz w:val="18"/>
                <w:szCs w:val="18"/>
                <w:lang w:val="bg-BG"/>
              </w:rPr>
            </w:pPr>
            <w:r w:rsidRPr="00EC659F">
              <w:rPr>
                <w:rFonts w:ascii="Times New Roman" w:eastAsia="Arial" w:hAnsi="Times New Roman" w:cs="Times New Roman"/>
                <w:b/>
                <w:bCs/>
                <w:sz w:val="18"/>
                <w:szCs w:val="18"/>
                <w:lang w:val="bg-BG"/>
              </w:rPr>
              <w:t>Медийна среда (</w:t>
            </w:r>
            <w:proofErr w:type="spellStart"/>
            <w:r w:rsidRPr="00EC659F">
              <w:rPr>
                <w:rFonts w:ascii="Times New Roman" w:eastAsia="Arial" w:hAnsi="Times New Roman" w:cs="Times New Roman"/>
                <w:b/>
                <w:bCs/>
                <w:sz w:val="18"/>
                <w:szCs w:val="18"/>
                <w:lang w:val="bg-BG"/>
              </w:rPr>
              <w:t>Reuters</w:t>
            </w:r>
            <w:proofErr w:type="spellEnd"/>
            <w:r w:rsidRPr="00EC659F">
              <w:rPr>
                <w:rFonts w:ascii="Times New Roman" w:eastAsia="Arial" w:hAnsi="Times New Roman" w:cs="Times New Roman"/>
                <w:b/>
                <w:bCs/>
                <w:sz w:val="18"/>
                <w:szCs w:val="18"/>
                <w:lang w:val="bg-BG"/>
              </w:rPr>
              <w:t xml:space="preserve"> Institute)</w:t>
            </w:r>
          </w:p>
        </w:tc>
        <w:tc>
          <w:tcPr>
            <w:tcW w:w="2340" w:type="dxa"/>
            <w:tcBorders>
              <w:top w:val="single" w:sz="6" w:space="0" w:color="E2E8F0"/>
              <w:left w:val="single" w:sz="6" w:space="0" w:color="E2E8F0"/>
              <w:bottom w:val="single" w:sz="6" w:space="0" w:color="E2E8F0"/>
              <w:right w:val="single" w:sz="6" w:space="0" w:color="E2E8F0"/>
            </w:tcBorders>
            <w:shd w:val="clear" w:color="auto" w:fill="FFFFFF"/>
            <w:tcMar>
              <w:top w:w="150" w:type="dxa"/>
              <w:left w:w="150" w:type="dxa"/>
              <w:bottom w:w="150" w:type="dxa"/>
              <w:right w:w="150" w:type="dxa"/>
            </w:tcMar>
          </w:tcPr>
          <w:p w14:paraId="7578C7E3" w14:textId="15C4E9B8" w:rsidR="00EC659F" w:rsidRPr="00EC659F" w:rsidRDefault="004203A4" w:rsidP="003D48D9">
            <w:pPr>
              <w:pBdr>
                <w:top w:val="nil"/>
                <w:left w:val="nil"/>
                <w:bottom w:val="nil"/>
                <w:right w:val="nil"/>
                <w:between w:val="nil"/>
              </w:pBdr>
              <w:spacing w:before="150" w:after="150"/>
              <w:rPr>
                <w:rFonts w:ascii="Times New Roman" w:hAnsi="Times New Roman" w:cs="Times New Roman"/>
                <w:sz w:val="18"/>
                <w:szCs w:val="18"/>
                <w:lang w:val="bg-BG"/>
              </w:rPr>
            </w:pPr>
            <w:r>
              <w:rPr>
                <w:rFonts w:ascii="Times New Roman" w:eastAsia="Arial" w:hAnsi="Times New Roman" w:cs="Times New Roman"/>
                <w:sz w:val="18"/>
                <w:szCs w:val="18"/>
              </w:rPr>
              <w:t>21</w:t>
            </w:r>
            <w:r w:rsidR="00EC659F" w:rsidRPr="00EC659F">
              <w:rPr>
                <w:rFonts w:ascii="Times New Roman" w:eastAsia="Arial" w:hAnsi="Times New Roman" w:cs="Times New Roman"/>
                <w:sz w:val="18"/>
                <w:szCs w:val="18"/>
                <w:lang w:val="bg-BG"/>
              </w:rPr>
              <w:t>%</w:t>
            </w:r>
          </w:p>
        </w:tc>
        <w:tc>
          <w:tcPr>
            <w:tcW w:w="2340" w:type="dxa"/>
            <w:tcBorders>
              <w:top w:val="single" w:sz="6" w:space="0" w:color="E2E8F0"/>
              <w:left w:val="single" w:sz="6" w:space="0" w:color="E2E8F0"/>
              <w:bottom w:val="single" w:sz="6" w:space="0" w:color="E2E8F0"/>
              <w:right w:val="single" w:sz="6" w:space="0" w:color="E2E8F0"/>
            </w:tcBorders>
            <w:shd w:val="clear" w:color="auto" w:fill="FFFFFF"/>
            <w:tcMar>
              <w:top w:w="150" w:type="dxa"/>
              <w:left w:w="150" w:type="dxa"/>
              <w:bottom w:w="150" w:type="dxa"/>
              <w:right w:w="150" w:type="dxa"/>
            </w:tcMar>
          </w:tcPr>
          <w:p w14:paraId="35994E05"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над 60%</w:t>
            </w:r>
          </w:p>
        </w:tc>
        <w:tc>
          <w:tcPr>
            <w:tcW w:w="2340" w:type="dxa"/>
            <w:tcBorders>
              <w:top w:val="single" w:sz="6" w:space="0" w:color="E2E8F0"/>
              <w:left w:val="single" w:sz="6" w:space="0" w:color="E2E8F0"/>
              <w:bottom w:val="single" w:sz="6" w:space="0" w:color="E2E8F0"/>
              <w:right w:val="single" w:sz="6" w:space="0" w:color="E2E8F0"/>
            </w:tcBorders>
            <w:shd w:val="clear" w:color="auto" w:fill="FFFFFF"/>
            <w:tcMar>
              <w:top w:w="150" w:type="dxa"/>
              <w:left w:w="150" w:type="dxa"/>
              <w:bottom w:w="150" w:type="dxa"/>
              <w:right w:w="150" w:type="dxa"/>
            </w:tcMar>
          </w:tcPr>
          <w:p w14:paraId="5552E7B6"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Устойчив спад в доверието към традиционните информационни канали.</w:t>
            </w:r>
          </w:p>
        </w:tc>
      </w:tr>
      <w:tr w:rsidR="00EC659F" w:rsidRPr="00EC659F" w14:paraId="2BE23336" w14:textId="77777777" w:rsidTr="003D48D9">
        <w:tc>
          <w:tcPr>
            <w:tcW w:w="2340"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50" w:type="dxa"/>
              <w:bottom w:w="150" w:type="dxa"/>
              <w:right w:w="150" w:type="dxa"/>
            </w:tcMar>
          </w:tcPr>
          <w:p w14:paraId="7C11E75E"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b/>
                <w:bCs/>
                <w:sz w:val="18"/>
                <w:szCs w:val="18"/>
                <w:lang w:val="bg-BG"/>
              </w:rPr>
            </w:pPr>
            <w:r w:rsidRPr="00EC659F">
              <w:rPr>
                <w:rFonts w:ascii="Times New Roman" w:eastAsia="Arial" w:hAnsi="Times New Roman" w:cs="Times New Roman"/>
                <w:b/>
                <w:bCs/>
                <w:sz w:val="18"/>
                <w:szCs w:val="18"/>
                <w:lang w:val="bg-BG"/>
              </w:rPr>
              <w:t>Подаване на сигнали от жертви</w:t>
            </w:r>
          </w:p>
        </w:tc>
        <w:tc>
          <w:tcPr>
            <w:tcW w:w="2340"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50" w:type="dxa"/>
              <w:bottom w:w="150" w:type="dxa"/>
              <w:right w:w="150" w:type="dxa"/>
            </w:tcMar>
          </w:tcPr>
          <w:p w14:paraId="55E5F463"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38% – 40% (подават)</w:t>
            </w:r>
          </w:p>
        </w:tc>
        <w:tc>
          <w:tcPr>
            <w:tcW w:w="2340"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50" w:type="dxa"/>
              <w:bottom w:w="150" w:type="dxa"/>
              <w:right w:w="150" w:type="dxa"/>
            </w:tcMar>
          </w:tcPr>
          <w:p w14:paraId="71DD61E3"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60% – 62% (НЕ подават)</w:t>
            </w:r>
          </w:p>
        </w:tc>
        <w:tc>
          <w:tcPr>
            <w:tcW w:w="2340"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50" w:type="dxa"/>
              <w:bottom w:w="150" w:type="dxa"/>
              <w:right w:w="150" w:type="dxa"/>
            </w:tcMar>
          </w:tcPr>
          <w:p w14:paraId="55013F32" w14:textId="77777777" w:rsidR="00EC659F" w:rsidRPr="00EC659F" w:rsidRDefault="00EC659F" w:rsidP="003D48D9">
            <w:pPr>
              <w:pBdr>
                <w:top w:val="nil"/>
                <w:left w:val="nil"/>
                <w:bottom w:val="nil"/>
                <w:right w:val="nil"/>
                <w:between w:val="nil"/>
              </w:pBdr>
              <w:spacing w:before="150" w:after="150"/>
              <w:rPr>
                <w:rFonts w:ascii="Times New Roman" w:hAnsi="Times New Roman" w:cs="Times New Roman"/>
                <w:sz w:val="18"/>
                <w:szCs w:val="18"/>
                <w:lang w:val="bg-BG"/>
              </w:rPr>
            </w:pPr>
            <w:r w:rsidRPr="00EC659F">
              <w:rPr>
                <w:rFonts w:ascii="Times New Roman" w:eastAsia="Arial" w:hAnsi="Times New Roman" w:cs="Times New Roman"/>
                <w:sz w:val="18"/>
                <w:szCs w:val="18"/>
                <w:lang w:val="bg-BG"/>
              </w:rPr>
              <w:t>Висок дял на отказа от търсене на институционална защита поради безнадеждност.</w:t>
            </w:r>
          </w:p>
        </w:tc>
      </w:tr>
    </w:tbl>
    <w:p w14:paraId="572CFA65" w14:textId="33CDE107" w:rsidR="005B0D0F" w:rsidRPr="00BB4B67" w:rsidRDefault="00BB4B67" w:rsidP="00BB4B67">
      <w:pPr>
        <w:pBdr>
          <w:top w:val="nil"/>
          <w:left w:val="nil"/>
          <w:bottom w:val="nil"/>
          <w:right w:val="nil"/>
          <w:between w:val="nil"/>
        </w:pBdr>
        <w:spacing w:after="0" w:line="240" w:lineRule="auto"/>
        <w:jc w:val="center"/>
        <w:rPr>
          <w:rFonts w:ascii="Times New Roman" w:eastAsia="Arial" w:hAnsi="Times New Roman" w:cs="Times New Roman"/>
          <w:i/>
          <w:iCs/>
          <w:sz w:val="24"/>
          <w:szCs w:val="24"/>
          <w:lang w:val="bg-BG"/>
        </w:rPr>
      </w:pPr>
      <w:r w:rsidRPr="00BB4B67">
        <w:rPr>
          <w:rFonts w:ascii="Times New Roman" w:eastAsia="Arial" w:hAnsi="Times New Roman" w:cs="Times New Roman"/>
          <w:i/>
          <w:iCs/>
          <w:lang w:val="bg-BG"/>
        </w:rPr>
        <w:t>Фиг 1. Обобщени данни за нива на доверие в институциите</w:t>
      </w:r>
    </w:p>
    <w:p w14:paraId="07A4B415" w14:textId="77777777" w:rsidR="00BB4B67" w:rsidRPr="00BB4B67" w:rsidRDefault="00BB4B67" w:rsidP="00BB4B67">
      <w:pPr>
        <w:pBdr>
          <w:top w:val="nil"/>
          <w:left w:val="nil"/>
          <w:bottom w:val="nil"/>
          <w:right w:val="nil"/>
          <w:between w:val="nil"/>
        </w:pBdr>
        <w:spacing w:after="0" w:line="240" w:lineRule="auto"/>
        <w:jc w:val="center"/>
        <w:rPr>
          <w:rFonts w:ascii="Times New Roman" w:eastAsia="Arial" w:hAnsi="Times New Roman" w:cs="Times New Roman"/>
          <w:i/>
          <w:iCs/>
          <w:sz w:val="28"/>
          <w:szCs w:val="28"/>
          <w:lang w:val="bg-BG"/>
        </w:rPr>
      </w:pPr>
    </w:p>
    <w:p w14:paraId="08F48BD6" w14:textId="77777777" w:rsidR="00F15EBB" w:rsidRPr="00F15EBB" w:rsidRDefault="00F15EBB" w:rsidP="00F15EBB">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F15EBB">
        <w:rPr>
          <w:rFonts w:ascii="Times New Roman" w:eastAsia="Arial" w:hAnsi="Times New Roman" w:cs="Times New Roman"/>
          <w:sz w:val="28"/>
          <w:szCs w:val="28"/>
          <w:lang w:val="bg-BG"/>
        </w:rPr>
        <w:t xml:space="preserve">Централен проблем за институционалната легитимност е т.нар. </w:t>
      </w:r>
      <w:r w:rsidRPr="00F15EBB">
        <w:rPr>
          <w:rFonts w:ascii="Times New Roman" w:eastAsia="Arial" w:hAnsi="Times New Roman" w:cs="Times New Roman"/>
          <w:b/>
          <w:bCs/>
          <w:sz w:val="28"/>
          <w:szCs w:val="28"/>
          <w:lang w:val="bg-BG"/>
        </w:rPr>
        <w:t>„полицейско филтриране“</w:t>
      </w:r>
      <w:r w:rsidRPr="00F15EBB">
        <w:rPr>
          <w:rFonts w:ascii="Times New Roman" w:eastAsia="Arial" w:hAnsi="Times New Roman" w:cs="Times New Roman"/>
          <w:sz w:val="28"/>
          <w:szCs w:val="28"/>
          <w:lang w:val="bg-BG"/>
        </w:rPr>
        <w:t xml:space="preserve"> (</w:t>
      </w:r>
      <w:proofErr w:type="spellStart"/>
      <w:r w:rsidRPr="00F15EBB">
        <w:rPr>
          <w:rFonts w:ascii="Times New Roman" w:eastAsia="Arial" w:hAnsi="Times New Roman" w:cs="Times New Roman"/>
          <w:i/>
          <w:iCs/>
          <w:sz w:val="28"/>
          <w:szCs w:val="28"/>
          <w:lang w:val="bg-BG"/>
        </w:rPr>
        <w:t>police</w:t>
      </w:r>
      <w:proofErr w:type="spellEnd"/>
      <w:r w:rsidRPr="00F15EBB">
        <w:rPr>
          <w:rFonts w:ascii="Times New Roman" w:eastAsia="Arial" w:hAnsi="Times New Roman" w:cs="Times New Roman"/>
          <w:i/>
          <w:iCs/>
          <w:sz w:val="28"/>
          <w:szCs w:val="28"/>
          <w:lang w:val="bg-BG"/>
        </w:rPr>
        <w:t xml:space="preserve"> </w:t>
      </w:r>
      <w:proofErr w:type="spellStart"/>
      <w:r w:rsidRPr="00F15EBB">
        <w:rPr>
          <w:rFonts w:ascii="Times New Roman" w:eastAsia="Arial" w:hAnsi="Times New Roman" w:cs="Times New Roman"/>
          <w:i/>
          <w:iCs/>
          <w:sz w:val="28"/>
          <w:szCs w:val="28"/>
          <w:lang w:val="bg-BG"/>
        </w:rPr>
        <w:t>filtering</w:t>
      </w:r>
      <w:proofErr w:type="spellEnd"/>
      <w:r w:rsidRPr="00F15EBB">
        <w:rPr>
          <w:rFonts w:ascii="Times New Roman" w:eastAsia="Arial" w:hAnsi="Times New Roman" w:cs="Times New Roman"/>
          <w:sz w:val="28"/>
          <w:szCs w:val="28"/>
          <w:lang w:val="bg-BG"/>
        </w:rPr>
        <w:t xml:space="preserve">), изразяващо се в умишлено, </w:t>
      </w:r>
      <w:r w:rsidRPr="00F15EBB">
        <w:rPr>
          <w:rFonts w:ascii="Times New Roman" w:eastAsia="Arial" w:hAnsi="Times New Roman" w:cs="Times New Roman"/>
          <w:sz w:val="28"/>
          <w:szCs w:val="28"/>
          <w:lang w:val="bg-BG"/>
        </w:rPr>
        <w:lastRenderedPageBreak/>
        <w:t xml:space="preserve">административно или статистическо </w:t>
      </w:r>
      <w:proofErr w:type="spellStart"/>
      <w:r w:rsidRPr="00F15EBB">
        <w:rPr>
          <w:rFonts w:ascii="Times New Roman" w:eastAsia="Arial" w:hAnsi="Times New Roman" w:cs="Times New Roman"/>
          <w:sz w:val="28"/>
          <w:szCs w:val="28"/>
          <w:lang w:val="bg-BG"/>
        </w:rPr>
        <w:t>нерегистриране</w:t>
      </w:r>
      <w:proofErr w:type="spellEnd"/>
      <w:r w:rsidRPr="00F15EBB">
        <w:rPr>
          <w:rFonts w:ascii="Times New Roman" w:eastAsia="Arial" w:hAnsi="Times New Roman" w:cs="Times New Roman"/>
          <w:sz w:val="28"/>
          <w:szCs w:val="28"/>
          <w:lang w:val="bg-BG"/>
        </w:rPr>
        <w:t xml:space="preserve">, омаловажаване и преквалифициране на постъпили сигнали за престъпления с цел отчитане на изкуствено висока разкриваемост. Когато една полицейска структура бива оценявана предимно по количествени показатели, тя придобива институционален стимул да приема само престъпления с известен или лесно установим извършител, докато масови посегателства в малките населени места се пренебрегват като „маловажни“. </w:t>
      </w:r>
    </w:p>
    <w:p w14:paraId="28A5584D" w14:textId="688661BB" w:rsidR="00F15EBB" w:rsidRPr="00F15EBB" w:rsidRDefault="00F15EBB" w:rsidP="00F15EBB">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F15EBB">
        <w:rPr>
          <w:rFonts w:ascii="Times New Roman" w:eastAsia="Arial" w:hAnsi="Times New Roman" w:cs="Times New Roman"/>
          <w:sz w:val="28"/>
          <w:szCs w:val="28"/>
          <w:lang w:val="bg-BG"/>
        </w:rPr>
        <w:t xml:space="preserve">Последиците от тази практика за вътрешната сигурност са многостранни и разрушителни. Първично се стига до изкривяване на официалната статистика и поддържане на илюзия за спад на престъпността, която противоречи на реалната среда за сигурност и субективното усещане на гражданите. Това пряко захранва разрастването на „тъмната цифра“ на </w:t>
      </w:r>
      <w:r w:rsidR="00FD40EE">
        <w:rPr>
          <w:rFonts w:ascii="Times New Roman" w:eastAsia="Arial" w:hAnsi="Times New Roman" w:cs="Times New Roman"/>
          <w:sz w:val="28"/>
          <w:szCs w:val="28"/>
          <w:lang w:val="bg-BG"/>
        </w:rPr>
        <w:t>латентната</w:t>
      </w:r>
      <w:r w:rsidRPr="00F15EBB">
        <w:rPr>
          <w:rFonts w:ascii="Times New Roman" w:eastAsia="Arial" w:hAnsi="Times New Roman" w:cs="Times New Roman"/>
          <w:sz w:val="28"/>
          <w:szCs w:val="28"/>
          <w:lang w:val="bg-BG"/>
        </w:rPr>
        <w:t xml:space="preserve"> престъпност. Данните на Центъра за изследване на демокрацията (CSD) показват, че близо 60–62% от жертвите на престъпления в България въобще не съобщават на полицията поради убеждението, че институциите няма да реагират или че това е безсмислено</w:t>
      </w:r>
      <w:r w:rsidR="004203A4">
        <w:rPr>
          <w:rFonts w:ascii="Times New Roman" w:eastAsia="Arial" w:hAnsi="Times New Roman" w:cs="Times New Roman"/>
          <w:sz w:val="28"/>
          <w:szCs w:val="28"/>
        </w:rPr>
        <w:t xml:space="preserve"> [10][11]</w:t>
      </w:r>
      <w:r w:rsidRPr="00F15EBB">
        <w:rPr>
          <w:rFonts w:ascii="Times New Roman" w:eastAsia="Arial" w:hAnsi="Times New Roman" w:cs="Times New Roman"/>
          <w:sz w:val="28"/>
          <w:szCs w:val="28"/>
          <w:lang w:val="bg-BG"/>
        </w:rPr>
        <w:t xml:space="preserve">. В дългосрочен план този механизъм </w:t>
      </w:r>
      <w:r w:rsidR="00CD511A">
        <w:rPr>
          <w:rFonts w:ascii="Times New Roman" w:eastAsia="Arial" w:hAnsi="Times New Roman" w:cs="Times New Roman"/>
          <w:sz w:val="28"/>
          <w:szCs w:val="28"/>
          <w:lang w:val="bg-BG"/>
        </w:rPr>
        <w:t>води до</w:t>
      </w:r>
      <w:r w:rsidRPr="00F15EBB">
        <w:rPr>
          <w:rFonts w:ascii="Times New Roman" w:eastAsia="Arial" w:hAnsi="Times New Roman" w:cs="Times New Roman"/>
          <w:sz w:val="28"/>
          <w:szCs w:val="28"/>
          <w:lang w:val="bg-BG"/>
        </w:rPr>
        <w:t xml:space="preserve"> ерози</w:t>
      </w:r>
      <w:r w:rsidR="00CD511A">
        <w:rPr>
          <w:rFonts w:ascii="Times New Roman" w:eastAsia="Arial" w:hAnsi="Times New Roman" w:cs="Times New Roman"/>
          <w:sz w:val="28"/>
          <w:szCs w:val="28"/>
          <w:lang w:val="bg-BG"/>
        </w:rPr>
        <w:t>ране</w:t>
      </w:r>
      <w:r w:rsidRPr="00F15EBB">
        <w:rPr>
          <w:rFonts w:ascii="Times New Roman" w:eastAsia="Arial" w:hAnsi="Times New Roman" w:cs="Times New Roman"/>
          <w:sz w:val="28"/>
          <w:szCs w:val="28"/>
          <w:lang w:val="bg-BG"/>
        </w:rPr>
        <w:t xml:space="preserve"> на правното съзнание, тъй като </w:t>
      </w:r>
      <w:r w:rsidR="00CD511A">
        <w:rPr>
          <w:rFonts w:ascii="Times New Roman" w:eastAsia="Arial" w:hAnsi="Times New Roman" w:cs="Times New Roman"/>
          <w:sz w:val="28"/>
          <w:szCs w:val="28"/>
          <w:lang w:val="bg-BG"/>
        </w:rPr>
        <w:t>разбирането</w:t>
      </w:r>
      <w:r w:rsidRPr="00F15EBB">
        <w:rPr>
          <w:rFonts w:ascii="Times New Roman" w:eastAsia="Arial" w:hAnsi="Times New Roman" w:cs="Times New Roman"/>
          <w:sz w:val="28"/>
          <w:szCs w:val="28"/>
          <w:lang w:val="bg-BG"/>
        </w:rPr>
        <w:t>, че държавата отказва да регистрира преживяната неправда, прекъсва връзката на гражданите с правоп</w:t>
      </w:r>
      <w:r w:rsidR="00CD511A">
        <w:rPr>
          <w:rFonts w:ascii="Times New Roman" w:eastAsia="Arial" w:hAnsi="Times New Roman" w:cs="Times New Roman"/>
          <w:sz w:val="28"/>
          <w:szCs w:val="28"/>
          <w:lang w:val="bg-BG"/>
        </w:rPr>
        <w:t>рилагащите институции</w:t>
      </w:r>
      <w:r w:rsidRPr="00F15EBB">
        <w:rPr>
          <w:rFonts w:ascii="Times New Roman" w:eastAsia="Arial" w:hAnsi="Times New Roman" w:cs="Times New Roman"/>
          <w:sz w:val="28"/>
          <w:szCs w:val="28"/>
          <w:lang w:val="bg-BG"/>
        </w:rPr>
        <w:t xml:space="preserve"> и окончателно ги дистанцира от органите на реда. </w:t>
      </w:r>
    </w:p>
    <w:p w14:paraId="493701D6" w14:textId="77777777" w:rsidR="005B0D0F" w:rsidRPr="003C5A41" w:rsidRDefault="005B0D0F" w:rsidP="00F15EBB">
      <w:pPr>
        <w:pBdr>
          <w:top w:val="nil"/>
          <w:left w:val="nil"/>
          <w:bottom w:val="nil"/>
          <w:right w:val="nil"/>
          <w:between w:val="nil"/>
        </w:pBdr>
        <w:spacing w:after="0" w:line="240" w:lineRule="auto"/>
        <w:jc w:val="both"/>
        <w:rPr>
          <w:rFonts w:ascii="Times New Roman" w:hAnsi="Times New Roman" w:cs="Times New Roman"/>
          <w:sz w:val="28"/>
          <w:szCs w:val="28"/>
          <w:lang w:val="bg-BG"/>
        </w:rPr>
      </w:pPr>
    </w:p>
    <w:p w14:paraId="21AB00DA" w14:textId="77777777" w:rsidR="005B0D0F" w:rsidRPr="005B0D0F" w:rsidRDefault="005B0D0F" w:rsidP="00F15EBB">
      <w:pPr>
        <w:pBdr>
          <w:top w:val="nil"/>
          <w:left w:val="nil"/>
          <w:bottom w:val="nil"/>
          <w:right w:val="nil"/>
          <w:between w:val="nil"/>
        </w:pBdr>
        <w:spacing w:after="0" w:line="240" w:lineRule="auto"/>
        <w:jc w:val="both"/>
        <w:rPr>
          <w:rFonts w:ascii="Times New Roman" w:eastAsia="Arial" w:hAnsi="Times New Roman" w:cs="Times New Roman"/>
          <w:b/>
          <w:bCs/>
          <w:sz w:val="28"/>
          <w:szCs w:val="28"/>
          <w:lang w:val="bg-BG"/>
        </w:rPr>
      </w:pPr>
      <w:r w:rsidRPr="005B0D0F">
        <w:rPr>
          <w:rFonts w:ascii="Times New Roman" w:eastAsia="Arial" w:hAnsi="Times New Roman" w:cs="Times New Roman"/>
          <w:b/>
          <w:bCs/>
          <w:sz w:val="28"/>
          <w:szCs w:val="28"/>
          <w:lang w:val="bg-BG"/>
        </w:rPr>
        <w:t>Социални и институционални последици: дезинформация и паралелни среди</w:t>
      </w:r>
    </w:p>
    <w:p w14:paraId="722B5358" w14:textId="03D51C4A" w:rsidR="005B0D0F" w:rsidRPr="005B0D0F" w:rsidRDefault="005B0D0F" w:rsidP="00F15EBB">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 xml:space="preserve">Когато държавните институции загубят монопола си върху доверието и експертността, гражданите системно се насочват към алтернативни източници на информация и социална кохезия. В условията на институционален дефицит дезинформацията и конспиративните теории престават да бъдат просто информационен шум и се превръщат в пряка заплаха за вътрешната сигурност. </w:t>
      </w:r>
    </w:p>
    <w:p w14:paraId="61B1DF5F" w14:textId="6DA5A942" w:rsidR="005B0D0F" w:rsidRPr="00F15EBB" w:rsidRDefault="00F15EBB" w:rsidP="00F15EBB">
      <w:pPr>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F15EBB">
        <w:rPr>
          <w:rFonts w:ascii="Times New Roman" w:eastAsia="Arial" w:hAnsi="Times New Roman" w:cs="Times New Roman"/>
          <w:sz w:val="28"/>
          <w:szCs w:val="28"/>
          <w:lang w:val="bg-BG"/>
        </w:rPr>
        <w:t>В българския контекст този процес се проявява в няколко критични направления. Първичната му проява бе свързана с появата на граждански патрули и т.нар. „ловци на бежанци“ по българо-турската граница, при които отделни лица и групи открито изземаха функциите на Гранична полиция чрез прояви на само</w:t>
      </w:r>
      <w:r w:rsidR="00646239">
        <w:rPr>
          <w:rFonts w:ascii="Times New Roman" w:eastAsia="Arial" w:hAnsi="Times New Roman" w:cs="Times New Roman"/>
          <w:sz w:val="28"/>
          <w:szCs w:val="28"/>
          <w:lang w:val="bg-BG"/>
        </w:rPr>
        <w:t>разправа</w:t>
      </w:r>
      <w:r w:rsidRPr="00F15EBB">
        <w:rPr>
          <w:rFonts w:ascii="Times New Roman" w:eastAsia="Arial" w:hAnsi="Times New Roman" w:cs="Times New Roman"/>
          <w:sz w:val="28"/>
          <w:szCs w:val="28"/>
          <w:lang w:val="bg-BG"/>
        </w:rPr>
        <w:t xml:space="preserve"> и „граждански арести“, срещайки дори обществени аплодисменти</w:t>
      </w:r>
      <w:r w:rsidR="00BB4B67">
        <w:rPr>
          <w:rFonts w:ascii="Times New Roman" w:eastAsia="Arial" w:hAnsi="Times New Roman" w:cs="Times New Roman"/>
          <w:sz w:val="28"/>
          <w:szCs w:val="28"/>
          <w:lang w:val="bg-BG"/>
        </w:rPr>
        <w:t xml:space="preserve"> </w:t>
      </w:r>
      <w:r w:rsidR="004203A4">
        <w:rPr>
          <w:rFonts w:ascii="Times New Roman" w:eastAsia="Arial" w:hAnsi="Times New Roman" w:cs="Times New Roman"/>
          <w:sz w:val="28"/>
          <w:szCs w:val="28"/>
        </w:rPr>
        <w:t>[12]</w:t>
      </w:r>
      <w:r w:rsidRPr="00F15EBB">
        <w:rPr>
          <w:rFonts w:ascii="Times New Roman" w:eastAsia="Arial" w:hAnsi="Times New Roman" w:cs="Times New Roman"/>
          <w:sz w:val="28"/>
          <w:szCs w:val="28"/>
          <w:lang w:val="bg-BG"/>
        </w:rPr>
        <w:t>. По-устойчива и опасна форма представлява възходът на военизирани и паравоенни организации от типа на БНО „Шипка“ и Военен съюз „Шипка“, които експлоатират институционалното недоверие, предлагайки паралелна военна подготовка, алтернативен ценностен ред и открит отпор срещу конституционния ред</w:t>
      </w:r>
      <w:r w:rsidR="00BB4B67">
        <w:rPr>
          <w:rFonts w:ascii="Times New Roman" w:eastAsia="Arial" w:hAnsi="Times New Roman" w:cs="Times New Roman"/>
          <w:sz w:val="28"/>
          <w:szCs w:val="28"/>
          <w:lang w:val="bg-BG"/>
        </w:rPr>
        <w:t xml:space="preserve"> </w:t>
      </w:r>
      <w:r w:rsidR="004203A4">
        <w:rPr>
          <w:rFonts w:ascii="Times New Roman" w:eastAsia="Arial" w:hAnsi="Times New Roman" w:cs="Times New Roman"/>
          <w:sz w:val="28"/>
          <w:szCs w:val="28"/>
        </w:rPr>
        <w:t>[13]</w:t>
      </w:r>
      <w:r w:rsidRPr="00F15EBB">
        <w:rPr>
          <w:rFonts w:ascii="Times New Roman" w:eastAsia="Arial" w:hAnsi="Times New Roman" w:cs="Times New Roman"/>
          <w:sz w:val="28"/>
          <w:szCs w:val="28"/>
          <w:lang w:val="bg-BG"/>
        </w:rPr>
        <w:t>. Не на последно място се наблюдава и формирането на частни корпоративни среди и затворени субекти, каквито са разкритията около охранителни структури и паралелни среди на влияние (напр. около комплекса „Исторически парк“), изграждащи собствен ред, икономическа автономия и информационна изолация в качеството си на извънправна „държава в държавата“</w:t>
      </w:r>
      <w:r w:rsidR="00BB4B67">
        <w:rPr>
          <w:rFonts w:ascii="Times New Roman" w:eastAsia="Arial" w:hAnsi="Times New Roman" w:cs="Times New Roman"/>
          <w:sz w:val="28"/>
          <w:szCs w:val="28"/>
          <w:lang w:val="bg-BG"/>
        </w:rPr>
        <w:t xml:space="preserve"> </w:t>
      </w:r>
      <w:r w:rsidR="004203A4">
        <w:rPr>
          <w:rFonts w:ascii="Times New Roman" w:eastAsia="Arial" w:hAnsi="Times New Roman" w:cs="Times New Roman"/>
          <w:sz w:val="28"/>
          <w:szCs w:val="28"/>
        </w:rPr>
        <w:t>[14][15]</w:t>
      </w:r>
      <w:r w:rsidRPr="00F15EBB">
        <w:rPr>
          <w:rFonts w:ascii="Times New Roman" w:eastAsia="Arial" w:hAnsi="Times New Roman" w:cs="Times New Roman"/>
          <w:sz w:val="28"/>
          <w:szCs w:val="28"/>
          <w:lang w:val="bg-BG"/>
        </w:rPr>
        <w:t xml:space="preserve">. </w:t>
      </w:r>
      <w:r w:rsidR="005B0D0F" w:rsidRPr="00F15EBB">
        <w:rPr>
          <w:rFonts w:ascii="Times New Roman" w:eastAsia="Arial" w:hAnsi="Times New Roman" w:cs="Times New Roman"/>
          <w:sz w:val="28"/>
          <w:szCs w:val="28"/>
          <w:lang w:val="bg-BG"/>
        </w:rPr>
        <w:t xml:space="preserve">Аналогични проявления се </w:t>
      </w:r>
      <w:r w:rsidR="005B0D0F" w:rsidRPr="00F15EBB">
        <w:rPr>
          <w:rFonts w:ascii="Times New Roman" w:eastAsia="Arial" w:hAnsi="Times New Roman" w:cs="Times New Roman"/>
          <w:sz w:val="28"/>
          <w:szCs w:val="28"/>
          <w:lang w:val="bg-BG"/>
        </w:rPr>
        <w:lastRenderedPageBreak/>
        <w:t>наблюдават и при казуси с висок обществен резонанс (като казуса „Петрохан“ или спекулациите около бежански центрове и миграционни вълни). При липсата на бърза, прозрачна и фактологично аргументирана официална комуникация от страна на МВР и държавните агенции, информационният вакуум незабавно се изпълва от дезинформационни мрежи. Появяват се сензационни слухове за „скрити заплахи“ и „п</w:t>
      </w:r>
      <w:r w:rsidR="00646239">
        <w:rPr>
          <w:rFonts w:ascii="Times New Roman" w:eastAsia="Arial" w:hAnsi="Times New Roman" w:cs="Times New Roman"/>
          <w:sz w:val="28"/>
          <w:szCs w:val="28"/>
          <w:lang w:val="bg-BG"/>
        </w:rPr>
        <w:t>рикрити</w:t>
      </w:r>
      <w:r w:rsidR="005B0D0F" w:rsidRPr="00F15EBB">
        <w:rPr>
          <w:rFonts w:ascii="Times New Roman" w:eastAsia="Arial" w:hAnsi="Times New Roman" w:cs="Times New Roman"/>
          <w:sz w:val="28"/>
          <w:szCs w:val="28"/>
          <w:lang w:val="bg-BG"/>
        </w:rPr>
        <w:t xml:space="preserve"> истини“, които парализират общественото доверие и пораждат паника.</w:t>
      </w:r>
    </w:p>
    <w:p w14:paraId="4780BF3E" w14:textId="77777777" w:rsidR="00F539E3" w:rsidRDefault="00F539E3" w:rsidP="00F15EBB">
      <w:pPr>
        <w:pBdr>
          <w:top w:val="nil"/>
          <w:left w:val="nil"/>
          <w:bottom w:val="nil"/>
          <w:right w:val="nil"/>
          <w:between w:val="nil"/>
        </w:pBdr>
        <w:spacing w:after="0" w:line="240" w:lineRule="auto"/>
        <w:jc w:val="both"/>
        <w:rPr>
          <w:rFonts w:ascii="Times New Roman" w:eastAsia="Arial" w:hAnsi="Times New Roman" w:cs="Times New Roman"/>
          <w:sz w:val="28"/>
          <w:szCs w:val="28"/>
          <w:lang w:val="bg-BG"/>
        </w:rPr>
      </w:pPr>
    </w:p>
    <w:p w14:paraId="1ED3BE64" w14:textId="17A43E8D" w:rsidR="00EC659F" w:rsidRPr="00F539E3" w:rsidRDefault="00EC659F" w:rsidP="00F15EBB">
      <w:pPr>
        <w:pBdr>
          <w:top w:val="nil"/>
          <w:left w:val="nil"/>
          <w:bottom w:val="nil"/>
          <w:right w:val="nil"/>
          <w:between w:val="nil"/>
        </w:pBdr>
        <w:spacing w:after="0" w:line="240" w:lineRule="auto"/>
        <w:jc w:val="both"/>
        <w:rPr>
          <w:rFonts w:ascii="Times New Roman" w:hAnsi="Times New Roman" w:cs="Times New Roman"/>
          <w:b/>
          <w:bCs/>
          <w:sz w:val="28"/>
          <w:szCs w:val="28"/>
          <w:lang w:val="bg-BG"/>
        </w:rPr>
      </w:pPr>
      <w:r w:rsidRPr="00F539E3">
        <w:rPr>
          <w:rFonts w:ascii="Times New Roman" w:eastAsia="Arial" w:hAnsi="Times New Roman" w:cs="Times New Roman"/>
          <w:b/>
          <w:bCs/>
          <w:sz w:val="28"/>
          <w:szCs w:val="28"/>
          <w:lang w:val="bg-BG"/>
        </w:rPr>
        <w:t>Стратегически насоки и модели за реформа</w:t>
      </w:r>
    </w:p>
    <w:p w14:paraId="2144128A" w14:textId="0754F9CC" w:rsidR="00FD40EE" w:rsidRPr="00FD40EE" w:rsidRDefault="00FD40EE" w:rsidP="00FD40EE">
      <w:pPr>
        <w:widowControl w:val="0"/>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FD40EE">
        <w:rPr>
          <w:rFonts w:ascii="Times New Roman" w:eastAsia="Arial" w:hAnsi="Times New Roman" w:cs="Times New Roman"/>
          <w:sz w:val="28"/>
          <w:szCs w:val="28"/>
          <w:lang w:val="bg-BG"/>
        </w:rPr>
        <w:t>Трансформациите в концептуализирането на сигурността изискват не просто изолирани козметични промени, а фундаментален стратегически завой в управлението на сектора за вътрешна сигурност. За да бъде неутрализирана кризата на доверието като латентна заплаха за националната стабилност, е необходимо очертаните в теоретичната рамка явления да бъдат трансформирани в конкретни реформени механизми, съобразени със спецификите на българската социално-политическа среда.</w:t>
      </w:r>
    </w:p>
    <w:p w14:paraId="2D240175" w14:textId="53A1D6B5" w:rsidR="00FD40EE" w:rsidRPr="00FD40EE" w:rsidRDefault="00FD40EE" w:rsidP="00FD40EE">
      <w:pPr>
        <w:widowControl w:val="0"/>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FD40EE">
        <w:rPr>
          <w:rFonts w:ascii="Times New Roman" w:eastAsia="Arial" w:hAnsi="Times New Roman" w:cs="Times New Roman"/>
          <w:sz w:val="28"/>
          <w:szCs w:val="28"/>
          <w:lang w:val="bg-BG"/>
        </w:rPr>
        <w:t xml:space="preserve">Преходът от </w:t>
      </w:r>
      <w:proofErr w:type="spellStart"/>
      <w:r>
        <w:rPr>
          <w:rFonts w:ascii="Times New Roman" w:eastAsia="Arial" w:hAnsi="Times New Roman" w:cs="Times New Roman"/>
          <w:sz w:val="28"/>
          <w:szCs w:val="28"/>
          <w:lang w:val="bg-BG"/>
        </w:rPr>
        <w:t>Веберовият</w:t>
      </w:r>
      <w:proofErr w:type="spellEnd"/>
      <w:r w:rsidRPr="00FD40EE">
        <w:rPr>
          <w:rFonts w:ascii="Times New Roman" w:eastAsia="Arial" w:hAnsi="Times New Roman" w:cs="Times New Roman"/>
          <w:sz w:val="28"/>
          <w:szCs w:val="28"/>
          <w:lang w:val="bg-BG"/>
        </w:rPr>
        <w:t xml:space="preserve"> държавно-</w:t>
      </w:r>
      <w:proofErr w:type="spellStart"/>
      <w:r w:rsidRPr="00FD40EE">
        <w:rPr>
          <w:rFonts w:ascii="Times New Roman" w:eastAsia="Arial" w:hAnsi="Times New Roman" w:cs="Times New Roman"/>
          <w:sz w:val="28"/>
          <w:szCs w:val="28"/>
          <w:lang w:val="bg-BG"/>
        </w:rPr>
        <w:t>центричен</w:t>
      </w:r>
      <w:proofErr w:type="spellEnd"/>
      <w:r w:rsidRPr="00FD40EE">
        <w:rPr>
          <w:rFonts w:ascii="Times New Roman" w:eastAsia="Arial" w:hAnsi="Times New Roman" w:cs="Times New Roman"/>
          <w:sz w:val="28"/>
          <w:szCs w:val="28"/>
          <w:lang w:val="bg-BG"/>
        </w:rPr>
        <w:t xml:space="preserve"> модел към парадигмата на човешката сигурност изисква българската държава да изостави изключителната си ориентация към принуда и административен натиск. Очертаната от Дейвид Гарланд „култура на контрола“ и практиката на „вменяване на отговорност“ </w:t>
      </w:r>
      <w:r w:rsidR="00FE089B">
        <w:rPr>
          <w:rFonts w:ascii="Times New Roman" w:eastAsia="Arial" w:hAnsi="Times New Roman" w:cs="Times New Roman"/>
          <w:sz w:val="28"/>
          <w:szCs w:val="28"/>
          <w:lang w:val="bg-BG"/>
        </w:rPr>
        <w:t>-</w:t>
      </w:r>
      <w:r w:rsidRPr="00FD40EE">
        <w:rPr>
          <w:rFonts w:ascii="Times New Roman" w:eastAsia="Arial" w:hAnsi="Times New Roman" w:cs="Times New Roman"/>
          <w:sz w:val="28"/>
          <w:szCs w:val="28"/>
          <w:lang w:val="bg-BG"/>
        </w:rPr>
        <w:t xml:space="preserve"> при която държавата прехвърля тежестта по защитата върху гражданите и частния сектор </w:t>
      </w:r>
      <w:r w:rsidR="00FE089B">
        <w:rPr>
          <w:rFonts w:ascii="Times New Roman" w:eastAsia="Arial" w:hAnsi="Times New Roman" w:cs="Times New Roman"/>
          <w:sz w:val="28"/>
          <w:szCs w:val="28"/>
          <w:lang w:val="bg-BG"/>
        </w:rPr>
        <w:t>-</w:t>
      </w:r>
      <w:r w:rsidRPr="00FD40EE">
        <w:rPr>
          <w:rFonts w:ascii="Times New Roman" w:eastAsia="Arial" w:hAnsi="Times New Roman" w:cs="Times New Roman"/>
          <w:sz w:val="28"/>
          <w:szCs w:val="28"/>
          <w:lang w:val="bg-BG"/>
        </w:rPr>
        <w:t xml:space="preserve"> следва да бъдат заменени от автентично сътрудничество между държавния апарат и обществото. Ефективността на сектора за сигурност в съвременните демократични държави не може да се измерва единствено чрез прилагането на „твърда сила“, а изисква разгръщане на „мека сила“ (</w:t>
      </w:r>
      <w:proofErr w:type="spellStart"/>
      <w:r w:rsidRPr="00FD40EE">
        <w:rPr>
          <w:rFonts w:ascii="Times New Roman" w:eastAsia="Arial" w:hAnsi="Times New Roman" w:cs="Times New Roman"/>
          <w:i/>
          <w:iCs/>
          <w:sz w:val="28"/>
          <w:szCs w:val="28"/>
          <w:lang w:val="bg-BG"/>
        </w:rPr>
        <w:t>soft</w:t>
      </w:r>
      <w:proofErr w:type="spellEnd"/>
      <w:r w:rsidRPr="00FD40EE">
        <w:rPr>
          <w:rFonts w:ascii="Times New Roman" w:eastAsia="Arial" w:hAnsi="Times New Roman" w:cs="Times New Roman"/>
          <w:i/>
          <w:iCs/>
          <w:sz w:val="28"/>
          <w:szCs w:val="28"/>
          <w:lang w:val="bg-BG"/>
        </w:rPr>
        <w:t xml:space="preserve"> </w:t>
      </w:r>
      <w:proofErr w:type="spellStart"/>
      <w:r w:rsidRPr="00FD40EE">
        <w:rPr>
          <w:rFonts w:ascii="Times New Roman" w:eastAsia="Arial" w:hAnsi="Times New Roman" w:cs="Times New Roman"/>
          <w:i/>
          <w:iCs/>
          <w:sz w:val="28"/>
          <w:szCs w:val="28"/>
          <w:lang w:val="bg-BG"/>
        </w:rPr>
        <w:t>power</w:t>
      </w:r>
      <w:proofErr w:type="spellEnd"/>
      <w:r w:rsidRPr="00FD40EE">
        <w:rPr>
          <w:rFonts w:ascii="Times New Roman" w:eastAsia="Arial" w:hAnsi="Times New Roman" w:cs="Times New Roman"/>
          <w:sz w:val="28"/>
          <w:szCs w:val="28"/>
          <w:lang w:val="bg-BG"/>
        </w:rPr>
        <w:t>), стъпваща върху прозрачност, зачитане на човешките права и институционална отвореност.</w:t>
      </w:r>
    </w:p>
    <w:p w14:paraId="248B2A0C" w14:textId="56434114" w:rsidR="00FD40EE" w:rsidRPr="00FD40EE" w:rsidRDefault="00FD40EE" w:rsidP="00FD40EE">
      <w:pPr>
        <w:widowControl w:val="0"/>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FD40EE">
        <w:rPr>
          <w:rFonts w:ascii="Times New Roman" w:eastAsia="Arial" w:hAnsi="Times New Roman" w:cs="Times New Roman"/>
          <w:sz w:val="28"/>
          <w:szCs w:val="28"/>
          <w:lang w:val="bg-BG"/>
        </w:rPr>
        <w:t>В български условия това налага внедряването на концепцията за общностна полиция (</w:t>
      </w:r>
      <w:proofErr w:type="spellStart"/>
      <w:r w:rsidRPr="00FD40EE">
        <w:rPr>
          <w:rFonts w:ascii="Times New Roman" w:eastAsia="Arial" w:hAnsi="Times New Roman" w:cs="Times New Roman"/>
          <w:i/>
          <w:iCs/>
          <w:sz w:val="28"/>
          <w:szCs w:val="28"/>
          <w:lang w:val="bg-BG"/>
        </w:rPr>
        <w:t>community</w:t>
      </w:r>
      <w:proofErr w:type="spellEnd"/>
      <w:r w:rsidRPr="00FD40EE">
        <w:rPr>
          <w:rFonts w:ascii="Times New Roman" w:eastAsia="Arial" w:hAnsi="Times New Roman" w:cs="Times New Roman"/>
          <w:i/>
          <w:iCs/>
          <w:sz w:val="28"/>
          <w:szCs w:val="28"/>
          <w:lang w:val="bg-BG"/>
        </w:rPr>
        <w:t xml:space="preserve"> </w:t>
      </w:r>
      <w:proofErr w:type="spellStart"/>
      <w:r w:rsidRPr="00FD40EE">
        <w:rPr>
          <w:rFonts w:ascii="Times New Roman" w:eastAsia="Arial" w:hAnsi="Times New Roman" w:cs="Times New Roman"/>
          <w:i/>
          <w:iCs/>
          <w:sz w:val="28"/>
          <w:szCs w:val="28"/>
          <w:lang w:val="bg-BG"/>
        </w:rPr>
        <w:t>policing</w:t>
      </w:r>
      <w:proofErr w:type="spellEnd"/>
      <w:r w:rsidRPr="00FD40EE">
        <w:rPr>
          <w:rFonts w:ascii="Times New Roman" w:eastAsia="Arial" w:hAnsi="Times New Roman" w:cs="Times New Roman"/>
          <w:sz w:val="28"/>
          <w:szCs w:val="28"/>
          <w:lang w:val="bg-BG"/>
        </w:rPr>
        <w:t>), при която полицейският служител престава да бъде дистанциран контролен орган и се превръща в известен, достъпен и разпознаваем партньор на местната общност. Изключително важен практически инструмент в това направление е внедряването на публично достъпни дигитални среди за визуализация на данните за престъпността (</w:t>
      </w:r>
      <w:r w:rsidR="00786795">
        <w:rPr>
          <w:rFonts w:ascii="Times New Roman" w:eastAsia="Arial" w:hAnsi="Times New Roman" w:cs="Times New Roman"/>
          <w:i/>
          <w:iCs/>
          <w:sz w:val="28"/>
          <w:szCs w:val="28"/>
        </w:rPr>
        <w:t>crime maps</w:t>
      </w:r>
      <w:r w:rsidRPr="00FD40EE">
        <w:rPr>
          <w:rFonts w:ascii="Times New Roman" w:eastAsia="Arial" w:hAnsi="Times New Roman" w:cs="Times New Roman"/>
          <w:sz w:val="28"/>
          <w:szCs w:val="28"/>
          <w:lang w:val="bg-BG"/>
        </w:rPr>
        <w:t>). Тази дигитална прозрачност пресича в корен практиката на „полицейското филтриране“, тъй като прави невъзможно скриването или административното пренебрегване на сигнали от граждани. Същевременно, предоставянето на обективна картина за престъпността по райони демонтира илюзията за изкуствено висока разкриваемост и активира информираното гражданско участие в превенцията на риска.</w:t>
      </w:r>
    </w:p>
    <w:p w14:paraId="063FCF4D" w14:textId="77777777" w:rsidR="00FD40EE" w:rsidRPr="00FD40EE" w:rsidRDefault="00FD40EE" w:rsidP="00FD40EE">
      <w:pPr>
        <w:widowControl w:val="0"/>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FD40EE">
        <w:rPr>
          <w:rFonts w:ascii="Times New Roman" w:eastAsia="Arial" w:hAnsi="Times New Roman" w:cs="Times New Roman"/>
          <w:sz w:val="28"/>
          <w:szCs w:val="28"/>
          <w:lang w:val="bg-BG"/>
        </w:rPr>
        <w:t xml:space="preserve">Теоретичните модели на Джонатан Саймън за „управлението чрез престъпност“ и на Франк </w:t>
      </w:r>
      <w:proofErr w:type="spellStart"/>
      <w:r w:rsidRPr="00FD40EE">
        <w:rPr>
          <w:rFonts w:ascii="Times New Roman" w:eastAsia="Arial" w:hAnsi="Times New Roman" w:cs="Times New Roman"/>
          <w:sz w:val="28"/>
          <w:szCs w:val="28"/>
          <w:lang w:val="bg-BG"/>
        </w:rPr>
        <w:t>Фуреди</w:t>
      </w:r>
      <w:proofErr w:type="spellEnd"/>
      <w:r w:rsidRPr="00FD40EE">
        <w:rPr>
          <w:rFonts w:ascii="Times New Roman" w:eastAsia="Arial" w:hAnsi="Times New Roman" w:cs="Times New Roman"/>
          <w:sz w:val="28"/>
          <w:szCs w:val="28"/>
          <w:lang w:val="bg-BG"/>
        </w:rPr>
        <w:t xml:space="preserve"> за „културата на страха“ разкриват как медийното </w:t>
      </w:r>
      <w:proofErr w:type="spellStart"/>
      <w:r w:rsidRPr="00FD40EE">
        <w:rPr>
          <w:rFonts w:ascii="Times New Roman" w:eastAsia="Arial" w:hAnsi="Times New Roman" w:cs="Times New Roman"/>
          <w:sz w:val="28"/>
          <w:szCs w:val="28"/>
          <w:lang w:val="bg-BG"/>
        </w:rPr>
        <w:t>инструментализиране</w:t>
      </w:r>
      <w:proofErr w:type="spellEnd"/>
      <w:r w:rsidRPr="00FD40EE">
        <w:rPr>
          <w:rFonts w:ascii="Times New Roman" w:eastAsia="Arial" w:hAnsi="Times New Roman" w:cs="Times New Roman"/>
          <w:sz w:val="28"/>
          <w:szCs w:val="28"/>
          <w:lang w:val="bg-BG"/>
        </w:rPr>
        <w:t xml:space="preserve"> на тревожността и наказателният популизъм произвеждат „уязвим субект“, който губи автономията си и развива трайно </w:t>
      </w:r>
      <w:r w:rsidRPr="00FD40EE">
        <w:rPr>
          <w:rFonts w:ascii="Times New Roman" w:eastAsia="Arial" w:hAnsi="Times New Roman" w:cs="Times New Roman"/>
          <w:sz w:val="28"/>
          <w:szCs w:val="28"/>
          <w:lang w:val="bg-BG"/>
        </w:rPr>
        <w:lastRenderedPageBreak/>
        <w:t xml:space="preserve">отчуждение спрямо държавата. За неутрализирането на този деструктивен ефект в България е необходима коренна модернизация на публичните комуникации в сектора за сигурност. </w:t>
      </w:r>
    </w:p>
    <w:p w14:paraId="59007CBC" w14:textId="77777777" w:rsidR="00FD40EE" w:rsidRPr="00FD40EE" w:rsidRDefault="00FD40EE" w:rsidP="00FD40EE">
      <w:pPr>
        <w:widowControl w:val="0"/>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FD40EE">
        <w:rPr>
          <w:rFonts w:ascii="Times New Roman" w:eastAsia="Arial" w:hAnsi="Times New Roman" w:cs="Times New Roman"/>
          <w:sz w:val="28"/>
          <w:szCs w:val="28"/>
          <w:lang w:val="bg-BG"/>
        </w:rPr>
        <w:t xml:space="preserve">Институциите от сектора за сигурност и правосъдие трябва окончателно да се откажат от символичния медиен </w:t>
      </w:r>
      <w:proofErr w:type="spellStart"/>
      <w:r w:rsidRPr="00FD40EE">
        <w:rPr>
          <w:rFonts w:ascii="Times New Roman" w:eastAsia="Arial" w:hAnsi="Times New Roman" w:cs="Times New Roman"/>
          <w:sz w:val="28"/>
          <w:szCs w:val="28"/>
          <w:lang w:val="bg-BG"/>
        </w:rPr>
        <w:t>акционизъм</w:t>
      </w:r>
      <w:proofErr w:type="spellEnd"/>
      <w:r w:rsidRPr="00FD40EE">
        <w:rPr>
          <w:rFonts w:ascii="Times New Roman" w:eastAsia="Arial" w:hAnsi="Times New Roman" w:cs="Times New Roman"/>
          <w:sz w:val="28"/>
          <w:szCs w:val="28"/>
          <w:lang w:val="bg-BG"/>
        </w:rPr>
        <w:t>, показните полицейски акции с медийно присъствие и предварителните публични присъди. Тези практики произвеждат кратковременен ефект, но в дългосрочен план катастрофално срутват легитимността на съдебната и изпълнителната власт при евентуални последващи оправдателни присъди. Институционалният наратив следва да премине от реактивен към стратегически и прозрачен модел на комуникация, особено по време на кризи, пандемични мерки или случай с висок обществен резонанс. Това изисква изграждане на капацитет за своевременно, фактологично и обективно информиране на обществеността, основано на научна и независима експертиза. По този начин държавата отнема хранителната среда на дезинформацията и конспиративните теории, като същевременно подпомага възстановяването на гражданина като рационален и автономен субект, а не като уплашена потенциална жертва.</w:t>
      </w:r>
    </w:p>
    <w:p w14:paraId="7197CE19" w14:textId="77777777" w:rsidR="00FD40EE" w:rsidRPr="00FD40EE" w:rsidRDefault="00FD40EE" w:rsidP="00FD40EE">
      <w:pPr>
        <w:widowControl w:val="0"/>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FD40EE">
        <w:rPr>
          <w:rFonts w:ascii="Times New Roman" w:eastAsia="Arial" w:hAnsi="Times New Roman" w:cs="Times New Roman"/>
          <w:sz w:val="28"/>
          <w:szCs w:val="28"/>
          <w:lang w:val="bg-BG"/>
        </w:rPr>
        <w:t xml:space="preserve">Тъй като дефицитът на доверие функционира като реална нетрадиционна заплаха за вътрешната сигурност, неговото възстановяване трябва да залегне със съответната тежест в нормативните и стратегическите документи на страната. В </w:t>
      </w:r>
      <w:r w:rsidRPr="00FD40EE">
        <w:rPr>
          <w:rFonts w:ascii="Times New Roman" w:eastAsia="Arial" w:hAnsi="Times New Roman" w:cs="Times New Roman"/>
          <w:i/>
          <w:iCs/>
          <w:sz w:val="28"/>
          <w:szCs w:val="28"/>
          <w:lang w:val="bg-BG"/>
        </w:rPr>
        <w:t>Актуализираната стратегия за национална сигурност на Република България</w:t>
      </w:r>
      <w:r w:rsidRPr="00FD40EE">
        <w:rPr>
          <w:rFonts w:ascii="Times New Roman" w:eastAsia="Arial" w:hAnsi="Times New Roman" w:cs="Times New Roman"/>
          <w:sz w:val="28"/>
          <w:szCs w:val="28"/>
          <w:lang w:val="bg-BG"/>
        </w:rPr>
        <w:t xml:space="preserve"> и в секторните оперативни документи на МВР и правосъдното министерство е задължително да се интегрират постоянни социологически индикатори за измерване на общественото доверие и субективното усещане за безопасност. </w:t>
      </w:r>
    </w:p>
    <w:p w14:paraId="67CA78BC" w14:textId="77777777" w:rsidR="00FD40EE" w:rsidRPr="00FD40EE" w:rsidRDefault="00FD40EE" w:rsidP="00FD40EE">
      <w:pPr>
        <w:widowControl w:val="0"/>
        <w:pBdr>
          <w:top w:val="nil"/>
          <w:left w:val="nil"/>
          <w:bottom w:val="nil"/>
          <w:right w:val="nil"/>
          <w:between w:val="nil"/>
        </w:pBdr>
        <w:spacing w:after="0" w:line="240" w:lineRule="auto"/>
        <w:ind w:firstLine="720"/>
        <w:jc w:val="both"/>
        <w:rPr>
          <w:rFonts w:ascii="Times New Roman" w:eastAsia="Arial" w:hAnsi="Times New Roman" w:cs="Times New Roman"/>
          <w:sz w:val="28"/>
          <w:szCs w:val="28"/>
          <w:lang w:val="bg-BG"/>
        </w:rPr>
      </w:pPr>
      <w:r w:rsidRPr="00FD40EE">
        <w:rPr>
          <w:rFonts w:ascii="Times New Roman" w:eastAsia="Arial" w:hAnsi="Times New Roman" w:cs="Times New Roman"/>
          <w:sz w:val="28"/>
          <w:szCs w:val="28"/>
          <w:lang w:val="bg-BG"/>
        </w:rPr>
        <w:t xml:space="preserve">Традиционната оценка за работата на правоохранителните органи, основана предимно върху количествени и лесно </w:t>
      </w:r>
      <w:proofErr w:type="spellStart"/>
      <w:r w:rsidRPr="00FD40EE">
        <w:rPr>
          <w:rFonts w:ascii="Times New Roman" w:eastAsia="Arial" w:hAnsi="Times New Roman" w:cs="Times New Roman"/>
          <w:sz w:val="28"/>
          <w:szCs w:val="28"/>
          <w:lang w:val="bg-BG"/>
        </w:rPr>
        <w:t>манипулируеми</w:t>
      </w:r>
      <w:proofErr w:type="spellEnd"/>
      <w:r w:rsidRPr="00FD40EE">
        <w:rPr>
          <w:rFonts w:ascii="Times New Roman" w:eastAsia="Arial" w:hAnsi="Times New Roman" w:cs="Times New Roman"/>
          <w:sz w:val="28"/>
          <w:szCs w:val="28"/>
          <w:lang w:val="bg-BG"/>
        </w:rPr>
        <w:t xml:space="preserve"> показатели (брой образувани производства или формален процент разкриваемост), следва да бъде заменена от комплексен модел за оценка на вертикалното доверие. Задължителната система от критерии трябва да включва регулярното социологическо измерване на усещането за сигурност по населени места, нивото на обществено доверие към местните полицейски структури, както и готовността на жертвите на престъпления да подават сигнали и да сътрудничат на органите на реда. Единствено чрез прекратяване на практиките на полицейско филтриране и издигането на реалната гражданска подкрепа в основен критерий за работа, държавата може да гарантира действително върховенство на правото и трайна институционална устойчивост.</w:t>
      </w:r>
    </w:p>
    <w:p w14:paraId="662C7518" w14:textId="77777777" w:rsidR="00FD40EE" w:rsidRPr="00FD40EE" w:rsidRDefault="00FD40EE" w:rsidP="00F15EBB">
      <w:pPr>
        <w:widowControl w:val="0"/>
        <w:pBdr>
          <w:top w:val="nil"/>
          <w:left w:val="nil"/>
          <w:bottom w:val="nil"/>
          <w:right w:val="nil"/>
          <w:between w:val="nil"/>
        </w:pBdr>
        <w:spacing w:after="0" w:line="240" w:lineRule="auto"/>
        <w:ind w:left="300"/>
        <w:jc w:val="both"/>
        <w:rPr>
          <w:rFonts w:ascii="Times New Roman" w:eastAsia="Arial" w:hAnsi="Times New Roman" w:cs="Times New Roman"/>
          <w:sz w:val="28"/>
          <w:szCs w:val="28"/>
          <w:lang w:val="bg-BG"/>
        </w:rPr>
      </w:pPr>
    </w:p>
    <w:p w14:paraId="7CB561DA" w14:textId="2471151F" w:rsidR="00F539E3" w:rsidRPr="00F539E3" w:rsidRDefault="00F539E3" w:rsidP="00F15EBB">
      <w:pPr>
        <w:widowControl w:val="0"/>
        <w:pBdr>
          <w:top w:val="nil"/>
          <w:left w:val="nil"/>
          <w:bottom w:val="nil"/>
          <w:right w:val="nil"/>
          <w:between w:val="nil"/>
        </w:pBdr>
        <w:spacing w:after="0" w:line="240" w:lineRule="auto"/>
        <w:ind w:left="300"/>
        <w:jc w:val="both"/>
        <w:rPr>
          <w:rFonts w:ascii="Times New Roman" w:hAnsi="Times New Roman" w:cs="Times New Roman"/>
          <w:sz w:val="28"/>
          <w:szCs w:val="28"/>
          <w:lang w:val="bg-BG"/>
        </w:rPr>
      </w:pPr>
      <w:r>
        <w:rPr>
          <w:rFonts w:ascii="Times New Roman" w:eastAsia="Arial" w:hAnsi="Times New Roman" w:cs="Times New Roman"/>
          <w:b/>
          <w:bCs/>
          <w:sz w:val="28"/>
          <w:szCs w:val="28"/>
          <w:lang w:val="bg-BG"/>
        </w:rPr>
        <w:t>Заключение</w:t>
      </w:r>
    </w:p>
    <w:p w14:paraId="32FB8FE9" w14:textId="38A528B9" w:rsidR="005B0D0F" w:rsidRPr="005B0D0F" w:rsidRDefault="005B0D0F" w:rsidP="00FE089B">
      <w:pPr>
        <w:spacing w:after="0" w:line="240" w:lineRule="auto"/>
        <w:ind w:firstLine="720"/>
        <w:jc w:val="both"/>
        <w:rPr>
          <w:rFonts w:ascii="Times New Roman" w:eastAsia="Arial" w:hAnsi="Times New Roman" w:cs="Times New Roman"/>
          <w:sz w:val="28"/>
          <w:szCs w:val="28"/>
          <w:lang w:val="bg-BG"/>
        </w:rPr>
      </w:pPr>
      <w:r w:rsidRPr="005B0D0F">
        <w:rPr>
          <w:rFonts w:ascii="Times New Roman" w:eastAsia="Arial" w:hAnsi="Times New Roman" w:cs="Times New Roman"/>
          <w:sz w:val="28"/>
          <w:szCs w:val="28"/>
          <w:lang w:val="bg-BG"/>
        </w:rPr>
        <w:t xml:space="preserve">Кризата на институционалното доверие в България отдавна е преминала границите на обикновен социологически проблем или тема за политически дебати. Тя се е превърнала в дълбока, нетрадиционна и „тиха“ заплаха за вътрешната сигурност на страната. Когато гражданите губят вяра в </w:t>
      </w:r>
      <w:r w:rsidRPr="005B0D0F">
        <w:rPr>
          <w:rFonts w:ascii="Times New Roman" w:eastAsia="Arial" w:hAnsi="Times New Roman" w:cs="Times New Roman"/>
          <w:sz w:val="28"/>
          <w:szCs w:val="28"/>
          <w:lang w:val="bg-BG"/>
        </w:rPr>
        <w:lastRenderedPageBreak/>
        <w:t>справедливостта на съда, ефективността на полицията и почтеността на държавното управление, устоите на националната стабилност започват да се ронят отвътре. Латентната ерозия на легитимността прави обществената система изключително уязвима спрямо хибридни влияния, дезинформационни кампании и социалн</w:t>
      </w:r>
      <w:r w:rsidR="00786795">
        <w:rPr>
          <w:rFonts w:ascii="Times New Roman" w:eastAsia="Arial" w:hAnsi="Times New Roman" w:cs="Times New Roman"/>
          <w:sz w:val="28"/>
          <w:szCs w:val="28"/>
          <w:lang w:val="bg-BG"/>
        </w:rPr>
        <w:t>о</w:t>
      </w:r>
      <w:r w:rsidRPr="005B0D0F">
        <w:rPr>
          <w:rFonts w:ascii="Times New Roman" w:eastAsia="Arial" w:hAnsi="Times New Roman" w:cs="Times New Roman"/>
          <w:sz w:val="28"/>
          <w:szCs w:val="28"/>
          <w:lang w:val="bg-BG"/>
        </w:rPr>
        <w:t xml:space="preserve"> инженерств</w:t>
      </w:r>
      <w:r w:rsidR="00786795">
        <w:rPr>
          <w:rFonts w:ascii="Times New Roman" w:eastAsia="Arial" w:hAnsi="Times New Roman" w:cs="Times New Roman"/>
          <w:sz w:val="28"/>
          <w:szCs w:val="28"/>
          <w:lang w:val="bg-BG"/>
        </w:rPr>
        <w:t>о</w:t>
      </w:r>
      <w:r w:rsidRPr="005B0D0F">
        <w:rPr>
          <w:rFonts w:ascii="Times New Roman" w:eastAsia="Arial" w:hAnsi="Times New Roman" w:cs="Times New Roman"/>
          <w:sz w:val="28"/>
          <w:szCs w:val="28"/>
          <w:lang w:val="bg-BG"/>
        </w:rPr>
        <w:t xml:space="preserve">. Нещо повече </w:t>
      </w:r>
      <w:r w:rsidR="00786795">
        <w:rPr>
          <w:rFonts w:ascii="Times New Roman" w:eastAsia="Arial" w:hAnsi="Times New Roman" w:cs="Times New Roman"/>
          <w:sz w:val="28"/>
          <w:szCs w:val="28"/>
          <w:lang w:val="bg-BG"/>
        </w:rPr>
        <w:t>-</w:t>
      </w:r>
      <w:r w:rsidRPr="005B0D0F">
        <w:rPr>
          <w:rFonts w:ascii="Times New Roman" w:eastAsia="Arial" w:hAnsi="Times New Roman" w:cs="Times New Roman"/>
          <w:sz w:val="28"/>
          <w:szCs w:val="28"/>
          <w:lang w:val="bg-BG"/>
        </w:rPr>
        <w:t xml:space="preserve"> тя създава условия за опасна фрагментация на правовия ред чрез появата на паралелни извънправни среди и военизирани формации, които пряко застрашават монопола на държавата върху силата. Възстановяването на вертикалното доверие не е просто пожелателен елемент от доброто управление, а първостепенен императив за националната сигурност. Само чрез радикална прозрачност, отказ от наказателен популизъм, прекратяване на статистическите манипулации и превръщането на гражданина в реален партньор, българската държава може да изгради устойчивост срещу съвременните комплексни заплахи.</w:t>
      </w:r>
    </w:p>
    <w:p w14:paraId="62D26478" w14:textId="77777777" w:rsidR="00EC659F" w:rsidRDefault="00EC659F">
      <w:pPr>
        <w:rPr>
          <w:rFonts w:ascii="Times New Roman" w:hAnsi="Times New Roman" w:cs="Times New Roman"/>
          <w:lang w:val="bg-BG"/>
        </w:rPr>
      </w:pPr>
    </w:p>
    <w:p w14:paraId="747FC99B" w14:textId="09DAA81E" w:rsidR="00FD40EE" w:rsidRDefault="00FD40EE">
      <w:pPr>
        <w:rPr>
          <w:rFonts w:ascii="Times New Roman" w:hAnsi="Times New Roman" w:cs="Times New Roman"/>
          <w:b/>
          <w:bCs/>
          <w:sz w:val="28"/>
          <w:szCs w:val="28"/>
        </w:rPr>
      </w:pPr>
      <w:r w:rsidRPr="00FD40EE">
        <w:rPr>
          <w:rFonts w:ascii="Times New Roman" w:hAnsi="Times New Roman" w:cs="Times New Roman"/>
          <w:b/>
          <w:bCs/>
          <w:sz w:val="28"/>
          <w:szCs w:val="28"/>
          <w:lang w:val="bg-BG"/>
        </w:rPr>
        <w:t>ЛИТЕРАТУРА:</w:t>
      </w:r>
    </w:p>
    <w:p w14:paraId="3A258743" w14:textId="4D21F790"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[1] </w:t>
      </w:r>
      <w:r w:rsidRPr="007626BD">
        <w:rPr>
          <w:rFonts w:ascii="Times New Roman" w:hAnsi="Times New Roman"/>
          <w:sz w:val="28"/>
          <w:szCs w:val="28"/>
          <w:lang w:val="bg-BG"/>
        </w:rPr>
        <w:t xml:space="preserve">Иванов, С. </w:t>
      </w:r>
      <w:r w:rsidRPr="007626BD">
        <w:rPr>
          <w:rFonts w:ascii="Times New Roman" w:hAnsi="Times New Roman"/>
          <w:i/>
          <w:iCs/>
          <w:sz w:val="28"/>
          <w:szCs w:val="28"/>
          <w:lang w:val="bg-BG"/>
        </w:rPr>
        <w:t>От кражби до убийства. Криминалните престъпления в България (1944–1989 г.)</w:t>
      </w:r>
      <w:r w:rsidRPr="007626BD">
        <w:rPr>
          <w:rFonts w:ascii="Times New Roman" w:hAnsi="Times New Roman"/>
          <w:sz w:val="28"/>
          <w:szCs w:val="28"/>
          <w:lang w:val="bg-BG"/>
        </w:rPr>
        <w:t>. София: Сиела, 2024.</w:t>
      </w:r>
    </w:p>
    <w:p w14:paraId="4CC2D7E0" w14:textId="2B232FAC"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[2] </w:t>
      </w:r>
      <w:proofErr w:type="spellStart"/>
      <w:r w:rsidRPr="007626BD">
        <w:rPr>
          <w:rFonts w:ascii="Times New Roman" w:hAnsi="Times New Roman"/>
          <w:sz w:val="28"/>
          <w:szCs w:val="28"/>
          <w:lang w:val="bg-BG"/>
        </w:rPr>
        <w:t>Garland</w:t>
      </w:r>
      <w:proofErr w:type="spellEnd"/>
      <w:r w:rsidRPr="007626BD">
        <w:rPr>
          <w:rFonts w:ascii="Times New Roman" w:hAnsi="Times New Roman"/>
          <w:sz w:val="28"/>
          <w:szCs w:val="28"/>
          <w:lang w:val="bg-BG"/>
        </w:rPr>
        <w:t xml:space="preserve">, D. </w:t>
      </w:r>
      <w:proofErr w:type="spellStart"/>
      <w:r w:rsidRPr="007626BD">
        <w:rPr>
          <w:rFonts w:ascii="Times New Roman" w:hAnsi="Times New Roman"/>
          <w:i/>
          <w:iCs/>
          <w:sz w:val="28"/>
          <w:szCs w:val="28"/>
          <w:lang w:val="bg-BG"/>
        </w:rPr>
        <w:t>The</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Culture</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of</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Control</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Crime</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and</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Social</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Order</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in</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Contemporary</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Society</w:t>
      </w:r>
      <w:proofErr w:type="spellEnd"/>
      <w:r w:rsidRPr="007626BD">
        <w:rPr>
          <w:rFonts w:ascii="Times New Roman" w:hAnsi="Times New Roman"/>
          <w:sz w:val="28"/>
          <w:szCs w:val="28"/>
          <w:lang w:val="bg-BG"/>
        </w:rPr>
        <w:t xml:space="preserve">. Oxford: Oxford </w:t>
      </w:r>
      <w:proofErr w:type="spellStart"/>
      <w:r w:rsidRPr="007626BD">
        <w:rPr>
          <w:rFonts w:ascii="Times New Roman" w:hAnsi="Times New Roman"/>
          <w:sz w:val="28"/>
          <w:szCs w:val="28"/>
          <w:lang w:val="bg-BG"/>
        </w:rPr>
        <w:t>University</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Press</w:t>
      </w:r>
      <w:proofErr w:type="spellEnd"/>
      <w:r w:rsidRPr="007626BD">
        <w:rPr>
          <w:rFonts w:ascii="Times New Roman" w:hAnsi="Times New Roman"/>
          <w:sz w:val="28"/>
          <w:szCs w:val="28"/>
          <w:lang w:val="bg-BG"/>
        </w:rPr>
        <w:t>, 2001.</w:t>
      </w:r>
    </w:p>
    <w:p w14:paraId="69E0919A" w14:textId="1EA0C9A5"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[3] </w:t>
      </w:r>
      <w:proofErr w:type="spellStart"/>
      <w:r w:rsidRPr="007626BD">
        <w:rPr>
          <w:rFonts w:ascii="Times New Roman" w:hAnsi="Times New Roman"/>
          <w:sz w:val="28"/>
          <w:szCs w:val="28"/>
          <w:lang w:val="bg-BG"/>
        </w:rPr>
        <w:t>Simon</w:t>
      </w:r>
      <w:proofErr w:type="spellEnd"/>
      <w:r w:rsidRPr="007626BD">
        <w:rPr>
          <w:rFonts w:ascii="Times New Roman" w:hAnsi="Times New Roman"/>
          <w:sz w:val="28"/>
          <w:szCs w:val="28"/>
          <w:lang w:val="bg-BG"/>
        </w:rPr>
        <w:t xml:space="preserve">, J. </w:t>
      </w:r>
      <w:proofErr w:type="spellStart"/>
      <w:r w:rsidRPr="007626BD">
        <w:rPr>
          <w:rFonts w:ascii="Times New Roman" w:hAnsi="Times New Roman"/>
          <w:i/>
          <w:iCs/>
          <w:sz w:val="28"/>
          <w:szCs w:val="28"/>
          <w:lang w:val="bg-BG"/>
        </w:rPr>
        <w:t>Governing</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Through</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Crime</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How</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the</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War</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on</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Crime</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Transformed</w:t>
      </w:r>
      <w:proofErr w:type="spellEnd"/>
      <w:r w:rsidRPr="007626BD">
        <w:rPr>
          <w:rFonts w:ascii="Times New Roman" w:hAnsi="Times New Roman"/>
          <w:i/>
          <w:iCs/>
          <w:sz w:val="28"/>
          <w:szCs w:val="28"/>
          <w:lang w:val="bg-BG"/>
        </w:rPr>
        <w:t xml:space="preserve"> American </w:t>
      </w:r>
      <w:proofErr w:type="spellStart"/>
      <w:r w:rsidRPr="007626BD">
        <w:rPr>
          <w:rFonts w:ascii="Times New Roman" w:hAnsi="Times New Roman"/>
          <w:i/>
          <w:iCs/>
          <w:sz w:val="28"/>
          <w:szCs w:val="28"/>
          <w:lang w:val="bg-BG"/>
        </w:rPr>
        <w:t>Democracy</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and</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Created</w:t>
      </w:r>
      <w:proofErr w:type="spellEnd"/>
      <w:r w:rsidRPr="007626BD">
        <w:rPr>
          <w:rFonts w:ascii="Times New Roman" w:hAnsi="Times New Roman"/>
          <w:i/>
          <w:iCs/>
          <w:sz w:val="28"/>
          <w:szCs w:val="28"/>
          <w:lang w:val="bg-BG"/>
        </w:rPr>
        <w:t xml:space="preserve"> a </w:t>
      </w:r>
      <w:proofErr w:type="spellStart"/>
      <w:r w:rsidRPr="007626BD">
        <w:rPr>
          <w:rFonts w:ascii="Times New Roman" w:hAnsi="Times New Roman"/>
          <w:i/>
          <w:iCs/>
          <w:sz w:val="28"/>
          <w:szCs w:val="28"/>
          <w:lang w:val="bg-BG"/>
        </w:rPr>
        <w:t>Culture</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of</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Fear</w:t>
      </w:r>
      <w:proofErr w:type="spellEnd"/>
      <w:r w:rsidRPr="007626BD">
        <w:rPr>
          <w:rFonts w:ascii="Times New Roman" w:hAnsi="Times New Roman"/>
          <w:sz w:val="28"/>
          <w:szCs w:val="28"/>
          <w:lang w:val="bg-BG"/>
        </w:rPr>
        <w:t xml:space="preserve">. New </w:t>
      </w:r>
      <w:proofErr w:type="spellStart"/>
      <w:r w:rsidRPr="007626BD">
        <w:rPr>
          <w:rFonts w:ascii="Times New Roman" w:hAnsi="Times New Roman"/>
          <w:sz w:val="28"/>
          <w:szCs w:val="28"/>
          <w:lang w:val="bg-BG"/>
        </w:rPr>
        <w:t>York</w:t>
      </w:r>
      <w:proofErr w:type="spellEnd"/>
      <w:r w:rsidRPr="007626BD">
        <w:rPr>
          <w:rFonts w:ascii="Times New Roman" w:hAnsi="Times New Roman"/>
          <w:sz w:val="28"/>
          <w:szCs w:val="28"/>
          <w:lang w:val="bg-BG"/>
        </w:rPr>
        <w:t xml:space="preserve">: Oxford </w:t>
      </w:r>
      <w:proofErr w:type="spellStart"/>
      <w:r w:rsidRPr="007626BD">
        <w:rPr>
          <w:rFonts w:ascii="Times New Roman" w:hAnsi="Times New Roman"/>
          <w:sz w:val="28"/>
          <w:szCs w:val="28"/>
          <w:lang w:val="bg-BG"/>
        </w:rPr>
        <w:t>University</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Press</w:t>
      </w:r>
      <w:proofErr w:type="spellEnd"/>
      <w:r w:rsidRPr="007626BD">
        <w:rPr>
          <w:rFonts w:ascii="Times New Roman" w:hAnsi="Times New Roman"/>
          <w:sz w:val="28"/>
          <w:szCs w:val="28"/>
          <w:lang w:val="bg-BG"/>
        </w:rPr>
        <w:t>, 2007.</w:t>
      </w:r>
    </w:p>
    <w:p w14:paraId="673EA9FE" w14:textId="0901A65E"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[4] </w:t>
      </w:r>
      <w:proofErr w:type="spellStart"/>
      <w:r w:rsidRPr="007626BD">
        <w:rPr>
          <w:rFonts w:ascii="Times New Roman" w:hAnsi="Times New Roman"/>
          <w:sz w:val="28"/>
          <w:szCs w:val="28"/>
          <w:lang w:val="bg-BG"/>
        </w:rPr>
        <w:t>Furedi</w:t>
      </w:r>
      <w:proofErr w:type="spellEnd"/>
      <w:r w:rsidRPr="007626BD">
        <w:rPr>
          <w:rFonts w:ascii="Times New Roman" w:hAnsi="Times New Roman"/>
          <w:sz w:val="28"/>
          <w:szCs w:val="28"/>
          <w:lang w:val="bg-BG"/>
        </w:rPr>
        <w:t xml:space="preserve">, F. </w:t>
      </w:r>
      <w:proofErr w:type="spellStart"/>
      <w:r w:rsidRPr="007626BD">
        <w:rPr>
          <w:rFonts w:ascii="Times New Roman" w:hAnsi="Times New Roman"/>
          <w:i/>
          <w:iCs/>
          <w:sz w:val="28"/>
          <w:szCs w:val="28"/>
          <w:lang w:val="bg-BG"/>
        </w:rPr>
        <w:t>Culture</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of</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Fear</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Revisited</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Risk-taking</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and</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the</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Morality</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of</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Low</w:t>
      </w:r>
      <w:proofErr w:type="spellEnd"/>
      <w:r w:rsidRPr="007626BD">
        <w:rPr>
          <w:rFonts w:ascii="Times New Roman" w:hAnsi="Times New Roman"/>
          <w:i/>
          <w:iCs/>
          <w:sz w:val="28"/>
          <w:szCs w:val="28"/>
          <w:lang w:val="bg-BG"/>
        </w:rPr>
        <w:t xml:space="preserve"> </w:t>
      </w:r>
      <w:proofErr w:type="spellStart"/>
      <w:r w:rsidRPr="007626BD">
        <w:rPr>
          <w:rFonts w:ascii="Times New Roman" w:hAnsi="Times New Roman"/>
          <w:i/>
          <w:iCs/>
          <w:sz w:val="28"/>
          <w:szCs w:val="28"/>
          <w:lang w:val="bg-BG"/>
        </w:rPr>
        <w:t>Expectation</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London</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Continuum</w:t>
      </w:r>
      <w:proofErr w:type="spellEnd"/>
      <w:r w:rsidRPr="007626BD">
        <w:rPr>
          <w:rFonts w:ascii="Times New Roman" w:hAnsi="Times New Roman"/>
          <w:sz w:val="28"/>
          <w:szCs w:val="28"/>
          <w:lang w:val="bg-BG"/>
        </w:rPr>
        <w:t>, 2006.</w:t>
      </w:r>
    </w:p>
    <w:p w14:paraId="6A0C6870" w14:textId="11A1D874"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[5] </w:t>
      </w:r>
      <w:r w:rsidRPr="007626BD">
        <w:rPr>
          <w:rFonts w:ascii="Times New Roman" w:hAnsi="Times New Roman"/>
          <w:sz w:val="28"/>
          <w:szCs w:val="28"/>
          <w:lang w:val="bg-BG"/>
        </w:rPr>
        <w:t xml:space="preserve">ТРЕНД. </w:t>
      </w:r>
      <w:r w:rsidRPr="007626BD">
        <w:rPr>
          <w:rFonts w:ascii="Times New Roman" w:hAnsi="Times New Roman"/>
          <w:i/>
          <w:iCs/>
          <w:sz w:val="28"/>
          <w:szCs w:val="28"/>
          <w:lang w:val="bg-BG"/>
        </w:rPr>
        <w:t>Нагласи на българите спрямо основните институции, партии и актуални проблеми</w:t>
      </w:r>
      <w:r w:rsidRPr="007626BD">
        <w:rPr>
          <w:rFonts w:ascii="Times New Roman" w:hAnsi="Times New Roman"/>
          <w:sz w:val="28"/>
          <w:szCs w:val="28"/>
          <w:lang w:val="bg-BG"/>
        </w:rPr>
        <w:t xml:space="preserve">. [Електронен ресурс]. 2022. Режим на достъп: </w:t>
      </w:r>
      <w:hyperlink r:id="rId6" w:history="1">
        <w:r w:rsidRPr="007626BD">
          <w:rPr>
            <w:rStyle w:val="af0"/>
            <w:rFonts w:ascii="Times New Roman" w:hAnsi="Times New Roman"/>
            <w:sz w:val="28"/>
            <w:szCs w:val="28"/>
            <w:lang w:val="bg-BG"/>
          </w:rPr>
          <w:t>https://rctrend.bg/project/%D0%BD%D0%B0%D0%B3%D0%BB%D0%B0%D1%81%D0%B8-%D0%BD%D0%B0-%D0%B1%D1%8A%D0%BB%D0%B3%D0%B0%D1%80%D0%B8%D1%82%D0%B5-%D1%81%D0%BF%D1%80%D1%8F%D0%BC%D0%BE-%D0%BE%D1%81%D0%BD%D0%BE%D0%B2%D0%BD%D0%B8%D1%82-8/</w:t>
        </w:r>
      </w:hyperlink>
      <w:r w:rsidRPr="007626BD">
        <w:rPr>
          <w:rFonts w:ascii="Times New Roman" w:hAnsi="Times New Roman"/>
          <w:sz w:val="28"/>
          <w:szCs w:val="28"/>
          <w:lang w:val="bg-BG"/>
        </w:rPr>
        <w:t xml:space="preserve"> (посетен на </w:t>
      </w:r>
      <w:r w:rsidR="00CA3047">
        <w:rPr>
          <w:rFonts w:ascii="Times New Roman" w:hAnsi="Times New Roman"/>
          <w:sz w:val="28"/>
          <w:szCs w:val="28"/>
          <w:lang w:val="bg-BG"/>
        </w:rPr>
        <w:t>02</w:t>
      </w:r>
      <w:r w:rsidRPr="007626BD">
        <w:rPr>
          <w:rFonts w:ascii="Times New Roman" w:hAnsi="Times New Roman"/>
          <w:sz w:val="28"/>
          <w:szCs w:val="28"/>
          <w:lang w:val="bg-BG"/>
        </w:rPr>
        <w:t>.0</w:t>
      </w:r>
      <w:r w:rsidR="00CA3047">
        <w:rPr>
          <w:rFonts w:ascii="Times New Roman" w:hAnsi="Times New Roman"/>
          <w:sz w:val="28"/>
          <w:szCs w:val="28"/>
          <w:lang w:val="bg-BG"/>
        </w:rPr>
        <w:t>9</w:t>
      </w:r>
      <w:r w:rsidRPr="007626BD">
        <w:rPr>
          <w:rFonts w:ascii="Times New Roman" w:hAnsi="Times New Roman"/>
          <w:sz w:val="28"/>
          <w:szCs w:val="28"/>
          <w:lang w:val="bg-BG"/>
        </w:rPr>
        <w:t>.2026).</w:t>
      </w:r>
    </w:p>
    <w:p w14:paraId="790F717E" w14:textId="057BAFAF"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[6] </w:t>
      </w:r>
      <w:r w:rsidRPr="007626BD">
        <w:rPr>
          <w:rFonts w:ascii="Times New Roman" w:hAnsi="Times New Roman"/>
          <w:sz w:val="28"/>
          <w:szCs w:val="28"/>
          <w:lang w:val="bg-BG"/>
        </w:rPr>
        <w:t xml:space="preserve">БНТ. </w:t>
      </w:r>
      <w:r w:rsidRPr="007626BD">
        <w:rPr>
          <w:rFonts w:ascii="Times New Roman" w:hAnsi="Times New Roman"/>
          <w:i/>
          <w:iCs/>
          <w:sz w:val="28"/>
          <w:szCs w:val="28"/>
          <w:lang w:val="bg-BG"/>
        </w:rPr>
        <w:t>Референдум: 58% от анкетираните не вярват на полицията</w:t>
      </w:r>
      <w:r w:rsidRPr="007626BD">
        <w:rPr>
          <w:rFonts w:ascii="Times New Roman" w:hAnsi="Times New Roman"/>
          <w:sz w:val="28"/>
          <w:szCs w:val="28"/>
          <w:lang w:val="bg-BG"/>
        </w:rPr>
        <w:t xml:space="preserve">. [Електронен ресурс]. 2025. Режим на достъп: </w:t>
      </w:r>
      <w:hyperlink r:id="rId7" w:history="1">
        <w:r w:rsidRPr="007626BD">
          <w:rPr>
            <w:rStyle w:val="af0"/>
            <w:rFonts w:ascii="Times New Roman" w:hAnsi="Times New Roman"/>
            <w:sz w:val="28"/>
            <w:szCs w:val="28"/>
            <w:lang w:val="bg-BG"/>
          </w:rPr>
          <w:t>https://bntnews.bg/news/referendum-58-ot-anketiranite-nyamat-doverie-na-policiyata-1343488news.html</w:t>
        </w:r>
      </w:hyperlink>
      <w:r w:rsidRPr="007626BD">
        <w:rPr>
          <w:rFonts w:ascii="Times New Roman" w:hAnsi="Times New Roman"/>
          <w:sz w:val="28"/>
          <w:szCs w:val="28"/>
          <w:lang w:val="bg-BG"/>
        </w:rPr>
        <w:t xml:space="preserve"> (посетен на </w:t>
      </w:r>
      <w:r w:rsidR="00CA3047">
        <w:rPr>
          <w:rFonts w:ascii="Times New Roman" w:hAnsi="Times New Roman"/>
          <w:sz w:val="28"/>
          <w:szCs w:val="28"/>
          <w:lang w:val="bg-BG"/>
        </w:rPr>
        <w:t>02</w:t>
      </w:r>
      <w:r w:rsidRPr="007626BD">
        <w:rPr>
          <w:rFonts w:ascii="Times New Roman" w:hAnsi="Times New Roman"/>
          <w:sz w:val="28"/>
          <w:szCs w:val="28"/>
          <w:lang w:val="bg-BG"/>
        </w:rPr>
        <w:t>.0</w:t>
      </w:r>
      <w:r w:rsidR="00CA3047">
        <w:rPr>
          <w:rFonts w:ascii="Times New Roman" w:hAnsi="Times New Roman"/>
          <w:sz w:val="28"/>
          <w:szCs w:val="28"/>
          <w:lang w:val="bg-BG"/>
        </w:rPr>
        <w:t>9</w:t>
      </w:r>
      <w:r w:rsidRPr="007626BD">
        <w:rPr>
          <w:rFonts w:ascii="Times New Roman" w:hAnsi="Times New Roman"/>
          <w:sz w:val="28"/>
          <w:szCs w:val="28"/>
          <w:lang w:val="bg-BG"/>
        </w:rPr>
        <w:t>.2026).</w:t>
      </w:r>
    </w:p>
    <w:p w14:paraId="6081E2B0" w14:textId="321A089A"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[7] </w:t>
      </w:r>
      <w:r w:rsidRPr="007626BD">
        <w:rPr>
          <w:rFonts w:ascii="Times New Roman" w:hAnsi="Times New Roman"/>
          <w:sz w:val="28"/>
          <w:szCs w:val="28"/>
          <w:lang w:val="bg-BG"/>
        </w:rPr>
        <w:t xml:space="preserve">БНТ. </w:t>
      </w:r>
      <w:r w:rsidRPr="007626BD">
        <w:rPr>
          <w:rFonts w:ascii="Times New Roman" w:hAnsi="Times New Roman"/>
          <w:i/>
          <w:iCs/>
          <w:sz w:val="28"/>
          <w:szCs w:val="28"/>
          <w:lang w:val="bg-BG"/>
        </w:rPr>
        <w:t>Алфа Рисърч: Криза на доверието към всички институции и партии – какви са електоралните нагласи</w:t>
      </w:r>
      <w:r w:rsidRPr="007626BD">
        <w:rPr>
          <w:rFonts w:ascii="Times New Roman" w:hAnsi="Times New Roman"/>
          <w:sz w:val="28"/>
          <w:szCs w:val="28"/>
          <w:lang w:val="bg-BG"/>
        </w:rPr>
        <w:t xml:space="preserve">. [Електронен ресурс]. 2023. Режим на достъп: </w:t>
      </w:r>
      <w:hyperlink r:id="rId8" w:history="1">
        <w:r w:rsidRPr="007626BD">
          <w:rPr>
            <w:rStyle w:val="af0"/>
            <w:rFonts w:ascii="Times New Roman" w:hAnsi="Times New Roman"/>
            <w:sz w:val="28"/>
            <w:szCs w:val="28"/>
            <w:lang w:val="bg-BG"/>
          </w:rPr>
          <w:t>https://bntnews.bg/news/alfa-risarch-kriza-na-doverieto-kam-vsichki-institucii-i-partii-kakvi-sa-elektoralnite-naglasi-1258537news.html</w:t>
        </w:r>
      </w:hyperlink>
      <w:r w:rsidRPr="007626BD">
        <w:rPr>
          <w:rFonts w:ascii="Times New Roman" w:hAnsi="Times New Roman"/>
          <w:sz w:val="28"/>
          <w:szCs w:val="28"/>
          <w:lang w:val="bg-BG"/>
        </w:rPr>
        <w:t xml:space="preserve"> (посетен на </w:t>
      </w:r>
      <w:r w:rsidR="00CA3047">
        <w:rPr>
          <w:rFonts w:ascii="Times New Roman" w:hAnsi="Times New Roman"/>
          <w:sz w:val="28"/>
          <w:szCs w:val="28"/>
          <w:lang w:val="bg-BG"/>
        </w:rPr>
        <w:t>02</w:t>
      </w:r>
      <w:r w:rsidRPr="007626BD">
        <w:rPr>
          <w:rFonts w:ascii="Times New Roman" w:hAnsi="Times New Roman"/>
          <w:sz w:val="28"/>
          <w:szCs w:val="28"/>
          <w:lang w:val="bg-BG"/>
        </w:rPr>
        <w:t>.0</w:t>
      </w:r>
      <w:r w:rsidR="00CA3047">
        <w:rPr>
          <w:rFonts w:ascii="Times New Roman" w:hAnsi="Times New Roman"/>
          <w:sz w:val="28"/>
          <w:szCs w:val="28"/>
          <w:lang w:val="bg-BG"/>
        </w:rPr>
        <w:t>9</w:t>
      </w:r>
      <w:r w:rsidRPr="007626BD">
        <w:rPr>
          <w:rFonts w:ascii="Times New Roman" w:hAnsi="Times New Roman"/>
          <w:sz w:val="28"/>
          <w:szCs w:val="28"/>
          <w:lang w:val="bg-BG"/>
        </w:rPr>
        <w:t>.2026).</w:t>
      </w:r>
    </w:p>
    <w:p w14:paraId="71E253C6" w14:textId="29A6D603"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lastRenderedPageBreak/>
        <w:t xml:space="preserve">[8] </w:t>
      </w:r>
      <w:r w:rsidRPr="007626BD">
        <w:rPr>
          <w:rFonts w:ascii="Times New Roman" w:hAnsi="Times New Roman"/>
          <w:sz w:val="28"/>
          <w:szCs w:val="28"/>
          <w:lang w:val="bg-BG"/>
        </w:rPr>
        <w:t xml:space="preserve">БТА. </w:t>
      </w:r>
      <w:r w:rsidRPr="007626BD">
        <w:rPr>
          <w:rFonts w:ascii="Times New Roman" w:hAnsi="Times New Roman"/>
          <w:i/>
          <w:iCs/>
          <w:sz w:val="28"/>
          <w:szCs w:val="28"/>
          <w:lang w:val="bg-BG"/>
        </w:rPr>
        <w:t>Подкрепата за протестите е 71,3%, сочи изследване на агенция „Мяра“</w:t>
      </w:r>
      <w:r w:rsidRPr="007626BD">
        <w:rPr>
          <w:rFonts w:ascii="Times New Roman" w:hAnsi="Times New Roman"/>
          <w:sz w:val="28"/>
          <w:szCs w:val="28"/>
          <w:lang w:val="bg-BG"/>
        </w:rPr>
        <w:t xml:space="preserve">. [Електронен ресурс]. 2025. Режим на достъп: </w:t>
      </w:r>
      <w:hyperlink r:id="rId9" w:history="1">
        <w:r w:rsidRPr="007626BD">
          <w:rPr>
            <w:rStyle w:val="af0"/>
            <w:rFonts w:ascii="Times New Roman" w:hAnsi="Times New Roman"/>
            <w:sz w:val="28"/>
            <w:szCs w:val="28"/>
            <w:lang w:val="bg-BG"/>
          </w:rPr>
          <w:t>https://www.bta.bg/bg/news/bulgaria/1021403-podkrepata-za-protestite-e-71-3-sochi-izsledvane-na-agentsiya-myara-</w:t>
        </w:r>
      </w:hyperlink>
      <w:r w:rsidRPr="007626BD">
        <w:rPr>
          <w:rFonts w:ascii="Times New Roman" w:hAnsi="Times New Roman"/>
          <w:sz w:val="28"/>
          <w:szCs w:val="28"/>
          <w:lang w:val="bg-BG"/>
        </w:rPr>
        <w:t xml:space="preserve"> (посетен на </w:t>
      </w:r>
      <w:r w:rsidR="00CA3047">
        <w:rPr>
          <w:rFonts w:ascii="Times New Roman" w:hAnsi="Times New Roman"/>
          <w:sz w:val="28"/>
          <w:szCs w:val="28"/>
          <w:lang w:val="bg-BG"/>
        </w:rPr>
        <w:t>02</w:t>
      </w:r>
      <w:r w:rsidRPr="007626BD">
        <w:rPr>
          <w:rFonts w:ascii="Times New Roman" w:hAnsi="Times New Roman"/>
          <w:sz w:val="28"/>
          <w:szCs w:val="28"/>
          <w:lang w:val="bg-BG"/>
        </w:rPr>
        <w:t>.0</w:t>
      </w:r>
      <w:r w:rsidR="00CA3047">
        <w:rPr>
          <w:rFonts w:ascii="Times New Roman" w:hAnsi="Times New Roman"/>
          <w:sz w:val="28"/>
          <w:szCs w:val="28"/>
          <w:lang w:val="bg-BG"/>
        </w:rPr>
        <w:t>9</w:t>
      </w:r>
      <w:r w:rsidRPr="007626BD">
        <w:rPr>
          <w:rFonts w:ascii="Times New Roman" w:hAnsi="Times New Roman"/>
          <w:sz w:val="28"/>
          <w:szCs w:val="28"/>
          <w:lang w:val="bg-BG"/>
        </w:rPr>
        <w:t>.2026).</w:t>
      </w:r>
    </w:p>
    <w:p w14:paraId="12B4CAF8" w14:textId="7014D756"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[9] </w:t>
      </w:r>
      <w:proofErr w:type="spellStart"/>
      <w:r w:rsidRPr="007626BD">
        <w:rPr>
          <w:rFonts w:ascii="Times New Roman" w:hAnsi="Times New Roman"/>
          <w:sz w:val="28"/>
          <w:szCs w:val="28"/>
          <w:lang w:val="bg-BG"/>
        </w:rPr>
        <w:t>Reuters</w:t>
      </w:r>
      <w:proofErr w:type="spellEnd"/>
      <w:r w:rsidRPr="007626BD">
        <w:rPr>
          <w:rFonts w:ascii="Times New Roman" w:hAnsi="Times New Roman"/>
          <w:sz w:val="28"/>
          <w:szCs w:val="28"/>
          <w:lang w:val="bg-BG"/>
        </w:rPr>
        <w:t xml:space="preserve"> Institute. </w:t>
      </w:r>
      <w:proofErr w:type="spellStart"/>
      <w:r w:rsidRPr="007626BD">
        <w:rPr>
          <w:rFonts w:ascii="Times New Roman" w:hAnsi="Times New Roman"/>
          <w:i/>
          <w:iCs/>
          <w:sz w:val="28"/>
          <w:szCs w:val="28"/>
          <w:lang w:val="bg-BG"/>
        </w:rPr>
        <w:t>Digital</w:t>
      </w:r>
      <w:proofErr w:type="spellEnd"/>
      <w:r w:rsidRPr="007626BD">
        <w:rPr>
          <w:rFonts w:ascii="Times New Roman" w:hAnsi="Times New Roman"/>
          <w:i/>
          <w:iCs/>
          <w:sz w:val="28"/>
          <w:szCs w:val="28"/>
          <w:lang w:val="bg-BG"/>
        </w:rPr>
        <w:t xml:space="preserve"> News </w:t>
      </w:r>
      <w:proofErr w:type="spellStart"/>
      <w:r w:rsidRPr="007626BD">
        <w:rPr>
          <w:rFonts w:ascii="Times New Roman" w:hAnsi="Times New Roman"/>
          <w:i/>
          <w:iCs/>
          <w:sz w:val="28"/>
          <w:szCs w:val="28"/>
          <w:lang w:val="bg-BG"/>
        </w:rPr>
        <w:t>Report</w:t>
      </w:r>
      <w:proofErr w:type="spellEnd"/>
      <w:r w:rsidRPr="007626BD">
        <w:rPr>
          <w:rFonts w:ascii="Times New Roman" w:hAnsi="Times New Roman"/>
          <w:i/>
          <w:iCs/>
          <w:sz w:val="28"/>
          <w:szCs w:val="28"/>
          <w:lang w:val="bg-BG"/>
        </w:rPr>
        <w:t xml:space="preserve"> 2026</w:t>
      </w:r>
      <w:r w:rsidRPr="007626BD">
        <w:rPr>
          <w:rFonts w:ascii="Times New Roman" w:hAnsi="Times New Roman"/>
          <w:sz w:val="28"/>
          <w:szCs w:val="28"/>
          <w:lang w:val="bg-BG"/>
        </w:rPr>
        <w:t xml:space="preserve">. [Електронен ресурс]. Oxford: </w:t>
      </w:r>
      <w:proofErr w:type="spellStart"/>
      <w:r w:rsidRPr="007626BD">
        <w:rPr>
          <w:rFonts w:ascii="Times New Roman" w:hAnsi="Times New Roman"/>
          <w:sz w:val="28"/>
          <w:szCs w:val="28"/>
          <w:lang w:val="bg-BG"/>
        </w:rPr>
        <w:t>Reuters</w:t>
      </w:r>
      <w:proofErr w:type="spellEnd"/>
      <w:r w:rsidRPr="007626BD">
        <w:rPr>
          <w:rFonts w:ascii="Times New Roman" w:hAnsi="Times New Roman"/>
          <w:sz w:val="28"/>
          <w:szCs w:val="28"/>
          <w:lang w:val="bg-BG"/>
        </w:rPr>
        <w:t xml:space="preserve"> Institute </w:t>
      </w:r>
      <w:proofErr w:type="spellStart"/>
      <w:r w:rsidRPr="007626BD">
        <w:rPr>
          <w:rFonts w:ascii="Times New Roman" w:hAnsi="Times New Roman"/>
          <w:sz w:val="28"/>
          <w:szCs w:val="28"/>
          <w:lang w:val="bg-BG"/>
        </w:rPr>
        <w:t>for</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the</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Study</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of</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Journalism</w:t>
      </w:r>
      <w:proofErr w:type="spellEnd"/>
      <w:r w:rsidRPr="007626BD">
        <w:rPr>
          <w:rFonts w:ascii="Times New Roman" w:hAnsi="Times New Roman"/>
          <w:sz w:val="28"/>
          <w:szCs w:val="28"/>
          <w:lang w:val="bg-BG"/>
        </w:rPr>
        <w:t xml:space="preserve">, 2026. Режим на достъп: </w:t>
      </w:r>
      <w:hyperlink r:id="rId10" w:history="1">
        <w:r w:rsidRPr="007626BD">
          <w:rPr>
            <w:rStyle w:val="af0"/>
            <w:rFonts w:ascii="Times New Roman" w:hAnsi="Times New Roman"/>
            <w:sz w:val="28"/>
            <w:szCs w:val="28"/>
            <w:lang w:val="bg-BG"/>
          </w:rPr>
          <w:t>https://reutersinstitute.politics.ox.ac.uk/digital-news-report/2026/bulgaria</w:t>
        </w:r>
      </w:hyperlink>
      <w:r w:rsidRPr="007626BD">
        <w:rPr>
          <w:rFonts w:ascii="Times New Roman" w:hAnsi="Times New Roman"/>
          <w:sz w:val="28"/>
          <w:szCs w:val="28"/>
          <w:lang w:val="bg-BG"/>
        </w:rPr>
        <w:t xml:space="preserve"> (посетен на </w:t>
      </w:r>
      <w:r w:rsidR="00CA3047">
        <w:rPr>
          <w:rFonts w:ascii="Times New Roman" w:hAnsi="Times New Roman"/>
          <w:sz w:val="28"/>
          <w:szCs w:val="28"/>
          <w:lang w:val="bg-BG"/>
        </w:rPr>
        <w:t>02</w:t>
      </w:r>
      <w:r w:rsidRPr="007626BD">
        <w:rPr>
          <w:rFonts w:ascii="Times New Roman" w:hAnsi="Times New Roman"/>
          <w:sz w:val="28"/>
          <w:szCs w:val="28"/>
          <w:lang w:val="bg-BG"/>
        </w:rPr>
        <w:t>.0</w:t>
      </w:r>
      <w:r w:rsidR="00CA3047">
        <w:rPr>
          <w:rFonts w:ascii="Times New Roman" w:hAnsi="Times New Roman"/>
          <w:sz w:val="28"/>
          <w:szCs w:val="28"/>
          <w:lang w:val="bg-BG"/>
        </w:rPr>
        <w:t>9</w:t>
      </w:r>
      <w:r w:rsidRPr="007626BD">
        <w:rPr>
          <w:rFonts w:ascii="Times New Roman" w:hAnsi="Times New Roman"/>
          <w:sz w:val="28"/>
          <w:szCs w:val="28"/>
          <w:lang w:val="bg-BG"/>
        </w:rPr>
        <w:t>.2026).</w:t>
      </w:r>
    </w:p>
    <w:p w14:paraId="3CDB3F45" w14:textId="5B4742E1"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[10] </w:t>
      </w:r>
      <w:r w:rsidRPr="007626BD">
        <w:rPr>
          <w:rFonts w:ascii="Times New Roman" w:hAnsi="Times New Roman"/>
          <w:sz w:val="28"/>
          <w:szCs w:val="28"/>
          <w:lang w:val="bg-BG"/>
        </w:rPr>
        <w:t xml:space="preserve">ЦИД. </w:t>
      </w:r>
      <w:r w:rsidRPr="007626BD">
        <w:rPr>
          <w:rFonts w:ascii="Times New Roman" w:hAnsi="Times New Roman"/>
          <w:i/>
          <w:iCs/>
          <w:sz w:val="28"/>
          <w:szCs w:val="28"/>
          <w:lang w:val="bg-BG"/>
        </w:rPr>
        <w:t>Регистрация на престъпленията в България. Нормативни и институционални аспекти</w:t>
      </w:r>
      <w:r w:rsidRPr="007626BD">
        <w:rPr>
          <w:rFonts w:ascii="Times New Roman" w:hAnsi="Times New Roman"/>
          <w:sz w:val="28"/>
          <w:szCs w:val="28"/>
          <w:lang w:val="bg-BG"/>
        </w:rPr>
        <w:t xml:space="preserve">. София: Център за изследване на демокрацията, 2021. [Електронен ресурс]. Режим на достъп: </w:t>
      </w:r>
      <w:hyperlink r:id="rId11" w:history="1">
        <w:r w:rsidRPr="007626BD">
          <w:rPr>
            <w:rStyle w:val="af0"/>
            <w:rFonts w:ascii="Times New Roman" w:hAnsi="Times New Roman"/>
            <w:sz w:val="28"/>
            <w:szCs w:val="28"/>
            <w:lang w:val="bg-BG"/>
          </w:rPr>
          <w:t>https://csd.eu/fileadmin/user_upload/publications_library/files/2021_04/112_BG_WEB.pdf</w:t>
        </w:r>
      </w:hyperlink>
      <w:r w:rsidRPr="007626BD">
        <w:rPr>
          <w:rFonts w:ascii="Times New Roman" w:hAnsi="Times New Roman"/>
          <w:sz w:val="28"/>
          <w:szCs w:val="28"/>
          <w:lang w:val="bg-BG"/>
        </w:rPr>
        <w:t xml:space="preserve"> (посетен на </w:t>
      </w:r>
      <w:r w:rsidR="00CA3047">
        <w:rPr>
          <w:rFonts w:ascii="Times New Roman" w:hAnsi="Times New Roman"/>
          <w:sz w:val="28"/>
          <w:szCs w:val="28"/>
          <w:lang w:val="bg-BG"/>
        </w:rPr>
        <w:t>02</w:t>
      </w:r>
      <w:r w:rsidRPr="007626BD">
        <w:rPr>
          <w:rFonts w:ascii="Times New Roman" w:hAnsi="Times New Roman"/>
          <w:sz w:val="28"/>
          <w:szCs w:val="28"/>
          <w:lang w:val="bg-BG"/>
        </w:rPr>
        <w:t>.0</w:t>
      </w:r>
      <w:r w:rsidR="00CA3047">
        <w:rPr>
          <w:rFonts w:ascii="Times New Roman" w:hAnsi="Times New Roman"/>
          <w:sz w:val="28"/>
          <w:szCs w:val="28"/>
          <w:lang w:val="bg-BG"/>
        </w:rPr>
        <w:t>9</w:t>
      </w:r>
      <w:r w:rsidRPr="007626BD">
        <w:rPr>
          <w:rFonts w:ascii="Times New Roman" w:hAnsi="Times New Roman"/>
          <w:sz w:val="28"/>
          <w:szCs w:val="28"/>
          <w:lang w:val="bg-BG"/>
        </w:rPr>
        <w:t>.2026).</w:t>
      </w:r>
    </w:p>
    <w:p w14:paraId="4217163A" w14:textId="1D207613"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[11] </w:t>
      </w:r>
      <w:r w:rsidRPr="007626BD">
        <w:rPr>
          <w:rFonts w:ascii="Times New Roman" w:hAnsi="Times New Roman"/>
          <w:sz w:val="28"/>
          <w:szCs w:val="28"/>
          <w:lang w:val="bg-BG"/>
        </w:rPr>
        <w:t xml:space="preserve">Безлов, Т. и Русев, А. </w:t>
      </w:r>
      <w:r w:rsidRPr="007626BD">
        <w:rPr>
          <w:rFonts w:ascii="Times New Roman" w:hAnsi="Times New Roman"/>
          <w:i/>
          <w:iCs/>
          <w:sz w:val="28"/>
          <w:szCs w:val="28"/>
          <w:lang w:val="bg-BG"/>
        </w:rPr>
        <w:t>Битовата престъпност в България. Регионалната битова престъпност и доверие в полицията</w:t>
      </w:r>
      <w:r w:rsidRPr="007626BD">
        <w:rPr>
          <w:rFonts w:ascii="Times New Roman" w:hAnsi="Times New Roman"/>
          <w:sz w:val="28"/>
          <w:szCs w:val="28"/>
          <w:lang w:val="bg-BG"/>
        </w:rPr>
        <w:t xml:space="preserve">. София: Център за изследване на демокрацията, 2021. [Електронен ресурс]. Режим на достъп: </w:t>
      </w:r>
      <w:hyperlink r:id="rId12" w:history="1">
        <w:r w:rsidRPr="007626BD">
          <w:rPr>
            <w:rStyle w:val="af0"/>
            <w:rFonts w:ascii="Times New Roman" w:hAnsi="Times New Roman"/>
            <w:sz w:val="28"/>
            <w:szCs w:val="28"/>
            <w:lang w:val="bg-BG"/>
          </w:rPr>
          <w:t>https://csd.eu/fileadmin/user_upload/publications_library/files/2021_12/BRIEF_107_BG_WEB.pdf</w:t>
        </w:r>
      </w:hyperlink>
      <w:r w:rsidRPr="007626BD">
        <w:rPr>
          <w:rFonts w:ascii="Times New Roman" w:hAnsi="Times New Roman"/>
          <w:sz w:val="28"/>
          <w:szCs w:val="28"/>
          <w:lang w:val="bg-BG"/>
        </w:rPr>
        <w:t xml:space="preserve"> (посетен на </w:t>
      </w:r>
      <w:r w:rsidR="00CA3047">
        <w:rPr>
          <w:rFonts w:ascii="Times New Roman" w:hAnsi="Times New Roman"/>
          <w:sz w:val="28"/>
          <w:szCs w:val="28"/>
          <w:lang w:val="bg-BG"/>
        </w:rPr>
        <w:t>02</w:t>
      </w:r>
      <w:r w:rsidRPr="007626BD">
        <w:rPr>
          <w:rFonts w:ascii="Times New Roman" w:hAnsi="Times New Roman"/>
          <w:sz w:val="28"/>
          <w:szCs w:val="28"/>
          <w:lang w:val="bg-BG"/>
        </w:rPr>
        <w:t>.0</w:t>
      </w:r>
      <w:r w:rsidR="00CA3047">
        <w:rPr>
          <w:rFonts w:ascii="Times New Roman" w:hAnsi="Times New Roman"/>
          <w:sz w:val="28"/>
          <w:szCs w:val="28"/>
          <w:lang w:val="bg-BG"/>
        </w:rPr>
        <w:t>9</w:t>
      </w:r>
      <w:r w:rsidRPr="007626BD">
        <w:rPr>
          <w:rFonts w:ascii="Times New Roman" w:hAnsi="Times New Roman"/>
          <w:sz w:val="28"/>
          <w:szCs w:val="28"/>
          <w:lang w:val="bg-BG"/>
        </w:rPr>
        <w:t>.2026).</w:t>
      </w:r>
    </w:p>
    <w:p w14:paraId="0ABC98F3" w14:textId="54D49C6E"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[12] </w:t>
      </w:r>
      <w:r w:rsidRPr="007626BD">
        <w:rPr>
          <w:rFonts w:ascii="Times New Roman" w:hAnsi="Times New Roman"/>
          <w:sz w:val="28"/>
          <w:szCs w:val="28"/>
          <w:lang w:val="bg-BG"/>
        </w:rPr>
        <w:t xml:space="preserve">Стоилова, З. </w:t>
      </w:r>
      <w:r w:rsidRPr="007626BD">
        <w:rPr>
          <w:rFonts w:ascii="Times New Roman" w:hAnsi="Times New Roman"/>
          <w:i/>
          <w:iCs/>
          <w:sz w:val="28"/>
          <w:szCs w:val="28"/>
          <w:lang w:val="bg-BG"/>
        </w:rPr>
        <w:t>Камуфлажните патриоти на Странджа</w:t>
      </w:r>
      <w:r w:rsidRPr="007626BD">
        <w:rPr>
          <w:rFonts w:ascii="Times New Roman" w:hAnsi="Times New Roman"/>
          <w:sz w:val="28"/>
          <w:szCs w:val="28"/>
          <w:lang w:val="bg-BG"/>
        </w:rPr>
        <w:t xml:space="preserve">. [Електронен ресурс]. София: Капитал, 2016. Режим на достъп: </w:t>
      </w:r>
      <w:hyperlink r:id="rId13" w:history="1">
        <w:r w:rsidRPr="007626BD">
          <w:rPr>
            <w:rStyle w:val="af0"/>
            <w:rFonts w:ascii="Times New Roman" w:hAnsi="Times New Roman"/>
            <w:sz w:val="28"/>
            <w:szCs w:val="28"/>
            <w:lang w:val="bg-BG"/>
          </w:rPr>
          <w:t>https://www.capital.bg/politika_i_ikonomika/bulgaria/2016/04/15/2743235_kamuflajnite_patrioti_na_strandja/</w:t>
        </w:r>
      </w:hyperlink>
      <w:r w:rsidRPr="007626BD">
        <w:rPr>
          <w:rFonts w:ascii="Times New Roman" w:hAnsi="Times New Roman"/>
          <w:sz w:val="28"/>
          <w:szCs w:val="28"/>
          <w:lang w:val="bg-BG"/>
        </w:rPr>
        <w:t xml:space="preserve"> (посетен на </w:t>
      </w:r>
      <w:r w:rsidR="00CA3047">
        <w:rPr>
          <w:rFonts w:ascii="Times New Roman" w:hAnsi="Times New Roman"/>
          <w:sz w:val="28"/>
          <w:szCs w:val="28"/>
          <w:lang w:val="bg-BG"/>
        </w:rPr>
        <w:t>02</w:t>
      </w:r>
      <w:r w:rsidRPr="007626BD">
        <w:rPr>
          <w:rFonts w:ascii="Times New Roman" w:hAnsi="Times New Roman"/>
          <w:sz w:val="28"/>
          <w:szCs w:val="28"/>
          <w:lang w:val="bg-BG"/>
        </w:rPr>
        <w:t>.0</w:t>
      </w:r>
      <w:r w:rsidR="00CA3047">
        <w:rPr>
          <w:rFonts w:ascii="Times New Roman" w:hAnsi="Times New Roman"/>
          <w:sz w:val="28"/>
          <w:szCs w:val="28"/>
          <w:lang w:val="bg-BG"/>
        </w:rPr>
        <w:t>9</w:t>
      </w:r>
      <w:r w:rsidRPr="007626BD">
        <w:rPr>
          <w:rFonts w:ascii="Times New Roman" w:hAnsi="Times New Roman"/>
          <w:sz w:val="28"/>
          <w:szCs w:val="28"/>
          <w:lang w:val="bg-BG"/>
        </w:rPr>
        <w:t>.2026).</w:t>
      </w:r>
    </w:p>
    <w:p w14:paraId="004448A5" w14:textId="46AB13BC"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[13] </w:t>
      </w:r>
      <w:r w:rsidRPr="007626BD">
        <w:rPr>
          <w:rFonts w:ascii="Times New Roman" w:hAnsi="Times New Roman"/>
          <w:sz w:val="28"/>
          <w:szCs w:val="28"/>
          <w:lang w:val="bg-BG"/>
        </w:rPr>
        <w:t xml:space="preserve">Panchev, D. </w:t>
      </w:r>
      <w:proofErr w:type="spellStart"/>
      <w:r w:rsidRPr="007626BD">
        <w:rPr>
          <w:rFonts w:ascii="Times New Roman" w:hAnsi="Times New Roman"/>
          <w:sz w:val="28"/>
          <w:szCs w:val="28"/>
          <w:lang w:val="bg-BG"/>
        </w:rPr>
        <w:t>Nationalism</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paramilitarism</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and</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radicalization</w:t>
      </w:r>
      <w:proofErr w:type="spellEnd"/>
      <w:r w:rsidRPr="007626BD">
        <w:rPr>
          <w:rFonts w:ascii="Times New Roman" w:hAnsi="Times New Roman"/>
          <w:sz w:val="28"/>
          <w:szCs w:val="28"/>
          <w:lang w:val="bg-BG"/>
        </w:rPr>
        <w:t xml:space="preserve">: A </w:t>
      </w:r>
      <w:proofErr w:type="spellStart"/>
      <w:r w:rsidRPr="007626BD">
        <w:rPr>
          <w:rFonts w:ascii="Times New Roman" w:hAnsi="Times New Roman"/>
          <w:sz w:val="28"/>
          <w:szCs w:val="28"/>
          <w:lang w:val="bg-BG"/>
        </w:rPr>
        <w:t>sociological</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examination</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of</w:t>
      </w:r>
      <w:proofErr w:type="spellEnd"/>
      <w:r w:rsidRPr="007626BD">
        <w:rPr>
          <w:rFonts w:ascii="Times New Roman" w:hAnsi="Times New Roman"/>
          <w:sz w:val="28"/>
          <w:szCs w:val="28"/>
          <w:lang w:val="bg-BG"/>
        </w:rPr>
        <w:t xml:space="preserve"> BMU ‘</w:t>
      </w:r>
      <w:proofErr w:type="spellStart"/>
      <w:r w:rsidRPr="007626BD">
        <w:rPr>
          <w:rFonts w:ascii="Times New Roman" w:hAnsi="Times New Roman"/>
          <w:sz w:val="28"/>
          <w:szCs w:val="28"/>
          <w:lang w:val="bg-BG"/>
        </w:rPr>
        <w:t>Vasil</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Levski</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and</w:t>
      </w:r>
      <w:proofErr w:type="spellEnd"/>
      <w:r w:rsidRPr="007626BD">
        <w:rPr>
          <w:rFonts w:ascii="Times New Roman" w:hAnsi="Times New Roman"/>
          <w:sz w:val="28"/>
          <w:szCs w:val="28"/>
          <w:lang w:val="bg-BG"/>
        </w:rPr>
        <w:t xml:space="preserve"> </w:t>
      </w:r>
      <w:proofErr w:type="spellStart"/>
      <w:r w:rsidRPr="007626BD">
        <w:rPr>
          <w:rFonts w:ascii="Times New Roman" w:hAnsi="Times New Roman"/>
          <w:sz w:val="28"/>
          <w:szCs w:val="28"/>
          <w:lang w:val="bg-BG"/>
        </w:rPr>
        <w:t>the</w:t>
      </w:r>
      <w:proofErr w:type="spellEnd"/>
      <w:r w:rsidRPr="007626BD">
        <w:rPr>
          <w:rFonts w:ascii="Times New Roman" w:hAnsi="Times New Roman"/>
          <w:sz w:val="28"/>
          <w:szCs w:val="28"/>
          <w:lang w:val="bg-BG"/>
        </w:rPr>
        <w:t xml:space="preserve"> BNM ‘</w:t>
      </w:r>
      <w:proofErr w:type="spellStart"/>
      <w:r w:rsidRPr="007626BD">
        <w:rPr>
          <w:rFonts w:ascii="Times New Roman" w:hAnsi="Times New Roman"/>
          <w:sz w:val="28"/>
          <w:szCs w:val="28"/>
          <w:lang w:val="bg-BG"/>
        </w:rPr>
        <w:t>Shipka</w:t>
      </w:r>
      <w:proofErr w:type="spellEnd"/>
      <w:r w:rsidRPr="007626BD">
        <w:rPr>
          <w:rFonts w:ascii="Times New Roman" w:hAnsi="Times New Roman"/>
          <w:sz w:val="28"/>
          <w:szCs w:val="28"/>
          <w:lang w:val="bg-BG"/>
        </w:rPr>
        <w:t xml:space="preserve">’. </w:t>
      </w:r>
      <w:r w:rsidRPr="007626BD">
        <w:rPr>
          <w:rFonts w:ascii="Times New Roman" w:hAnsi="Times New Roman"/>
          <w:i/>
          <w:iCs/>
          <w:sz w:val="28"/>
          <w:szCs w:val="28"/>
          <w:lang w:val="bg-BG"/>
        </w:rPr>
        <w:t xml:space="preserve">ARPHA </w:t>
      </w:r>
      <w:proofErr w:type="spellStart"/>
      <w:r w:rsidRPr="007626BD">
        <w:rPr>
          <w:rFonts w:ascii="Times New Roman" w:hAnsi="Times New Roman"/>
          <w:i/>
          <w:iCs/>
          <w:sz w:val="28"/>
          <w:szCs w:val="28"/>
          <w:lang w:val="bg-BG"/>
        </w:rPr>
        <w:t>Proceedings</w:t>
      </w:r>
      <w:proofErr w:type="spellEnd"/>
      <w:r w:rsidRPr="007626BD">
        <w:rPr>
          <w:rFonts w:ascii="Times New Roman" w:hAnsi="Times New Roman"/>
          <w:sz w:val="28"/>
          <w:szCs w:val="28"/>
          <w:lang w:val="bg-BG"/>
        </w:rPr>
        <w:t xml:space="preserve">, 2026, </w:t>
      </w:r>
      <w:proofErr w:type="spellStart"/>
      <w:r w:rsidRPr="007626BD">
        <w:rPr>
          <w:rFonts w:ascii="Times New Roman" w:hAnsi="Times New Roman"/>
          <w:sz w:val="28"/>
          <w:szCs w:val="28"/>
          <w:lang w:val="bg-BG"/>
        </w:rPr>
        <w:t>vol</w:t>
      </w:r>
      <w:proofErr w:type="spellEnd"/>
      <w:r w:rsidRPr="007626BD">
        <w:rPr>
          <w:rFonts w:ascii="Times New Roman" w:hAnsi="Times New Roman"/>
          <w:sz w:val="28"/>
          <w:szCs w:val="28"/>
          <w:lang w:val="bg-BG"/>
        </w:rPr>
        <w:t xml:space="preserve">. 10, </w:t>
      </w:r>
      <w:proofErr w:type="spellStart"/>
      <w:r w:rsidRPr="007626BD">
        <w:rPr>
          <w:rFonts w:ascii="Times New Roman" w:hAnsi="Times New Roman"/>
          <w:sz w:val="28"/>
          <w:szCs w:val="28"/>
          <w:lang w:val="bg-BG"/>
        </w:rPr>
        <w:t>pp</w:t>
      </w:r>
      <w:proofErr w:type="spellEnd"/>
      <w:r w:rsidRPr="007626BD">
        <w:rPr>
          <w:rFonts w:ascii="Times New Roman" w:hAnsi="Times New Roman"/>
          <w:sz w:val="28"/>
          <w:szCs w:val="28"/>
          <w:lang w:val="bg-BG"/>
        </w:rPr>
        <w:t xml:space="preserve">. 260–282. DOI: </w:t>
      </w:r>
      <w:hyperlink r:id="rId14" w:history="1">
        <w:r w:rsidR="00CA3047" w:rsidRPr="007341F6">
          <w:rPr>
            <w:rStyle w:val="af0"/>
            <w:rFonts w:ascii="Times New Roman" w:hAnsi="Times New Roman"/>
            <w:sz w:val="28"/>
            <w:szCs w:val="28"/>
            <w:lang w:val="bg-BG"/>
          </w:rPr>
          <w:t>https://doi.org/10.3897/ap.10.e0260</w:t>
        </w:r>
      </w:hyperlink>
      <w:r w:rsidR="00CA3047">
        <w:rPr>
          <w:rFonts w:ascii="Times New Roman" w:hAnsi="Times New Roman"/>
          <w:sz w:val="28"/>
          <w:szCs w:val="28"/>
          <w:lang w:val="bg-BG"/>
        </w:rPr>
        <w:t xml:space="preserve"> </w:t>
      </w:r>
    </w:p>
    <w:p w14:paraId="56A3956B" w14:textId="3B297FE8"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[14] </w:t>
      </w:r>
      <w:r w:rsidRPr="007626BD">
        <w:rPr>
          <w:rFonts w:ascii="Times New Roman" w:hAnsi="Times New Roman"/>
          <w:sz w:val="28"/>
          <w:szCs w:val="28"/>
          <w:lang w:val="bg-BG"/>
        </w:rPr>
        <w:t xml:space="preserve">Запрянов, Й. </w:t>
      </w:r>
      <w:r w:rsidRPr="007626BD">
        <w:rPr>
          <w:rFonts w:ascii="Times New Roman" w:hAnsi="Times New Roman"/>
          <w:i/>
          <w:iCs/>
          <w:sz w:val="28"/>
          <w:szCs w:val="28"/>
          <w:lang w:val="bg-BG"/>
        </w:rPr>
        <w:t xml:space="preserve">Частно село „Исторически </w:t>
      </w:r>
      <w:proofErr w:type="gramStart"/>
      <w:r w:rsidRPr="007626BD">
        <w:rPr>
          <w:rFonts w:ascii="Times New Roman" w:hAnsi="Times New Roman"/>
          <w:i/>
          <w:iCs/>
          <w:sz w:val="28"/>
          <w:szCs w:val="28"/>
          <w:lang w:val="bg-BG"/>
        </w:rPr>
        <w:t>парк“</w:t>
      </w:r>
      <w:proofErr w:type="gramEnd"/>
      <w:r w:rsidRPr="007626BD">
        <w:rPr>
          <w:rFonts w:ascii="Times New Roman" w:hAnsi="Times New Roman"/>
          <w:sz w:val="28"/>
          <w:szCs w:val="28"/>
          <w:lang w:val="bg-BG"/>
        </w:rPr>
        <w:t xml:space="preserve">. [Електронен ресурс]. София: Капитал, 2020. Режим на достъп: </w:t>
      </w:r>
      <w:hyperlink r:id="rId15" w:history="1">
        <w:r w:rsidRPr="007626BD">
          <w:rPr>
            <w:rStyle w:val="af0"/>
            <w:rFonts w:ascii="Times New Roman" w:hAnsi="Times New Roman"/>
            <w:sz w:val="28"/>
            <w:szCs w:val="28"/>
            <w:lang w:val="bg-BG"/>
          </w:rPr>
          <w:t>https://www.capital.bg/politika_i_ikonomika/gradove/2020/06/26/4083076_chastno_selo_istoricheski_park/</w:t>
        </w:r>
      </w:hyperlink>
      <w:r w:rsidRPr="007626BD">
        <w:rPr>
          <w:rFonts w:ascii="Times New Roman" w:hAnsi="Times New Roman"/>
          <w:sz w:val="28"/>
          <w:szCs w:val="28"/>
          <w:lang w:val="bg-BG"/>
        </w:rPr>
        <w:t xml:space="preserve"> (посетен на </w:t>
      </w:r>
      <w:r w:rsidR="00CA3047">
        <w:rPr>
          <w:rFonts w:ascii="Times New Roman" w:hAnsi="Times New Roman"/>
          <w:sz w:val="28"/>
          <w:szCs w:val="28"/>
          <w:lang w:val="bg-BG"/>
        </w:rPr>
        <w:t>02</w:t>
      </w:r>
      <w:r w:rsidRPr="007626BD">
        <w:rPr>
          <w:rFonts w:ascii="Times New Roman" w:hAnsi="Times New Roman"/>
          <w:sz w:val="28"/>
          <w:szCs w:val="28"/>
          <w:lang w:val="bg-BG"/>
        </w:rPr>
        <w:t>.0</w:t>
      </w:r>
      <w:r w:rsidR="00CA3047">
        <w:rPr>
          <w:rFonts w:ascii="Times New Roman" w:hAnsi="Times New Roman"/>
          <w:sz w:val="28"/>
          <w:szCs w:val="28"/>
          <w:lang w:val="bg-BG"/>
        </w:rPr>
        <w:t>9</w:t>
      </w:r>
      <w:r w:rsidRPr="007626BD">
        <w:rPr>
          <w:rFonts w:ascii="Times New Roman" w:hAnsi="Times New Roman"/>
          <w:sz w:val="28"/>
          <w:szCs w:val="28"/>
          <w:lang w:val="bg-BG"/>
        </w:rPr>
        <w:t>.2026).</w:t>
      </w:r>
    </w:p>
    <w:p w14:paraId="5CA7FB8B" w14:textId="485F6BEB" w:rsidR="004203A4" w:rsidRPr="007626BD" w:rsidRDefault="004203A4" w:rsidP="007626BD">
      <w:pPr>
        <w:suppressAutoHyphens/>
        <w:autoSpaceDN w:val="0"/>
        <w:spacing w:after="0" w:line="240" w:lineRule="auto"/>
        <w:jc w:val="both"/>
        <w:rPr>
          <w:rFonts w:ascii="Times New Roman" w:hAnsi="Times New Roman"/>
          <w:sz w:val="28"/>
          <w:szCs w:val="28"/>
          <w:lang w:val="bg-BG"/>
        </w:rPr>
      </w:pPr>
      <w:r w:rsidRPr="007626BD">
        <w:rPr>
          <w:rFonts w:ascii="Times New Roman" w:hAnsi="Times New Roman"/>
          <w:sz w:val="28"/>
          <w:szCs w:val="28"/>
        </w:rPr>
        <w:t xml:space="preserve">[15] </w:t>
      </w:r>
      <w:r w:rsidRPr="007626BD">
        <w:rPr>
          <w:rFonts w:ascii="Times New Roman" w:hAnsi="Times New Roman"/>
          <w:sz w:val="28"/>
          <w:szCs w:val="28"/>
          <w:lang w:val="bg-BG"/>
        </w:rPr>
        <w:t xml:space="preserve">Запрянов, Й. </w:t>
      </w:r>
      <w:proofErr w:type="spellStart"/>
      <w:r w:rsidRPr="007626BD">
        <w:rPr>
          <w:rFonts w:ascii="Times New Roman" w:hAnsi="Times New Roman"/>
          <w:i/>
          <w:iCs/>
          <w:sz w:val="28"/>
          <w:szCs w:val="28"/>
          <w:lang w:val="bg-BG"/>
        </w:rPr>
        <w:t>Ветринска</w:t>
      </w:r>
      <w:proofErr w:type="spellEnd"/>
      <w:r w:rsidRPr="007626BD">
        <w:rPr>
          <w:rFonts w:ascii="Times New Roman" w:hAnsi="Times New Roman"/>
          <w:i/>
          <w:iCs/>
          <w:sz w:val="28"/>
          <w:szCs w:val="28"/>
          <w:lang w:val="bg-BG"/>
        </w:rPr>
        <w:t xml:space="preserve"> народна република: „Исторически </w:t>
      </w:r>
      <w:proofErr w:type="gramStart"/>
      <w:r w:rsidRPr="007626BD">
        <w:rPr>
          <w:rFonts w:ascii="Times New Roman" w:hAnsi="Times New Roman"/>
          <w:i/>
          <w:iCs/>
          <w:sz w:val="28"/>
          <w:szCs w:val="28"/>
          <w:lang w:val="bg-BG"/>
        </w:rPr>
        <w:t>парк“ се</w:t>
      </w:r>
      <w:proofErr w:type="gramEnd"/>
      <w:r w:rsidRPr="007626BD">
        <w:rPr>
          <w:rFonts w:ascii="Times New Roman" w:hAnsi="Times New Roman"/>
          <w:i/>
          <w:iCs/>
          <w:sz w:val="28"/>
          <w:szCs w:val="28"/>
          <w:lang w:val="bg-BG"/>
        </w:rPr>
        <w:t xml:space="preserve"> въоръжава</w:t>
      </w:r>
      <w:r w:rsidRPr="007626BD">
        <w:rPr>
          <w:rFonts w:ascii="Times New Roman" w:hAnsi="Times New Roman"/>
          <w:sz w:val="28"/>
          <w:szCs w:val="28"/>
          <w:lang w:val="bg-BG"/>
        </w:rPr>
        <w:t xml:space="preserve">. [Електронен ресурс]. София: Капитал, 2024. Режим на достъп: </w:t>
      </w:r>
      <w:hyperlink r:id="rId16" w:history="1">
        <w:r w:rsidRPr="007626BD">
          <w:rPr>
            <w:rStyle w:val="af0"/>
            <w:rFonts w:ascii="Times New Roman" w:hAnsi="Times New Roman"/>
            <w:sz w:val="28"/>
            <w:szCs w:val="28"/>
            <w:lang w:val="bg-BG"/>
          </w:rPr>
          <w:t>https://www.capital.bg/politika_i_ikonomika/bulgaria/2024/04/30/4620465_vetrinska_narodna_republika_istoricheski_park_se/</w:t>
        </w:r>
      </w:hyperlink>
      <w:r w:rsidRPr="007626BD">
        <w:rPr>
          <w:rFonts w:ascii="Times New Roman" w:hAnsi="Times New Roman"/>
          <w:sz w:val="28"/>
          <w:szCs w:val="28"/>
          <w:lang w:val="bg-BG"/>
        </w:rPr>
        <w:t xml:space="preserve"> (посетен на </w:t>
      </w:r>
      <w:r w:rsidR="00CA3047">
        <w:rPr>
          <w:rFonts w:ascii="Times New Roman" w:hAnsi="Times New Roman"/>
          <w:sz w:val="28"/>
          <w:szCs w:val="28"/>
          <w:lang w:val="bg-BG"/>
        </w:rPr>
        <w:t>02</w:t>
      </w:r>
      <w:r w:rsidRPr="007626BD">
        <w:rPr>
          <w:rFonts w:ascii="Times New Roman" w:hAnsi="Times New Roman"/>
          <w:sz w:val="28"/>
          <w:szCs w:val="28"/>
          <w:lang w:val="bg-BG"/>
        </w:rPr>
        <w:t>.0</w:t>
      </w:r>
      <w:r w:rsidR="00CA3047">
        <w:rPr>
          <w:rFonts w:ascii="Times New Roman" w:hAnsi="Times New Roman"/>
          <w:sz w:val="28"/>
          <w:szCs w:val="28"/>
          <w:lang w:val="bg-BG"/>
        </w:rPr>
        <w:t>9</w:t>
      </w:r>
      <w:r w:rsidRPr="007626BD">
        <w:rPr>
          <w:rFonts w:ascii="Times New Roman" w:hAnsi="Times New Roman"/>
          <w:sz w:val="28"/>
          <w:szCs w:val="28"/>
          <w:lang w:val="bg-BG"/>
        </w:rPr>
        <w:t>.2026).</w:t>
      </w:r>
    </w:p>
    <w:p w14:paraId="2AF0BE24" w14:textId="77777777" w:rsidR="00085AB4" w:rsidRPr="00786795" w:rsidRDefault="00085AB4" w:rsidP="00085AB4">
      <w:pPr>
        <w:suppressAutoHyphens/>
        <w:autoSpaceDN w:val="0"/>
        <w:spacing w:before="120" w:after="120" w:line="240" w:lineRule="auto"/>
        <w:jc w:val="both"/>
        <w:rPr>
          <w:rFonts w:ascii="Times New Roman" w:hAnsi="Times New Roman"/>
          <w:sz w:val="24"/>
          <w:szCs w:val="24"/>
          <w:lang w:val="bg-BG"/>
        </w:rPr>
      </w:pPr>
    </w:p>
    <w:p w14:paraId="3E78B19F" w14:textId="5ACD35CB" w:rsidR="00786795" w:rsidRPr="00FA00E9" w:rsidRDefault="00786795" w:rsidP="00786795">
      <w:pPr>
        <w:spacing w:after="0" w:line="240" w:lineRule="auto"/>
        <w:rPr>
          <w:rFonts w:ascii="Times New Roman" w:hAnsi="Times New Roman" w:cs="Times New Roman"/>
          <w:i/>
          <w:iCs/>
          <w:sz w:val="24"/>
          <w:szCs w:val="24"/>
          <w:lang w:val="bg-BG"/>
        </w:rPr>
      </w:pPr>
      <w:r>
        <w:rPr>
          <w:rFonts w:ascii="Times New Roman" w:hAnsi="Times New Roman" w:cs="Times New Roman"/>
          <w:i/>
          <w:iCs/>
          <w:sz w:val="24"/>
          <w:szCs w:val="24"/>
          <w:lang w:val="bg-BG"/>
        </w:rPr>
        <w:t>гл. ас. д-р Димитър Ангелов Панчев, Белослава Кирова</w:t>
      </w:r>
    </w:p>
    <w:p w14:paraId="3742EBF4" w14:textId="77777777" w:rsidR="00786795" w:rsidRDefault="00786795" w:rsidP="00786795">
      <w:pPr>
        <w:spacing w:after="0" w:line="240" w:lineRule="auto"/>
        <w:rPr>
          <w:rFonts w:ascii="Times New Roman" w:hAnsi="Times New Roman" w:cs="Times New Roman"/>
          <w:i/>
          <w:iCs/>
          <w:sz w:val="24"/>
          <w:szCs w:val="24"/>
          <w:lang w:val="bg-BG"/>
        </w:rPr>
      </w:pPr>
      <w:r>
        <w:rPr>
          <w:rFonts w:ascii="Times New Roman" w:hAnsi="Times New Roman" w:cs="Times New Roman"/>
          <w:i/>
          <w:iCs/>
          <w:sz w:val="24"/>
          <w:szCs w:val="24"/>
          <w:lang w:val="bg-BG"/>
        </w:rPr>
        <w:t>Катедра „Политически науки и национална сигурност“, Факултет по икономически и социални науки, Пловдивски университет „Паисий Хилендарски“</w:t>
      </w:r>
    </w:p>
    <w:p w14:paraId="1D62C0DE" w14:textId="77777777" w:rsidR="00786795" w:rsidRDefault="00786795" w:rsidP="00786795">
      <w:pPr>
        <w:spacing w:after="0" w:line="240" w:lineRule="auto"/>
        <w:rPr>
          <w:rFonts w:ascii="Times New Roman" w:hAnsi="Times New Roman" w:cs="Times New Roman"/>
          <w:i/>
          <w:iCs/>
          <w:sz w:val="24"/>
          <w:szCs w:val="24"/>
          <w:lang w:val="bg-BG"/>
        </w:rPr>
      </w:pPr>
      <w:r>
        <w:rPr>
          <w:rFonts w:ascii="Times New Roman" w:hAnsi="Times New Roman" w:cs="Times New Roman"/>
          <w:i/>
          <w:iCs/>
          <w:sz w:val="24"/>
          <w:szCs w:val="24"/>
          <w:lang w:val="bg-BG"/>
        </w:rPr>
        <w:t>Ул. Цар Асен 24, Ректорат</w:t>
      </w:r>
    </w:p>
    <w:p w14:paraId="708DB43A" w14:textId="77777777" w:rsidR="00786795" w:rsidRPr="00D1098C" w:rsidRDefault="00786795" w:rsidP="00786795">
      <w:pPr>
        <w:spacing w:after="0" w:line="240" w:lineRule="auto"/>
        <w:rPr>
          <w:rFonts w:ascii="Times New Roman" w:hAnsi="Times New Roman" w:cs="Times New Roman"/>
          <w:i/>
          <w:iCs/>
          <w:sz w:val="24"/>
          <w:szCs w:val="24"/>
          <w:lang w:val="bg-BG"/>
        </w:rPr>
      </w:pPr>
      <w:r>
        <w:rPr>
          <w:rFonts w:ascii="Times New Roman" w:hAnsi="Times New Roman" w:cs="Times New Roman"/>
          <w:i/>
          <w:iCs/>
          <w:sz w:val="24"/>
          <w:szCs w:val="24"/>
        </w:rPr>
        <w:t xml:space="preserve">e-mail: </w:t>
      </w:r>
      <w:hyperlink r:id="rId17" w:history="1">
        <w:r w:rsidRPr="0095196B">
          <w:rPr>
            <w:rStyle w:val="af0"/>
            <w:rFonts w:ascii="Times New Roman" w:hAnsi="Times New Roman" w:cs="Times New Roman"/>
            <w:i/>
            <w:iCs/>
            <w:sz w:val="24"/>
            <w:szCs w:val="24"/>
          </w:rPr>
          <w:t>dimitar.panchev@uni-plovdiv.bg</w:t>
        </w:r>
      </w:hyperlink>
      <w:r>
        <w:rPr>
          <w:rFonts w:ascii="Times New Roman" w:hAnsi="Times New Roman" w:cs="Times New Roman"/>
          <w:i/>
          <w:iCs/>
          <w:sz w:val="24"/>
          <w:szCs w:val="24"/>
        </w:rPr>
        <w:t xml:space="preserve"> </w:t>
      </w:r>
      <w:r>
        <w:rPr>
          <w:rFonts w:ascii="Times New Roman" w:hAnsi="Times New Roman" w:cs="Times New Roman"/>
          <w:i/>
          <w:iCs/>
          <w:sz w:val="24"/>
          <w:szCs w:val="24"/>
          <w:lang w:val="bg-BG"/>
        </w:rPr>
        <w:t>мобилен: 0988703596</w:t>
      </w:r>
    </w:p>
    <w:p w14:paraId="438C2E4C" w14:textId="6ADE8662" w:rsidR="00100C98" w:rsidRPr="00786795" w:rsidRDefault="00100C98">
      <w:pPr>
        <w:rPr>
          <w:rFonts w:ascii="Times New Roman" w:hAnsi="Times New Roman" w:cs="Times New Roman"/>
          <w:sz w:val="28"/>
          <w:szCs w:val="28"/>
          <w:lang w:val="bg-BG"/>
        </w:rPr>
      </w:pPr>
    </w:p>
    <w:sectPr w:rsidR="00100C98" w:rsidRPr="00786795" w:rsidSect="00441FA1">
      <w:pgSz w:w="12240" w:h="15840"/>
      <w:pgMar w:top="1134" w:right="1134"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54D27"/>
    <w:multiLevelType w:val="multilevel"/>
    <w:tmpl w:val="1E9C86D6"/>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 w15:restartNumberingAfterBreak="0">
    <w:nsid w:val="37BA1AEF"/>
    <w:multiLevelType w:val="multilevel"/>
    <w:tmpl w:val="A4168156"/>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3B4E685D"/>
    <w:multiLevelType w:val="hybridMultilevel"/>
    <w:tmpl w:val="2B24754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113166F"/>
    <w:multiLevelType w:val="multilevel"/>
    <w:tmpl w:val="9A7A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C252A6"/>
    <w:multiLevelType w:val="multilevel"/>
    <w:tmpl w:val="CDD4B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BF3169"/>
    <w:multiLevelType w:val="multilevel"/>
    <w:tmpl w:val="9702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733699">
    <w:abstractNumId w:val="1"/>
  </w:num>
  <w:num w:numId="2" w16cid:durableId="1906600108">
    <w:abstractNumId w:val="5"/>
  </w:num>
  <w:num w:numId="3" w16cid:durableId="506478879">
    <w:abstractNumId w:val="3"/>
  </w:num>
  <w:num w:numId="4" w16cid:durableId="911155490">
    <w:abstractNumId w:val="4"/>
  </w:num>
  <w:num w:numId="5" w16cid:durableId="803934239">
    <w:abstractNumId w:val="2"/>
  </w:num>
  <w:num w:numId="6" w16cid:durableId="395208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441"/>
    <w:rsid w:val="000634C8"/>
    <w:rsid w:val="00085AB4"/>
    <w:rsid w:val="000B1CD2"/>
    <w:rsid w:val="00100C98"/>
    <w:rsid w:val="001059E4"/>
    <w:rsid w:val="00110F72"/>
    <w:rsid w:val="002036A7"/>
    <w:rsid w:val="003229B2"/>
    <w:rsid w:val="003C5A41"/>
    <w:rsid w:val="003E6441"/>
    <w:rsid w:val="004203A4"/>
    <w:rsid w:val="00441FA1"/>
    <w:rsid w:val="004E5B92"/>
    <w:rsid w:val="005A6B2C"/>
    <w:rsid w:val="005B0D0F"/>
    <w:rsid w:val="00646239"/>
    <w:rsid w:val="007626BD"/>
    <w:rsid w:val="007657D2"/>
    <w:rsid w:val="00786795"/>
    <w:rsid w:val="007E4332"/>
    <w:rsid w:val="007F3CF3"/>
    <w:rsid w:val="008C142B"/>
    <w:rsid w:val="008F506E"/>
    <w:rsid w:val="00B37D03"/>
    <w:rsid w:val="00BB4B67"/>
    <w:rsid w:val="00CA3047"/>
    <w:rsid w:val="00CA33E9"/>
    <w:rsid w:val="00CA6413"/>
    <w:rsid w:val="00CD511A"/>
    <w:rsid w:val="00E32147"/>
    <w:rsid w:val="00EC659F"/>
    <w:rsid w:val="00F15EBB"/>
    <w:rsid w:val="00F539E3"/>
    <w:rsid w:val="00FD40EE"/>
    <w:rsid w:val="00FE0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8A0F6"/>
  <w15:chartTrackingRefBased/>
  <w15:docId w15:val="{0AF4FA1A-37D6-42DF-810B-6A939E1EF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E644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rsid w:val="003E644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3E6441"/>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3E6441"/>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3E6441"/>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3E644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644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644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644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3E6441"/>
    <w:rPr>
      <w:rFonts w:asciiTheme="majorHAnsi" w:eastAsiaTheme="majorEastAsia" w:hAnsiTheme="majorHAnsi" w:cstheme="majorBidi"/>
      <w:color w:val="2E74B5" w:themeColor="accent1" w:themeShade="BF"/>
      <w:sz w:val="40"/>
      <w:szCs w:val="40"/>
    </w:rPr>
  </w:style>
  <w:style w:type="character" w:customStyle="1" w:styleId="20">
    <w:name w:val="Заглавие 2 Знак"/>
    <w:basedOn w:val="a0"/>
    <w:link w:val="2"/>
    <w:uiPriority w:val="9"/>
    <w:semiHidden/>
    <w:rsid w:val="003E6441"/>
    <w:rPr>
      <w:rFonts w:asciiTheme="majorHAnsi" w:eastAsiaTheme="majorEastAsia" w:hAnsiTheme="majorHAnsi" w:cstheme="majorBidi"/>
      <w:color w:val="2E74B5" w:themeColor="accent1" w:themeShade="BF"/>
      <w:sz w:val="32"/>
      <w:szCs w:val="32"/>
    </w:rPr>
  </w:style>
  <w:style w:type="character" w:customStyle="1" w:styleId="30">
    <w:name w:val="Заглавие 3 Знак"/>
    <w:basedOn w:val="a0"/>
    <w:link w:val="3"/>
    <w:uiPriority w:val="9"/>
    <w:semiHidden/>
    <w:rsid w:val="003E6441"/>
    <w:rPr>
      <w:rFonts w:eastAsiaTheme="majorEastAsia" w:cstheme="majorBidi"/>
      <w:color w:val="2E74B5" w:themeColor="accent1" w:themeShade="BF"/>
      <w:sz w:val="28"/>
      <w:szCs w:val="28"/>
    </w:rPr>
  </w:style>
  <w:style w:type="character" w:customStyle="1" w:styleId="40">
    <w:name w:val="Заглавие 4 Знак"/>
    <w:basedOn w:val="a0"/>
    <w:link w:val="4"/>
    <w:uiPriority w:val="9"/>
    <w:semiHidden/>
    <w:rsid w:val="003E6441"/>
    <w:rPr>
      <w:rFonts w:eastAsiaTheme="majorEastAsia" w:cstheme="majorBidi"/>
      <w:i/>
      <w:iCs/>
      <w:color w:val="2E74B5" w:themeColor="accent1" w:themeShade="BF"/>
    </w:rPr>
  </w:style>
  <w:style w:type="character" w:customStyle="1" w:styleId="50">
    <w:name w:val="Заглавие 5 Знак"/>
    <w:basedOn w:val="a0"/>
    <w:link w:val="5"/>
    <w:uiPriority w:val="9"/>
    <w:semiHidden/>
    <w:rsid w:val="003E6441"/>
    <w:rPr>
      <w:rFonts w:eastAsiaTheme="majorEastAsia" w:cstheme="majorBidi"/>
      <w:color w:val="2E74B5" w:themeColor="accent1" w:themeShade="BF"/>
    </w:rPr>
  </w:style>
  <w:style w:type="character" w:customStyle="1" w:styleId="60">
    <w:name w:val="Заглавие 6 Знак"/>
    <w:basedOn w:val="a0"/>
    <w:link w:val="6"/>
    <w:uiPriority w:val="9"/>
    <w:semiHidden/>
    <w:rsid w:val="003E6441"/>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3E6441"/>
    <w:rPr>
      <w:rFonts w:eastAsiaTheme="majorEastAsia" w:cstheme="majorBidi"/>
      <w:color w:val="595959" w:themeColor="text1" w:themeTint="A6"/>
    </w:rPr>
  </w:style>
  <w:style w:type="character" w:customStyle="1" w:styleId="80">
    <w:name w:val="Заглавие 8 Знак"/>
    <w:basedOn w:val="a0"/>
    <w:link w:val="8"/>
    <w:uiPriority w:val="9"/>
    <w:semiHidden/>
    <w:rsid w:val="003E6441"/>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3E6441"/>
    <w:rPr>
      <w:rFonts w:eastAsiaTheme="majorEastAsia" w:cstheme="majorBidi"/>
      <w:color w:val="272727" w:themeColor="text1" w:themeTint="D8"/>
    </w:rPr>
  </w:style>
  <w:style w:type="paragraph" w:styleId="a3">
    <w:name w:val="Title"/>
    <w:basedOn w:val="a"/>
    <w:next w:val="a"/>
    <w:link w:val="a4"/>
    <w:uiPriority w:val="10"/>
    <w:qFormat/>
    <w:rsid w:val="003E6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3E64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6441"/>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3E644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E6441"/>
    <w:pPr>
      <w:spacing w:before="160"/>
      <w:jc w:val="center"/>
    </w:pPr>
    <w:rPr>
      <w:i/>
      <w:iCs/>
      <w:color w:val="404040" w:themeColor="text1" w:themeTint="BF"/>
    </w:rPr>
  </w:style>
  <w:style w:type="character" w:customStyle="1" w:styleId="a8">
    <w:name w:val="Цитат Знак"/>
    <w:basedOn w:val="a0"/>
    <w:link w:val="a7"/>
    <w:uiPriority w:val="29"/>
    <w:rsid w:val="003E6441"/>
    <w:rPr>
      <w:i/>
      <w:iCs/>
      <w:color w:val="404040" w:themeColor="text1" w:themeTint="BF"/>
    </w:rPr>
  </w:style>
  <w:style w:type="paragraph" w:styleId="a9">
    <w:name w:val="List Paragraph"/>
    <w:basedOn w:val="a"/>
    <w:qFormat/>
    <w:rsid w:val="003E6441"/>
    <w:pPr>
      <w:ind w:left="720"/>
      <w:contextualSpacing/>
    </w:pPr>
  </w:style>
  <w:style w:type="character" w:styleId="aa">
    <w:name w:val="Intense Emphasis"/>
    <w:basedOn w:val="a0"/>
    <w:uiPriority w:val="21"/>
    <w:qFormat/>
    <w:rsid w:val="003E6441"/>
    <w:rPr>
      <w:i/>
      <w:iCs/>
      <w:color w:val="2E74B5" w:themeColor="accent1" w:themeShade="BF"/>
    </w:rPr>
  </w:style>
  <w:style w:type="paragraph" w:styleId="ab">
    <w:name w:val="Intense Quote"/>
    <w:basedOn w:val="a"/>
    <w:next w:val="a"/>
    <w:link w:val="ac"/>
    <w:uiPriority w:val="30"/>
    <w:qFormat/>
    <w:rsid w:val="003E644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Интензивно цитиране Знак"/>
    <w:basedOn w:val="a0"/>
    <w:link w:val="ab"/>
    <w:uiPriority w:val="30"/>
    <w:rsid w:val="003E6441"/>
    <w:rPr>
      <w:i/>
      <w:iCs/>
      <w:color w:val="2E74B5" w:themeColor="accent1" w:themeShade="BF"/>
    </w:rPr>
  </w:style>
  <w:style w:type="character" w:styleId="ad">
    <w:name w:val="Intense Reference"/>
    <w:basedOn w:val="a0"/>
    <w:uiPriority w:val="32"/>
    <w:qFormat/>
    <w:rsid w:val="003E6441"/>
    <w:rPr>
      <w:b/>
      <w:bCs/>
      <w:smallCaps/>
      <w:color w:val="2E74B5" w:themeColor="accent1" w:themeShade="BF"/>
      <w:spacing w:val="5"/>
    </w:rPr>
  </w:style>
  <w:style w:type="paragraph" w:styleId="ae">
    <w:name w:val="footnote text"/>
    <w:basedOn w:val="a"/>
    <w:link w:val="af"/>
    <w:rsid w:val="00100C98"/>
    <w:pPr>
      <w:suppressAutoHyphens/>
      <w:autoSpaceDN w:val="0"/>
      <w:spacing w:after="0" w:line="240" w:lineRule="auto"/>
    </w:pPr>
    <w:rPr>
      <w:rFonts w:ascii="Aptos" w:eastAsia="Aptos" w:hAnsi="Aptos" w:cs="Times New Roman"/>
      <w:kern w:val="3"/>
      <w:sz w:val="20"/>
      <w:szCs w:val="20"/>
      <w:lang w:val="bg-BG"/>
      <w14:ligatures w14:val="none"/>
    </w:rPr>
  </w:style>
  <w:style w:type="character" w:customStyle="1" w:styleId="af">
    <w:name w:val="Текст под линия Знак"/>
    <w:basedOn w:val="a0"/>
    <w:link w:val="ae"/>
    <w:rsid w:val="00100C98"/>
    <w:rPr>
      <w:rFonts w:ascii="Aptos" w:eastAsia="Aptos" w:hAnsi="Aptos" w:cs="Times New Roman"/>
      <w:kern w:val="3"/>
      <w:sz w:val="20"/>
      <w:szCs w:val="20"/>
      <w:lang w:val="bg-BG"/>
      <w14:ligatures w14:val="none"/>
    </w:rPr>
  </w:style>
  <w:style w:type="character" w:styleId="af0">
    <w:name w:val="Hyperlink"/>
    <w:basedOn w:val="a0"/>
    <w:uiPriority w:val="99"/>
    <w:unhideWhenUsed/>
    <w:rsid w:val="00085AB4"/>
    <w:rPr>
      <w:color w:val="0563C1" w:themeColor="hyperlink"/>
      <w:u w:val="single"/>
    </w:rPr>
  </w:style>
  <w:style w:type="character" w:styleId="af1">
    <w:name w:val="Unresolved Mention"/>
    <w:basedOn w:val="a0"/>
    <w:uiPriority w:val="99"/>
    <w:semiHidden/>
    <w:unhideWhenUsed/>
    <w:rsid w:val="004203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ntnews.bg/news/alfa-risarch-kriza-na-doverieto-kam-vsichki-institucii-i-partii-kakvi-sa-elektoralnite-naglasi-1258537news.html" TargetMode="External"/><Relationship Id="rId13" Type="http://schemas.openxmlformats.org/officeDocument/2006/relationships/hyperlink" Target="https://www.capital.bg/politika_i_ikonomika/bulgaria/2016/04/15/2743235_kamuflajnite_patrioti_na_strandj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bntnews.bg/news/referendum-58-ot-anketiranite-nyamat-doverie-na-policiyata-1343488news.html" TargetMode="External"/><Relationship Id="rId12" Type="http://schemas.openxmlformats.org/officeDocument/2006/relationships/hyperlink" Target="https://csd.eu/fileadmin/user_upload/publications_library/files/2021_12/BRIEF_107_BG_WEB.pdf" TargetMode="External"/><Relationship Id="rId17" Type="http://schemas.openxmlformats.org/officeDocument/2006/relationships/hyperlink" Target="mailto:dimitar.panchev@uni-plovdiv.bg" TargetMode="External"/><Relationship Id="rId2" Type="http://schemas.openxmlformats.org/officeDocument/2006/relationships/numbering" Target="numbering.xml"/><Relationship Id="rId16" Type="http://schemas.openxmlformats.org/officeDocument/2006/relationships/hyperlink" Target="https://www.capital.bg/politika_i_ikonomika/bulgaria/2024/04/30/4620465_vetrinska_narodna_republika_istoricheski_park_se/" TargetMode="External"/><Relationship Id="rId1" Type="http://schemas.openxmlformats.org/officeDocument/2006/relationships/customXml" Target="../customXml/item1.xml"/><Relationship Id="rId6" Type="http://schemas.openxmlformats.org/officeDocument/2006/relationships/hyperlink" Target="https://rctrend.bg/project/%D0%BD%D0%B0%D0%B3%D0%BB%D0%B0%D1%81%D0%B8-%D0%BD%D0%B0-%D0%B1%D1%8A%D0%BB%D0%B3%D0%B0%D1%80%D0%B8%D1%82%D0%B5-%D1%81%D0%BF%D1%80%D1%8F%D0%BC%D0%BE-%D0%BE%D1%81%D0%BD%D0%BE%D0%B2%D0%BD%D0%B8%D1%82-8/" TargetMode="External"/><Relationship Id="rId11" Type="http://schemas.openxmlformats.org/officeDocument/2006/relationships/hyperlink" Target="https://csd.eu/fileadmin/user_upload/publications_library/files/2021_04/112_BG_WEB.pdf" TargetMode="External"/><Relationship Id="rId5" Type="http://schemas.openxmlformats.org/officeDocument/2006/relationships/webSettings" Target="webSettings.xml"/><Relationship Id="rId15" Type="http://schemas.openxmlformats.org/officeDocument/2006/relationships/hyperlink" Target="https://www.capital.bg/politika_i_ikonomika/gradove/2020/06/26/4083076_chastno_selo_istoricheski_park/" TargetMode="External"/><Relationship Id="rId10" Type="http://schemas.openxmlformats.org/officeDocument/2006/relationships/hyperlink" Target="https://reutersinstitute.politics.ox.ac.uk/digital-news-report/2026/bulgari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ta.bg/bg/news/bulgaria/1021403-podkrepata-za-protestite-e-71-3-sochi-izsledvane-na-agentsiya-myara-" TargetMode="External"/><Relationship Id="rId14" Type="http://schemas.openxmlformats.org/officeDocument/2006/relationships/hyperlink" Target="https://doi.org/10.3897/ap.10.e02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74188-00D0-4A82-A33D-891DDF7AE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10</Pages>
  <Words>4064</Words>
  <Characters>23165</Characters>
  <Application>Microsoft Office Word</Application>
  <DocSecurity>0</DocSecurity>
  <Lines>193</Lines>
  <Paragraphs>54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Dimitar Panchev</dc:creator>
  <cp:keywords/>
  <dc:description/>
  <cp:lastModifiedBy>Dimitar Panchev</cp:lastModifiedBy>
  <cp:revision>18</cp:revision>
  <dcterms:created xsi:type="dcterms:W3CDTF">2026-08-12T07:27:00Z</dcterms:created>
  <dcterms:modified xsi:type="dcterms:W3CDTF">2026-09-03T13:29:00Z</dcterms:modified>
</cp:coreProperties>
</file>