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4BF4D" w14:textId="763A6912" w:rsidR="00D167E5" w:rsidRDefault="00D167E5" w:rsidP="00B22181">
      <w:pPr>
        <w:ind w:firstLine="720"/>
        <w:jc w:val="center"/>
        <w:rPr>
          <w:rFonts w:ascii="Times New Roman" w:hAnsi="Times New Roman" w:cs="Times New Roman"/>
          <w:i/>
          <w:iCs/>
          <w:sz w:val="28"/>
          <w:szCs w:val="28"/>
          <w:lang w:val="bg-BG"/>
        </w:rPr>
      </w:pPr>
      <w:r w:rsidRPr="00D167E5">
        <w:rPr>
          <w:rFonts w:ascii="Times New Roman" w:hAnsi="Times New Roman" w:cs="Times New Roman"/>
          <w:b/>
          <w:bCs/>
          <w:sz w:val="32"/>
          <w:szCs w:val="28"/>
          <w:lang w:val="bg-BG"/>
        </w:rPr>
        <w:t>ОБЩИЯТ ИНТЕЛЕКТ КАТО ФАКТОР ЗА ЕФЕКТИВНО ВЗЕМАНЕ НА РЕШЕНИЯ В СИСТЕМИТЕ ЗА СИГУРНОСТ</w:t>
      </w:r>
      <w:r w:rsidRPr="00D167E5">
        <w:rPr>
          <w:rFonts w:ascii="Times New Roman" w:hAnsi="Times New Roman" w:cs="Times New Roman"/>
          <w:sz w:val="32"/>
          <w:szCs w:val="28"/>
          <w:lang w:val="bg-BG"/>
        </w:rPr>
        <w:t xml:space="preserve"> </w:t>
      </w:r>
    </w:p>
    <w:p w14:paraId="39F17D2C" w14:textId="77777777" w:rsidR="00D167E5" w:rsidRDefault="00D167E5" w:rsidP="00D16855">
      <w:pPr>
        <w:rPr>
          <w:rFonts w:ascii="Times New Roman" w:hAnsi="Times New Roman" w:cs="Times New Roman"/>
          <w:i/>
          <w:iCs/>
          <w:sz w:val="28"/>
          <w:szCs w:val="28"/>
          <w:lang w:val="bg-BG"/>
        </w:rPr>
      </w:pPr>
    </w:p>
    <w:p w14:paraId="005BCBD8" w14:textId="42E2ABF1" w:rsidR="00D167E5" w:rsidRPr="00D167E5" w:rsidRDefault="00D167E5" w:rsidP="00D167E5">
      <w:pPr>
        <w:jc w:val="center"/>
        <w:rPr>
          <w:rFonts w:ascii="Times New Roman" w:hAnsi="Times New Roman" w:cs="Times New Roman"/>
          <w:b/>
          <w:bCs/>
          <w:iCs/>
          <w:sz w:val="32"/>
          <w:szCs w:val="28"/>
          <w:lang w:val="bg-BG"/>
        </w:rPr>
      </w:pPr>
      <w:r w:rsidRPr="00D167E5">
        <w:rPr>
          <w:rFonts w:ascii="Times New Roman" w:hAnsi="Times New Roman" w:cs="Times New Roman"/>
          <w:b/>
          <w:bCs/>
          <w:iCs/>
          <w:sz w:val="32"/>
          <w:szCs w:val="28"/>
          <w:lang w:val="bg-BG"/>
        </w:rPr>
        <w:t>Валерия Дончева</w:t>
      </w:r>
    </w:p>
    <w:p w14:paraId="0CEB1199" w14:textId="77777777" w:rsidR="00D167E5" w:rsidRDefault="00D167E5" w:rsidP="00D167E5">
      <w:pPr>
        <w:jc w:val="center"/>
        <w:rPr>
          <w:rFonts w:ascii="Times New Roman" w:hAnsi="Times New Roman" w:cs="Times New Roman"/>
          <w:b/>
          <w:bCs/>
          <w:iCs/>
          <w:sz w:val="28"/>
          <w:szCs w:val="28"/>
          <w:lang w:val="bg-BG"/>
        </w:rPr>
      </w:pPr>
    </w:p>
    <w:p w14:paraId="310ED447" w14:textId="77777777" w:rsidR="00D167E5" w:rsidRDefault="00D167E5" w:rsidP="00D167E5">
      <w:pPr>
        <w:jc w:val="center"/>
        <w:rPr>
          <w:rFonts w:ascii="Times New Roman" w:hAnsi="Times New Roman" w:cs="Times New Roman"/>
          <w:b/>
          <w:bCs/>
          <w:iCs/>
          <w:sz w:val="28"/>
          <w:szCs w:val="28"/>
          <w:lang w:val="bg-BG"/>
        </w:rPr>
      </w:pPr>
    </w:p>
    <w:p w14:paraId="482D5787" w14:textId="77777777" w:rsidR="00D167E5" w:rsidRPr="00D167E5" w:rsidRDefault="00D167E5" w:rsidP="00D167E5">
      <w:pPr>
        <w:jc w:val="center"/>
        <w:rPr>
          <w:rFonts w:ascii="Times New Roman" w:hAnsi="Times New Roman" w:cs="Times New Roman"/>
          <w:b/>
          <w:bCs/>
          <w:iCs/>
          <w:sz w:val="32"/>
          <w:szCs w:val="28"/>
        </w:rPr>
      </w:pPr>
      <w:r w:rsidRPr="00D167E5">
        <w:rPr>
          <w:rFonts w:ascii="Times New Roman" w:hAnsi="Times New Roman" w:cs="Times New Roman"/>
          <w:b/>
          <w:bCs/>
          <w:iCs/>
          <w:sz w:val="32"/>
          <w:szCs w:val="28"/>
          <w:lang w:val="en"/>
        </w:rPr>
        <w:t xml:space="preserve">GENERAL INTELLIGENCE AS </w:t>
      </w:r>
      <w:proofErr w:type="gramStart"/>
      <w:r w:rsidRPr="00D167E5">
        <w:rPr>
          <w:rFonts w:ascii="Times New Roman" w:hAnsi="Times New Roman" w:cs="Times New Roman"/>
          <w:b/>
          <w:bCs/>
          <w:iCs/>
          <w:sz w:val="32"/>
          <w:szCs w:val="28"/>
          <w:lang w:val="en"/>
        </w:rPr>
        <w:t>A</w:t>
      </w:r>
      <w:proofErr w:type="gramEnd"/>
      <w:r w:rsidRPr="00D167E5">
        <w:rPr>
          <w:rFonts w:ascii="Times New Roman" w:hAnsi="Times New Roman" w:cs="Times New Roman"/>
          <w:b/>
          <w:bCs/>
          <w:iCs/>
          <w:sz w:val="32"/>
          <w:szCs w:val="28"/>
          <w:lang w:val="en"/>
        </w:rPr>
        <w:t xml:space="preserve"> FACTOR FOR EFFECTIVE DECISION-MAKING IN SECURITY SYSTEMS</w:t>
      </w:r>
    </w:p>
    <w:p w14:paraId="20F27C64" w14:textId="77777777" w:rsidR="00D167E5" w:rsidRDefault="00D167E5" w:rsidP="00D167E5">
      <w:pPr>
        <w:jc w:val="center"/>
        <w:rPr>
          <w:rFonts w:ascii="Times New Roman" w:hAnsi="Times New Roman" w:cs="Times New Roman"/>
          <w:b/>
          <w:bCs/>
          <w:iCs/>
          <w:sz w:val="28"/>
          <w:szCs w:val="28"/>
        </w:rPr>
      </w:pPr>
    </w:p>
    <w:p w14:paraId="69D7A2BC" w14:textId="77777777" w:rsidR="00D167E5" w:rsidRPr="00D167E5" w:rsidRDefault="00D167E5" w:rsidP="00D167E5">
      <w:pPr>
        <w:jc w:val="center"/>
        <w:rPr>
          <w:rFonts w:ascii="Times New Roman" w:hAnsi="Times New Roman" w:cs="Times New Roman"/>
          <w:b/>
          <w:bCs/>
          <w:iCs/>
          <w:sz w:val="28"/>
          <w:szCs w:val="28"/>
          <w:lang w:val="ru-RU"/>
        </w:rPr>
      </w:pPr>
      <w:r w:rsidRPr="00D167E5">
        <w:rPr>
          <w:rFonts w:ascii="Times New Roman" w:hAnsi="Times New Roman" w:cs="Times New Roman"/>
          <w:b/>
          <w:bCs/>
          <w:iCs/>
          <w:sz w:val="28"/>
          <w:szCs w:val="28"/>
        </w:rPr>
        <w:t>Valeria</w:t>
      </w:r>
      <w:r w:rsidRPr="00D167E5">
        <w:rPr>
          <w:rFonts w:ascii="Times New Roman" w:hAnsi="Times New Roman" w:cs="Times New Roman"/>
          <w:b/>
          <w:bCs/>
          <w:iCs/>
          <w:sz w:val="28"/>
          <w:szCs w:val="28"/>
          <w:lang w:val="ru-RU"/>
        </w:rPr>
        <w:t xml:space="preserve"> </w:t>
      </w:r>
      <w:proofErr w:type="spellStart"/>
      <w:r w:rsidRPr="00D167E5">
        <w:rPr>
          <w:rFonts w:ascii="Times New Roman" w:hAnsi="Times New Roman" w:cs="Times New Roman"/>
          <w:b/>
          <w:bCs/>
          <w:iCs/>
          <w:sz w:val="28"/>
          <w:szCs w:val="28"/>
        </w:rPr>
        <w:t>Doncheva</w:t>
      </w:r>
      <w:proofErr w:type="spellEnd"/>
    </w:p>
    <w:p w14:paraId="56BE0D49" w14:textId="77777777" w:rsidR="00D167E5" w:rsidRDefault="00D167E5" w:rsidP="00D167E5">
      <w:pPr>
        <w:jc w:val="center"/>
        <w:rPr>
          <w:rFonts w:ascii="Times New Roman" w:hAnsi="Times New Roman" w:cs="Times New Roman"/>
          <w:b/>
          <w:bCs/>
          <w:iCs/>
          <w:sz w:val="28"/>
          <w:szCs w:val="28"/>
          <w:lang w:val="ru-RU"/>
        </w:rPr>
      </w:pPr>
    </w:p>
    <w:p w14:paraId="40B32C1A" w14:textId="77777777" w:rsidR="00D167E5" w:rsidRPr="00D167E5" w:rsidRDefault="00D167E5" w:rsidP="00D167E5">
      <w:pPr>
        <w:jc w:val="center"/>
        <w:rPr>
          <w:rFonts w:ascii="Times New Roman" w:hAnsi="Times New Roman" w:cs="Times New Roman"/>
          <w:b/>
          <w:bCs/>
          <w:iCs/>
          <w:sz w:val="28"/>
          <w:szCs w:val="28"/>
          <w:lang w:val="ru-RU"/>
        </w:rPr>
      </w:pPr>
    </w:p>
    <w:p w14:paraId="60CDDF6A" w14:textId="563D5F58" w:rsidR="009E445E" w:rsidRDefault="009E445E" w:rsidP="009E445E">
      <w:pPr>
        <w:jc w:val="both"/>
        <w:rPr>
          <w:rFonts w:ascii="Times New Roman" w:hAnsi="Times New Roman" w:cs="Times New Roman"/>
          <w:i/>
          <w:sz w:val="24"/>
          <w:szCs w:val="28"/>
          <w:lang w:val="bg-BG"/>
        </w:rPr>
      </w:pPr>
      <w:r w:rsidRPr="00D167E5">
        <w:rPr>
          <w:rFonts w:ascii="Times New Roman" w:hAnsi="Times New Roman" w:cs="Times New Roman"/>
          <w:b/>
          <w:bCs/>
          <w:i/>
          <w:sz w:val="24"/>
          <w:szCs w:val="28"/>
          <w:lang w:val="bg-BG"/>
        </w:rPr>
        <w:t>Резюме:</w:t>
      </w:r>
      <w:r w:rsidR="00D167E5" w:rsidRPr="00D167E5">
        <w:rPr>
          <w:rFonts w:ascii="Times New Roman" w:hAnsi="Times New Roman" w:cs="Times New Roman"/>
          <w:i/>
          <w:sz w:val="24"/>
          <w:szCs w:val="28"/>
          <w:lang w:val="bg-BG"/>
        </w:rPr>
        <w:t xml:space="preserve"> </w:t>
      </w:r>
      <w:r w:rsidRPr="00D167E5">
        <w:rPr>
          <w:rFonts w:ascii="Times New Roman" w:hAnsi="Times New Roman" w:cs="Times New Roman"/>
          <w:i/>
          <w:sz w:val="24"/>
          <w:szCs w:val="28"/>
          <w:lang w:val="bg-BG"/>
        </w:rPr>
        <w:t xml:space="preserve">Докладът анализира теорията на Чарлз </w:t>
      </w:r>
      <w:proofErr w:type="spellStart"/>
      <w:r w:rsidRPr="00D167E5">
        <w:rPr>
          <w:rFonts w:ascii="Times New Roman" w:hAnsi="Times New Roman" w:cs="Times New Roman"/>
          <w:i/>
          <w:sz w:val="24"/>
          <w:szCs w:val="28"/>
          <w:lang w:val="bg-BG"/>
        </w:rPr>
        <w:t>Спиърман</w:t>
      </w:r>
      <w:proofErr w:type="spellEnd"/>
      <w:r w:rsidRPr="00D167E5">
        <w:rPr>
          <w:rFonts w:ascii="Times New Roman" w:hAnsi="Times New Roman" w:cs="Times New Roman"/>
          <w:i/>
          <w:sz w:val="24"/>
          <w:szCs w:val="28"/>
          <w:lang w:val="bg-BG"/>
        </w:rPr>
        <w:t xml:space="preserve"> за общия фактор на интелигентността (g) и нейното приложение в системите за сигурност. Разглежда се ролята на общия интелект при обработването на информация, оценяването на алтернативи и вземането на решения в условия на риск и неопределеност. Обосновава се тезата, че общият интелект е важен, но не единствен фактор за професионалната ефективност на персонала в сектора за сигурност.</w:t>
      </w:r>
    </w:p>
    <w:p w14:paraId="0B7F931B" w14:textId="618F743F" w:rsidR="00D167E5" w:rsidRDefault="00D167E5" w:rsidP="009E445E">
      <w:pPr>
        <w:jc w:val="both"/>
        <w:rPr>
          <w:rFonts w:ascii="Times New Roman" w:hAnsi="Times New Roman" w:cs="Times New Roman"/>
          <w:i/>
          <w:sz w:val="24"/>
          <w:szCs w:val="28"/>
          <w:lang w:val="bg-BG"/>
        </w:rPr>
      </w:pPr>
      <w:r w:rsidRPr="00D167E5">
        <w:rPr>
          <w:rFonts w:ascii="Times New Roman" w:hAnsi="Times New Roman" w:cs="Times New Roman"/>
          <w:b/>
          <w:i/>
          <w:sz w:val="24"/>
          <w:szCs w:val="28"/>
          <w:lang w:val="bg-BG"/>
        </w:rPr>
        <w:t>Ключови думи:</w:t>
      </w:r>
      <w:r>
        <w:rPr>
          <w:rFonts w:ascii="Times New Roman" w:hAnsi="Times New Roman" w:cs="Times New Roman"/>
          <w:i/>
          <w:sz w:val="24"/>
          <w:szCs w:val="28"/>
          <w:lang w:val="bg-BG"/>
        </w:rPr>
        <w:t xml:space="preserve"> общ интелект, обработване на информация, риск, професионална ефективност, система за сигурност.</w:t>
      </w:r>
    </w:p>
    <w:p w14:paraId="35D6AB2D" w14:textId="77777777" w:rsidR="00D167E5" w:rsidRDefault="00D167E5" w:rsidP="009E445E">
      <w:pPr>
        <w:jc w:val="both"/>
        <w:rPr>
          <w:rFonts w:ascii="Times New Roman" w:hAnsi="Times New Roman" w:cs="Times New Roman"/>
          <w:i/>
          <w:sz w:val="24"/>
          <w:szCs w:val="28"/>
          <w:lang w:val="bg-BG"/>
        </w:rPr>
      </w:pPr>
    </w:p>
    <w:p w14:paraId="0771B89D" w14:textId="77777777" w:rsidR="00D167E5" w:rsidRDefault="00D167E5" w:rsidP="009E445E">
      <w:pPr>
        <w:jc w:val="both"/>
        <w:rPr>
          <w:rFonts w:ascii="Times New Roman" w:hAnsi="Times New Roman" w:cs="Times New Roman"/>
          <w:i/>
          <w:sz w:val="24"/>
          <w:szCs w:val="28"/>
          <w:lang w:val="bg-BG"/>
        </w:rPr>
      </w:pPr>
    </w:p>
    <w:p w14:paraId="1F6939C0" w14:textId="77777777" w:rsidR="00D167E5" w:rsidRPr="00D167E5" w:rsidRDefault="00D167E5" w:rsidP="00D167E5">
      <w:pPr>
        <w:jc w:val="both"/>
        <w:rPr>
          <w:rFonts w:ascii="Times New Roman" w:hAnsi="Times New Roman" w:cs="Times New Roman"/>
          <w:i/>
          <w:sz w:val="24"/>
          <w:szCs w:val="28"/>
          <w:lang w:val="en"/>
        </w:rPr>
      </w:pPr>
      <w:r w:rsidRPr="00D167E5">
        <w:rPr>
          <w:rFonts w:ascii="Times New Roman" w:hAnsi="Times New Roman" w:cs="Times New Roman"/>
          <w:b/>
          <w:i/>
          <w:sz w:val="24"/>
          <w:szCs w:val="28"/>
          <w:lang w:val="en"/>
        </w:rPr>
        <w:t>Abstract:</w:t>
      </w:r>
      <w:r w:rsidRPr="00D167E5">
        <w:rPr>
          <w:rFonts w:ascii="Times New Roman" w:hAnsi="Times New Roman" w:cs="Times New Roman"/>
          <w:i/>
          <w:sz w:val="24"/>
          <w:szCs w:val="28"/>
          <w:lang w:val="en"/>
        </w:rPr>
        <w:t xml:space="preserve"> The report analyzes Charles Spearman’s theory of the general intelligence factor (g) and its application within security systems. It examines the role of general intelligence in information processing, the evaluation of alternatives, and decision-making under conditions of risk and uncertainty. The paper argues that while general intelligence is a significant factor in the professional effectiveness of security sector personnel, it is not the sole determinant.</w:t>
      </w:r>
    </w:p>
    <w:p w14:paraId="22D9424F" w14:textId="77777777" w:rsidR="00D167E5" w:rsidRPr="00D167E5" w:rsidRDefault="00D167E5" w:rsidP="00D167E5">
      <w:pPr>
        <w:jc w:val="both"/>
        <w:rPr>
          <w:rFonts w:ascii="Times New Roman" w:hAnsi="Times New Roman" w:cs="Times New Roman"/>
          <w:i/>
          <w:sz w:val="24"/>
          <w:szCs w:val="28"/>
        </w:rPr>
      </w:pPr>
      <w:r w:rsidRPr="00D167E5">
        <w:rPr>
          <w:rFonts w:ascii="Times New Roman" w:hAnsi="Times New Roman" w:cs="Times New Roman"/>
          <w:b/>
          <w:i/>
          <w:sz w:val="24"/>
          <w:szCs w:val="28"/>
          <w:lang w:val="en"/>
        </w:rPr>
        <w:t>Keywords:</w:t>
      </w:r>
      <w:r w:rsidRPr="00D167E5">
        <w:rPr>
          <w:rFonts w:ascii="Times New Roman" w:hAnsi="Times New Roman" w:cs="Times New Roman"/>
          <w:i/>
          <w:sz w:val="24"/>
          <w:szCs w:val="28"/>
          <w:lang w:val="en"/>
        </w:rPr>
        <w:t xml:space="preserve"> general intelligence, information processing, risk, professional effectiveness, security system.</w:t>
      </w:r>
    </w:p>
    <w:p w14:paraId="30C41BA7" w14:textId="77777777" w:rsidR="00D167E5" w:rsidRPr="00D167E5" w:rsidRDefault="00D167E5" w:rsidP="009E445E">
      <w:pPr>
        <w:jc w:val="both"/>
        <w:rPr>
          <w:rFonts w:ascii="Times New Roman" w:hAnsi="Times New Roman" w:cs="Times New Roman"/>
          <w:i/>
          <w:sz w:val="24"/>
          <w:szCs w:val="28"/>
        </w:rPr>
      </w:pPr>
    </w:p>
    <w:p w14:paraId="6B5BF232" w14:textId="77777777" w:rsidR="00D16855" w:rsidRDefault="00D16855" w:rsidP="006D1972">
      <w:pPr>
        <w:ind w:firstLine="720"/>
        <w:jc w:val="both"/>
        <w:rPr>
          <w:rFonts w:ascii="Times New Roman" w:hAnsi="Times New Roman" w:cs="Times New Roman"/>
          <w:b/>
          <w:bCs/>
          <w:sz w:val="28"/>
          <w:szCs w:val="28"/>
          <w:lang w:val="bg-BG"/>
        </w:rPr>
      </w:pPr>
    </w:p>
    <w:p w14:paraId="5500E256" w14:textId="77777777" w:rsidR="009E445E" w:rsidRPr="0021479F" w:rsidRDefault="009E445E" w:rsidP="006D1972">
      <w:pPr>
        <w:ind w:firstLine="720"/>
        <w:jc w:val="both"/>
        <w:rPr>
          <w:rFonts w:ascii="Times New Roman" w:hAnsi="Times New Roman" w:cs="Times New Roman"/>
          <w:b/>
          <w:bCs/>
          <w:sz w:val="28"/>
          <w:szCs w:val="28"/>
          <w:lang w:val="bg-BG"/>
        </w:rPr>
      </w:pPr>
      <w:r w:rsidRPr="0021479F">
        <w:rPr>
          <w:rFonts w:ascii="Times New Roman" w:hAnsi="Times New Roman" w:cs="Times New Roman"/>
          <w:b/>
          <w:bCs/>
          <w:sz w:val="28"/>
          <w:szCs w:val="28"/>
          <w:lang w:val="bg-BG"/>
        </w:rPr>
        <w:lastRenderedPageBreak/>
        <w:t>Увод</w:t>
      </w:r>
    </w:p>
    <w:p w14:paraId="1DF7EE9C" w14:textId="77777777" w:rsidR="009E445E" w:rsidRPr="0021479F" w:rsidRDefault="009E445E" w:rsidP="006D197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Съвременната среда за сигурност се характеризира с висока динамика, нарастваща неопределеност и непрекъснато увеличаващ се обем от информация, която следва да бъде анализирана в условия на ограничено време и значителна обществена отговорност. Военните конфликти, хибридните заплахи, кибератаките, международният тероризъм и кризите с комплексен характер поставят организациите от сектора за сигурност пред необходимостта да вземат своевременни и аргументирани решения, основани на обработването на големи масиви от данни и оценката на множество възможни сценарии. Съвременната военна доктрина приема, че една от основните цели на процеса на планиране и управление е подпомагането на командирите при разбирането на оперативната среда и вземането на навременни и ефективни решения, което превръща когнитивните способности в съществен компонент на професионалната дейност в сектора за сигурност [1].</w:t>
      </w:r>
    </w:p>
    <w:p w14:paraId="4B89A9B1" w14:textId="77777777" w:rsidR="009E445E" w:rsidRPr="0021479F" w:rsidRDefault="009E445E" w:rsidP="006D197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В психологическата наука изследването на интелигентността традиционно заема централно място сред факторите, обясняващи индивидуалните различия в познавателната дейност. Сред най-влиятелните концепции е теорията на Чарлз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за общия фактор на интелигентността (</w:t>
      </w:r>
      <w:proofErr w:type="spellStart"/>
      <w:r w:rsidRPr="0021479F">
        <w:rPr>
          <w:rFonts w:ascii="Times New Roman" w:hAnsi="Times New Roman" w:cs="Times New Roman"/>
          <w:i/>
          <w:iCs/>
          <w:sz w:val="28"/>
          <w:szCs w:val="28"/>
          <w:lang w:val="bg-BG"/>
        </w:rPr>
        <w:t>general</w:t>
      </w:r>
      <w:proofErr w:type="spellEnd"/>
      <w:r w:rsidRPr="0021479F">
        <w:rPr>
          <w:rFonts w:ascii="Times New Roman" w:hAnsi="Times New Roman" w:cs="Times New Roman"/>
          <w:i/>
          <w:iCs/>
          <w:sz w:val="28"/>
          <w:szCs w:val="28"/>
          <w:lang w:val="bg-BG"/>
        </w:rPr>
        <w:t xml:space="preserve"> </w:t>
      </w:r>
      <w:proofErr w:type="spellStart"/>
      <w:r w:rsidRPr="0021479F">
        <w:rPr>
          <w:rFonts w:ascii="Times New Roman" w:hAnsi="Times New Roman" w:cs="Times New Roman"/>
          <w:i/>
          <w:iCs/>
          <w:sz w:val="28"/>
          <w:szCs w:val="28"/>
          <w:lang w:val="bg-BG"/>
        </w:rPr>
        <w:t>intelligence</w:t>
      </w:r>
      <w:proofErr w:type="spellEnd"/>
      <w:r w:rsidRPr="0021479F">
        <w:rPr>
          <w:rFonts w:ascii="Times New Roman" w:hAnsi="Times New Roman" w:cs="Times New Roman"/>
          <w:sz w:val="28"/>
          <w:szCs w:val="28"/>
          <w:lang w:val="bg-BG"/>
        </w:rPr>
        <w:t xml:space="preserve"> – </w:t>
      </w:r>
      <w:r w:rsidRPr="0021479F">
        <w:rPr>
          <w:rFonts w:ascii="Times New Roman" w:hAnsi="Times New Roman" w:cs="Times New Roman"/>
          <w:b/>
          <w:bCs/>
          <w:sz w:val="28"/>
          <w:szCs w:val="28"/>
          <w:lang w:val="bg-BG"/>
        </w:rPr>
        <w:t>g</w:t>
      </w:r>
      <w:r w:rsidRPr="0021479F">
        <w:rPr>
          <w:rFonts w:ascii="Times New Roman" w:hAnsi="Times New Roman" w:cs="Times New Roman"/>
          <w:sz w:val="28"/>
          <w:szCs w:val="28"/>
          <w:lang w:val="bg-BG"/>
        </w:rPr>
        <w:t xml:space="preserve">), според която изпълнението на различни интелектуални задачи се основава на обща когнитивна способност, участваща в процесите на разбиране, логическо разсъждение и решаване на проблеми [2]. Независимо че впоследствие теорията е развита и допълнена от редица автори, концепцията за общия интелект продължава да бъде една от най-влиятелните в </w:t>
      </w:r>
      <w:proofErr w:type="spellStart"/>
      <w:r w:rsidRPr="0021479F">
        <w:rPr>
          <w:rFonts w:ascii="Times New Roman" w:hAnsi="Times New Roman" w:cs="Times New Roman"/>
          <w:sz w:val="28"/>
          <w:szCs w:val="28"/>
          <w:lang w:val="bg-BG"/>
        </w:rPr>
        <w:t>психометрията</w:t>
      </w:r>
      <w:proofErr w:type="spellEnd"/>
      <w:r w:rsidRPr="0021479F">
        <w:rPr>
          <w:rFonts w:ascii="Times New Roman" w:hAnsi="Times New Roman" w:cs="Times New Roman"/>
          <w:sz w:val="28"/>
          <w:szCs w:val="28"/>
          <w:lang w:val="bg-BG"/>
        </w:rPr>
        <w:t xml:space="preserve"> и диференциалната психология.</w:t>
      </w:r>
    </w:p>
    <w:p w14:paraId="7B3FCF07" w14:textId="77777777" w:rsidR="009E445E" w:rsidRPr="0021479F" w:rsidRDefault="009E445E"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През последните две десетилетия интересът към ролята на общата умствена способност в професионалната дейност значително нараства. </w:t>
      </w:r>
      <w:proofErr w:type="spellStart"/>
      <w:r w:rsidRPr="0021479F">
        <w:rPr>
          <w:rFonts w:ascii="Times New Roman" w:hAnsi="Times New Roman" w:cs="Times New Roman"/>
          <w:sz w:val="28"/>
          <w:szCs w:val="28"/>
          <w:lang w:val="bg-BG"/>
        </w:rPr>
        <w:t>Метааналитичните</w:t>
      </w:r>
      <w:proofErr w:type="spellEnd"/>
      <w:r w:rsidRPr="0021479F">
        <w:rPr>
          <w:rFonts w:ascii="Times New Roman" w:hAnsi="Times New Roman" w:cs="Times New Roman"/>
          <w:sz w:val="28"/>
          <w:szCs w:val="28"/>
          <w:lang w:val="bg-BG"/>
        </w:rPr>
        <w:t xml:space="preserve"> изследвания показват, че общият интелект е сред най-надеждните </w:t>
      </w:r>
      <w:proofErr w:type="spellStart"/>
      <w:r w:rsidRPr="0021479F">
        <w:rPr>
          <w:rFonts w:ascii="Times New Roman" w:hAnsi="Times New Roman" w:cs="Times New Roman"/>
          <w:sz w:val="28"/>
          <w:szCs w:val="28"/>
          <w:lang w:val="bg-BG"/>
        </w:rPr>
        <w:t>предиктори</w:t>
      </w:r>
      <w:proofErr w:type="spellEnd"/>
      <w:r w:rsidRPr="0021479F">
        <w:rPr>
          <w:rFonts w:ascii="Times New Roman" w:hAnsi="Times New Roman" w:cs="Times New Roman"/>
          <w:sz w:val="28"/>
          <w:szCs w:val="28"/>
          <w:lang w:val="bg-BG"/>
        </w:rPr>
        <w:t xml:space="preserve"> за успешното усвояване на знания и професионалното представяне, особено при дейности с висока когнитивна сложност [3]. В същото време редица автори предупреждават, че интелигентността не може да бъде разглеждана като самостоятелен критерий за професионална ефективност, тъй като качеството на решенията зависи и от професионалния опит, критическото мислене, особеностите на организационната среда и влиянието на стреса [4].</w:t>
      </w:r>
    </w:p>
    <w:p w14:paraId="59F636AD" w14:textId="77777777" w:rsidR="009E445E" w:rsidRPr="0021479F" w:rsidRDefault="009E445E" w:rsidP="009E445E">
      <w:pPr>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lastRenderedPageBreak/>
        <w:t xml:space="preserve">Въпреки широкото приложение на теорията на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в психологията и </w:t>
      </w:r>
      <w:proofErr w:type="spellStart"/>
      <w:r w:rsidRPr="0021479F">
        <w:rPr>
          <w:rFonts w:ascii="Times New Roman" w:hAnsi="Times New Roman" w:cs="Times New Roman"/>
          <w:sz w:val="28"/>
          <w:szCs w:val="28"/>
          <w:lang w:val="bg-BG"/>
        </w:rPr>
        <w:t>психометрията</w:t>
      </w:r>
      <w:proofErr w:type="spellEnd"/>
      <w:r w:rsidRPr="0021479F">
        <w:rPr>
          <w:rFonts w:ascii="Times New Roman" w:hAnsi="Times New Roman" w:cs="Times New Roman"/>
          <w:sz w:val="28"/>
          <w:szCs w:val="28"/>
          <w:lang w:val="bg-BG"/>
        </w:rPr>
        <w:t>, възможностите за нейното използване при анализа на процесите на вземане на решения в системите за сигурност остават сравнително слабо разработени. Това определя актуалността на настоящото изследване, чиято цел е да анализира значението на общия фактор на интелигентността за ефективното вземане на решения в сектора за сигурност и да очертае възможностите и ограниченията на неговото приложение при подбора, подготовката и професионалното развитие на персонала.</w:t>
      </w:r>
    </w:p>
    <w:p w14:paraId="559C83DB" w14:textId="77777777" w:rsidR="0021479F" w:rsidRPr="0021479F" w:rsidRDefault="0021479F" w:rsidP="004D35C2">
      <w:pPr>
        <w:ind w:firstLine="720"/>
        <w:jc w:val="both"/>
        <w:rPr>
          <w:rFonts w:ascii="Times New Roman" w:hAnsi="Times New Roman" w:cs="Times New Roman"/>
          <w:b/>
          <w:bCs/>
          <w:sz w:val="28"/>
          <w:szCs w:val="28"/>
          <w:lang w:val="bg-BG"/>
        </w:rPr>
      </w:pPr>
      <w:r w:rsidRPr="0021479F">
        <w:rPr>
          <w:rFonts w:ascii="Times New Roman" w:hAnsi="Times New Roman" w:cs="Times New Roman"/>
          <w:b/>
          <w:bCs/>
          <w:sz w:val="28"/>
          <w:szCs w:val="28"/>
          <w:lang w:val="bg-BG"/>
        </w:rPr>
        <w:t>1. Теорията на общия фактор на интелигентността и нейното място в съвременната психология</w:t>
      </w:r>
    </w:p>
    <w:p w14:paraId="707B4FCF" w14:textId="77777777" w:rsidR="0021479F" w:rsidRPr="0021479F" w:rsidRDefault="0021479F" w:rsidP="004D35C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Изследването на интелигентността като психологически конструкт заема централно място в развитието на диференциалната психология още в края на XIX и началото на XX век. В този период основният научен въпрос е дали интелектуалните способности представляват съвкупност от независими умения или се основават на общ механизъм, който обуславя успешното изпълнение на разнообразни познавателни дейности. Именно в този контекст английският психолог Чарлз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разработва първата </w:t>
      </w:r>
      <w:proofErr w:type="spellStart"/>
      <w:r w:rsidRPr="0021479F">
        <w:rPr>
          <w:rFonts w:ascii="Times New Roman" w:hAnsi="Times New Roman" w:cs="Times New Roman"/>
          <w:sz w:val="28"/>
          <w:szCs w:val="28"/>
          <w:lang w:val="bg-BG"/>
        </w:rPr>
        <w:t>факторна</w:t>
      </w:r>
      <w:proofErr w:type="spellEnd"/>
      <w:r w:rsidRPr="0021479F">
        <w:rPr>
          <w:rFonts w:ascii="Times New Roman" w:hAnsi="Times New Roman" w:cs="Times New Roman"/>
          <w:sz w:val="28"/>
          <w:szCs w:val="28"/>
          <w:lang w:val="bg-BG"/>
        </w:rPr>
        <w:t xml:space="preserve"> теория на интелигентността, която поставя основите на съвременния </w:t>
      </w:r>
      <w:proofErr w:type="spellStart"/>
      <w:r w:rsidRPr="0021479F">
        <w:rPr>
          <w:rFonts w:ascii="Times New Roman" w:hAnsi="Times New Roman" w:cs="Times New Roman"/>
          <w:sz w:val="28"/>
          <w:szCs w:val="28"/>
          <w:lang w:val="bg-BG"/>
        </w:rPr>
        <w:t>психометричен</w:t>
      </w:r>
      <w:proofErr w:type="spellEnd"/>
      <w:r w:rsidRPr="0021479F">
        <w:rPr>
          <w:rFonts w:ascii="Times New Roman" w:hAnsi="Times New Roman" w:cs="Times New Roman"/>
          <w:sz w:val="28"/>
          <w:szCs w:val="28"/>
          <w:lang w:val="bg-BG"/>
        </w:rPr>
        <w:t xml:space="preserve"> подход към изучаването на човешките когнитивни способности [5].</w:t>
      </w:r>
    </w:p>
    <w:p w14:paraId="45B19D94" w14:textId="77777777" w:rsidR="0021479F" w:rsidRPr="0021479F" w:rsidRDefault="0021479F"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В публикуваното през 1904 г. изследване </w:t>
      </w:r>
      <w:r w:rsidRPr="0021479F">
        <w:rPr>
          <w:rFonts w:ascii="Times New Roman" w:hAnsi="Times New Roman" w:cs="Times New Roman"/>
          <w:i/>
          <w:iCs/>
          <w:sz w:val="28"/>
          <w:szCs w:val="28"/>
          <w:lang w:val="bg-BG"/>
        </w:rPr>
        <w:t xml:space="preserve">"General </w:t>
      </w:r>
      <w:proofErr w:type="spellStart"/>
      <w:r w:rsidRPr="0021479F">
        <w:rPr>
          <w:rFonts w:ascii="Times New Roman" w:hAnsi="Times New Roman" w:cs="Times New Roman"/>
          <w:i/>
          <w:iCs/>
          <w:sz w:val="28"/>
          <w:szCs w:val="28"/>
          <w:lang w:val="bg-BG"/>
        </w:rPr>
        <w:t>Intelligence</w:t>
      </w:r>
      <w:proofErr w:type="spellEnd"/>
      <w:r w:rsidRPr="0021479F">
        <w:rPr>
          <w:rFonts w:ascii="Times New Roman" w:hAnsi="Times New Roman" w:cs="Times New Roman"/>
          <w:i/>
          <w:iCs/>
          <w:sz w:val="28"/>
          <w:szCs w:val="28"/>
          <w:lang w:val="bg-BG"/>
        </w:rPr>
        <w:t xml:space="preserve">", </w:t>
      </w:r>
      <w:proofErr w:type="spellStart"/>
      <w:r w:rsidRPr="0021479F">
        <w:rPr>
          <w:rFonts w:ascii="Times New Roman" w:hAnsi="Times New Roman" w:cs="Times New Roman"/>
          <w:i/>
          <w:iCs/>
          <w:sz w:val="28"/>
          <w:szCs w:val="28"/>
          <w:lang w:val="bg-BG"/>
        </w:rPr>
        <w:t>Objectively</w:t>
      </w:r>
      <w:proofErr w:type="spellEnd"/>
      <w:r w:rsidRPr="0021479F">
        <w:rPr>
          <w:rFonts w:ascii="Times New Roman" w:hAnsi="Times New Roman" w:cs="Times New Roman"/>
          <w:i/>
          <w:iCs/>
          <w:sz w:val="28"/>
          <w:szCs w:val="28"/>
          <w:lang w:val="bg-BG"/>
        </w:rPr>
        <w:t xml:space="preserve"> </w:t>
      </w:r>
      <w:proofErr w:type="spellStart"/>
      <w:r w:rsidRPr="0021479F">
        <w:rPr>
          <w:rFonts w:ascii="Times New Roman" w:hAnsi="Times New Roman" w:cs="Times New Roman"/>
          <w:i/>
          <w:iCs/>
          <w:sz w:val="28"/>
          <w:szCs w:val="28"/>
          <w:lang w:val="bg-BG"/>
        </w:rPr>
        <w:t>Determined</w:t>
      </w:r>
      <w:proofErr w:type="spellEnd"/>
      <w:r w:rsidRPr="0021479F">
        <w:rPr>
          <w:rFonts w:ascii="Times New Roman" w:hAnsi="Times New Roman" w:cs="Times New Roman"/>
          <w:i/>
          <w:iCs/>
          <w:sz w:val="28"/>
          <w:szCs w:val="28"/>
          <w:lang w:val="bg-BG"/>
        </w:rPr>
        <w:t xml:space="preserve"> </w:t>
      </w:r>
      <w:proofErr w:type="spellStart"/>
      <w:r w:rsidRPr="0021479F">
        <w:rPr>
          <w:rFonts w:ascii="Times New Roman" w:hAnsi="Times New Roman" w:cs="Times New Roman"/>
          <w:i/>
          <w:iCs/>
          <w:sz w:val="28"/>
          <w:szCs w:val="28"/>
          <w:lang w:val="bg-BG"/>
        </w:rPr>
        <w:t>and</w:t>
      </w:r>
      <w:proofErr w:type="spellEnd"/>
      <w:r w:rsidRPr="0021479F">
        <w:rPr>
          <w:rFonts w:ascii="Times New Roman" w:hAnsi="Times New Roman" w:cs="Times New Roman"/>
          <w:i/>
          <w:iCs/>
          <w:sz w:val="28"/>
          <w:szCs w:val="28"/>
          <w:lang w:val="bg-BG"/>
        </w:rPr>
        <w:t xml:space="preserve"> </w:t>
      </w:r>
      <w:proofErr w:type="spellStart"/>
      <w:r w:rsidRPr="0021479F">
        <w:rPr>
          <w:rFonts w:ascii="Times New Roman" w:hAnsi="Times New Roman" w:cs="Times New Roman"/>
          <w:i/>
          <w:iCs/>
          <w:sz w:val="28"/>
          <w:szCs w:val="28"/>
          <w:lang w:val="bg-BG"/>
        </w:rPr>
        <w:t>Measured</w:t>
      </w:r>
      <w:proofErr w:type="spellEnd"/>
      <w:r w:rsidRPr="0021479F">
        <w:rPr>
          <w:rFonts w:ascii="Times New Roman" w:hAnsi="Times New Roman" w:cs="Times New Roman"/>
          <w:sz w:val="28"/>
          <w:szCs w:val="28"/>
          <w:lang w:val="bg-BG"/>
        </w:rPr>
        <w:t xml:space="preserve">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анализира резултатите от различни тестове за умствени способности и установява, че между тях съществуват устойчиви положителни корелации. Независимо от характера на конкретната задача, лицата с високи резултати в една област обикновено постигат по-добри резултати и при останалите интелектуални дейности. За обяснение на тази закономерност той формулира </w:t>
      </w:r>
      <w:proofErr w:type="spellStart"/>
      <w:r w:rsidRPr="0021479F">
        <w:rPr>
          <w:rFonts w:ascii="Times New Roman" w:hAnsi="Times New Roman" w:cs="Times New Roman"/>
          <w:sz w:val="28"/>
          <w:szCs w:val="28"/>
          <w:lang w:val="bg-BG"/>
        </w:rPr>
        <w:t>двуфакторния</w:t>
      </w:r>
      <w:proofErr w:type="spellEnd"/>
      <w:r w:rsidRPr="0021479F">
        <w:rPr>
          <w:rFonts w:ascii="Times New Roman" w:hAnsi="Times New Roman" w:cs="Times New Roman"/>
          <w:sz w:val="28"/>
          <w:szCs w:val="28"/>
          <w:lang w:val="bg-BG"/>
        </w:rPr>
        <w:t xml:space="preserve"> модел на интелигентността, според който изпълнението на всяка когнитивна задача зависи едновременно от действието на общ фактор (</w:t>
      </w:r>
      <w:r w:rsidRPr="0021479F">
        <w:rPr>
          <w:rFonts w:ascii="Times New Roman" w:hAnsi="Times New Roman" w:cs="Times New Roman"/>
          <w:b/>
          <w:bCs/>
          <w:sz w:val="28"/>
          <w:szCs w:val="28"/>
          <w:lang w:val="bg-BG"/>
        </w:rPr>
        <w:t>g</w:t>
      </w:r>
      <w:r w:rsidRPr="0021479F">
        <w:rPr>
          <w:rFonts w:ascii="Times New Roman" w:hAnsi="Times New Roman" w:cs="Times New Roman"/>
          <w:sz w:val="28"/>
          <w:szCs w:val="28"/>
          <w:lang w:val="bg-BG"/>
        </w:rPr>
        <w:t>) и от специфичен фактор (</w:t>
      </w:r>
      <w:r w:rsidRPr="0021479F">
        <w:rPr>
          <w:rFonts w:ascii="Times New Roman" w:hAnsi="Times New Roman" w:cs="Times New Roman"/>
          <w:b/>
          <w:bCs/>
          <w:sz w:val="28"/>
          <w:szCs w:val="28"/>
          <w:lang w:val="bg-BG"/>
        </w:rPr>
        <w:t>s</w:t>
      </w:r>
      <w:r w:rsidRPr="0021479F">
        <w:rPr>
          <w:rFonts w:ascii="Times New Roman" w:hAnsi="Times New Roman" w:cs="Times New Roman"/>
          <w:sz w:val="28"/>
          <w:szCs w:val="28"/>
          <w:lang w:val="bg-BG"/>
        </w:rPr>
        <w:t>), характерен за конкретната дейност [6].</w:t>
      </w:r>
    </w:p>
    <w:p w14:paraId="49F70777" w14:textId="77777777" w:rsidR="0021479F" w:rsidRPr="0021479F" w:rsidRDefault="0021479F"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Според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общият фактор не представлява конкретно знание, придобито умение или натрупан професионален опит, а универсална когнитивна способност, която участва в различни форми на мисловна дейност. Тя подпомага разбирането на сложни зависимости, логическото разсъждение, откриването на закономерности, извеждането на заключения и решаването на нови проблеми. От своя страна специфичните фактори обясняват различията </w:t>
      </w:r>
      <w:r w:rsidRPr="0021479F">
        <w:rPr>
          <w:rFonts w:ascii="Times New Roman" w:hAnsi="Times New Roman" w:cs="Times New Roman"/>
          <w:sz w:val="28"/>
          <w:szCs w:val="28"/>
          <w:lang w:val="bg-BG"/>
        </w:rPr>
        <w:lastRenderedPageBreak/>
        <w:t>при изпълнението на отделни задачи, тъй като всяка дейност изисква знания, умения и компетентности, които не могат да бъдат сведени единствено до действието на общия интелект [7].</w:t>
      </w:r>
    </w:p>
    <w:p w14:paraId="24E62BC3" w14:textId="77777777" w:rsidR="0021479F" w:rsidRPr="0021479F" w:rsidRDefault="0021479F" w:rsidP="00B22181">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Научната стойност на теорията се състои не само в самата идея за съществуването на общ когнитивен фактор, но и в използването на </w:t>
      </w:r>
      <w:proofErr w:type="spellStart"/>
      <w:r w:rsidRPr="0021479F">
        <w:rPr>
          <w:rFonts w:ascii="Times New Roman" w:hAnsi="Times New Roman" w:cs="Times New Roman"/>
          <w:sz w:val="28"/>
          <w:szCs w:val="28"/>
          <w:lang w:val="bg-BG"/>
        </w:rPr>
        <w:t>факторния</w:t>
      </w:r>
      <w:proofErr w:type="spellEnd"/>
      <w:r w:rsidRPr="0021479F">
        <w:rPr>
          <w:rFonts w:ascii="Times New Roman" w:hAnsi="Times New Roman" w:cs="Times New Roman"/>
          <w:sz w:val="28"/>
          <w:szCs w:val="28"/>
          <w:lang w:val="bg-BG"/>
        </w:rPr>
        <w:t xml:space="preserve"> анализ като метод за изследване на психологическите характеристики. Разработеният от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подход поставя началото на съвременната </w:t>
      </w:r>
      <w:proofErr w:type="spellStart"/>
      <w:r w:rsidRPr="0021479F">
        <w:rPr>
          <w:rFonts w:ascii="Times New Roman" w:hAnsi="Times New Roman" w:cs="Times New Roman"/>
          <w:sz w:val="28"/>
          <w:szCs w:val="28"/>
          <w:lang w:val="bg-BG"/>
        </w:rPr>
        <w:t>психометрия</w:t>
      </w:r>
      <w:proofErr w:type="spellEnd"/>
      <w:r w:rsidRPr="0021479F">
        <w:rPr>
          <w:rFonts w:ascii="Times New Roman" w:hAnsi="Times New Roman" w:cs="Times New Roman"/>
          <w:sz w:val="28"/>
          <w:szCs w:val="28"/>
          <w:lang w:val="bg-BG"/>
        </w:rPr>
        <w:t xml:space="preserve"> и оказва съществено влияние върху развитието на последващите </w:t>
      </w:r>
      <w:proofErr w:type="spellStart"/>
      <w:r w:rsidRPr="0021479F">
        <w:rPr>
          <w:rFonts w:ascii="Times New Roman" w:hAnsi="Times New Roman" w:cs="Times New Roman"/>
          <w:sz w:val="28"/>
          <w:szCs w:val="28"/>
          <w:lang w:val="bg-BG"/>
        </w:rPr>
        <w:t>факторни</w:t>
      </w:r>
      <w:proofErr w:type="spellEnd"/>
      <w:r w:rsidRPr="0021479F">
        <w:rPr>
          <w:rFonts w:ascii="Times New Roman" w:hAnsi="Times New Roman" w:cs="Times New Roman"/>
          <w:sz w:val="28"/>
          <w:szCs w:val="28"/>
          <w:lang w:val="bg-BG"/>
        </w:rPr>
        <w:t xml:space="preserve"> модели на интелигентността, включително теориите на Луис </w:t>
      </w:r>
      <w:proofErr w:type="spellStart"/>
      <w:r w:rsidRPr="0021479F">
        <w:rPr>
          <w:rFonts w:ascii="Times New Roman" w:hAnsi="Times New Roman" w:cs="Times New Roman"/>
          <w:sz w:val="28"/>
          <w:szCs w:val="28"/>
          <w:lang w:val="bg-BG"/>
        </w:rPr>
        <w:t>Търстоун</w:t>
      </w:r>
      <w:proofErr w:type="spellEnd"/>
      <w:r w:rsidRPr="0021479F">
        <w:rPr>
          <w:rFonts w:ascii="Times New Roman" w:hAnsi="Times New Roman" w:cs="Times New Roman"/>
          <w:sz w:val="28"/>
          <w:szCs w:val="28"/>
          <w:lang w:val="bg-BG"/>
        </w:rPr>
        <w:t xml:space="preserve">, Реймънд </w:t>
      </w:r>
      <w:proofErr w:type="spellStart"/>
      <w:r w:rsidRPr="0021479F">
        <w:rPr>
          <w:rFonts w:ascii="Times New Roman" w:hAnsi="Times New Roman" w:cs="Times New Roman"/>
          <w:sz w:val="28"/>
          <w:szCs w:val="28"/>
          <w:lang w:val="bg-BG"/>
        </w:rPr>
        <w:t>Кател</w:t>
      </w:r>
      <w:proofErr w:type="spellEnd"/>
      <w:r w:rsidRPr="0021479F">
        <w:rPr>
          <w:rFonts w:ascii="Times New Roman" w:hAnsi="Times New Roman" w:cs="Times New Roman"/>
          <w:sz w:val="28"/>
          <w:szCs w:val="28"/>
          <w:lang w:val="bg-BG"/>
        </w:rPr>
        <w:t>, Джон Хорн и Джон Карол. Макар тези автори да предлагат по-сложни модели на структурата на интелигентността, те не отхвърлят изцяло съществуването на общ когнитивен фактор, а по-скоро го интегрират в по-широки йерархични концепции за интелектуалните способности [8].</w:t>
      </w:r>
    </w:p>
    <w:p w14:paraId="2D298EEA" w14:textId="77777777" w:rsidR="0021479F" w:rsidRPr="0021479F" w:rsidRDefault="0021479F" w:rsidP="00B22181">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Съвременните изследвания продължават да разглеждат общата умствена способност като един от най-надеждните </w:t>
      </w:r>
      <w:proofErr w:type="spellStart"/>
      <w:r w:rsidRPr="0021479F">
        <w:rPr>
          <w:rFonts w:ascii="Times New Roman" w:hAnsi="Times New Roman" w:cs="Times New Roman"/>
          <w:sz w:val="28"/>
          <w:szCs w:val="28"/>
          <w:lang w:val="bg-BG"/>
        </w:rPr>
        <w:t>предиктори</w:t>
      </w:r>
      <w:proofErr w:type="spellEnd"/>
      <w:r w:rsidRPr="0021479F">
        <w:rPr>
          <w:rFonts w:ascii="Times New Roman" w:hAnsi="Times New Roman" w:cs="Times New Roman"/>
          <w:sz w:val="28"/>
          <w:szCs w:val="28"/>
          <w:lang w:val="bg-BG"/>
        </w:rPr>
        <w:t xml:space="preserve"> за успешното усвояване на знания, професионалното обучение и изпълнението на сложни когнитивни задачи. Особено силно това се проявява при професии, които изискват обработване на големи обеми информация, аналитично мислене, работа в условия на неопределеност и адаптиране към непрекъснато променяща се среда [9]. Именно поради тази причина теорията на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запазва своята актуалност и днес, независимо че разбирането за интелигентността е значително разширено чрез включването на множество допълнителни когнитивни и некогнитивни фактори.</w:t>
      </w:r>
    </w:p>
    <w:p w14:paraId="2E5C6DE4" w14:textId="77777777" w:rsidR="0021479F" w:rsidRPr="0021479F" w:rsidRDefault="0021479F" w:rsidP="00B22181">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В същото време абсолютизирането на общия фактор би било неоправдано. Натрупаните емпирични данни показват, че интелигентността сама по себе си не гарантира ефективно професионално поведение или оптимални решения във всяка ситуация. При дейности, свързани с висока отговорност и динамична среда, каквито са професиите в сектора за сигурност, резултатите се определят от взаимодействието между когнитивните способности, професионалната подготовка, натрупания практически опит, мотивацията, личностните характеристики и организационните условия. Следователно общият интелект следва да бъде разглеждан като важна предпоставка за успешното изпълнение на сложни професионални задачи, но не и като достатъчно условие за тяхното ефективно осъществяване [10].</w:t>
      </w:r>
    </w:p>
    <w:p w14:paraId="2AF0973A" w14:textId="77777777" w:rsidR="0021479F" w:rsidRPr="0021479F" w:rsidRDefault="0021479F" w:rsidP="004D35C2">
      <w:pPr>
        <w:ind w:firstLine="720"/>
        <w:jc w:val="both"/>
        <w:rPr>
          <w:rFonts w:ascii="Times New Roman" w:hAnsi="Times New Roman" w:cs="Times New Roman"/>
          <w:b/>
          <w:bCs/>
          <w:sz w:val="28"/>
          <w:szCs w:val="28"/>
          <w:lang w:val="bg-BG"/>
        </w:rPr>
      </w:pPr>
      <w:r w:rsidRPr="0021479F">
        <w:rPr>
          <w:rFonts w:ascii="Times New Roman" w:hAnsi="Times New Roman" w:cs="Times New Roman"/>
          <w:b/>
          <w:bCs/>
          <w:sz w:val="28"/>
          <w:szCs w:val="28"/>
          <w:lang w:val="bg-BG"/>
        </w:rPr>
        <w:lastRenderedPageBreak/>
        <w:t>2. Общият интелект и процесът на вземане на решения</w:t>
      </w:r>
    </w:p>
    <w:p w14:paraId="440286DF" w14:textId="77777777" w:rsidR="00CA429C" w:rsidRPr="00CA429C" w:rsidRDefault="00CA429C" w:rsidP="004D35C2">
      <w:pPr>
        <w:ind w:firstLine="720"/>
        <w:jc w:val="both"/>
        <w:rPr>
          <w:rFonts w:ascii="Times New Roman" w:hAnsi="Times New Roman" w:cs="Times New Roman"/>
          <w:sz w:val="28"/>
          <w:szCs w:val="28"/>
          <w:lang w:val="bg-BG"/>
        </w:rPr>
      </w:pPr>
      <w:r w:rsidRPr="00CA429C">
        <w:rPr>
          <w:rFonts w:ascii="Times New Roman" w:hAnsi="Times New Roman" w:cs="Times New Roman"/>
          <w:sz w:val="28"/>
          <w:szCs w:val="28"/>
          <w:lang w:val="bg-BG"/>
        </w:rPr>
        <w:t xml:space="preserve">Вземането на решения представлява един от най-сложните когнитивни процеси в професионалната дейност на организациите от системата за сигурност. Независимо дали става въпрос за военен командир, полицейски ръководител, служител от разузнавателна структура или експерт по управление на кризи, решенията рядко се вземат при наличие на пълна и сигурна информация. В повечето случаи те се формират в условия на динамично променяща се оперативна обстановка, ограничено време и множество взаимодействащи фактори, като върху процеса оказват влияние както характеристиките на ситуацията, така и индивидуалните особености на вземащия решение [11]. Именно поради това когнитивните способности, описвани от </w:t>
      </w:r>
      <w:proofErr w:type="spellStart"/>
      <w:r w:rsidRPr="00CA429C">
        <w:rPr>
          <w:rFonts w:ascii="Times New Roman" w:hAnsi="Times New Roman" w:cs="Times New Roman"/>
          <w:sz w:val="28"/>
          <w:szCs w:val="28"/>
          <w:lang w:val="bg-BG"/>
        </w:rPr>
        <w:t>Спиърман</w:t>
      </w:r>
      <w:proofErr w:type="spellEnd"/>
      <w:r w:rsidRPr="00CA429C">
        <w:rPr>
          <w:rFonts w:ascii="Times New Roman" w:hAnsi="Times New Roman" w:cs="Times New Roman"/>
          <w:sz w:val="28"/>
          <w:szCs w:val="28"/>
          <w:lang w:val="bg-BG"/>
        </w:rPr>
        <w:t xml:space="preserve"> чрез общия фактор на интелигентността, придобиват особено значение при изпълнението на подобни професионални задачи.</w:t>
      </w:r>
    </w:p>
    <w:p w14:paraId="1B575E0E" w14:textId="77777777" w:rsidR="00776BE6" w:rsidRPr="00776BE6" w:rsidRDefault="00776BE6" w:rsidP="004D35C2">
      <w:pPr>
        <w:ind w:firstLine="720"/>
        <w:jc w:val="both"/>
        <w:rPr>
          <w:rFonts w:ascii="Times New Roman" w:hAnsi="Times New Roman" w:cs="Times New Roman"/>
          <w:sz w:val="28"/>
          <w:szCs w:val="28"/>
          <w:lang w:val="bg-BG"/>
        </w:rPr>
      </w:pPr>
      <w:r w:rsidRPr="00776BE6">
        <w:rPr>
          <w:rFonts w:ascii="Times New Roman" w:hAnsi="Times New Roman" w:cs="Times New Roman"/>
          <w:sz w:val="28"/>
          <w:szCs w:val="28"/>
          <w:lang w:val="bg-BG"/>
        </w:rPr>
        <w:t>Общият интелект оказва влияние върху няколко взаимосвързани когнитивни процеса, които стоят в основата на ефективното вземане на решения. На първо място той подпомага обработването и интегрирането на информация, постъпваща от различни източници. В дейността на службите за сигурност това означава способност за анализ на разузнавателни сведения, оперативни данни, техническа информация и оценки на риска, които често са непълни, противоречиви или с различна степен на достоверност. Лицата с по-високо развит общ интелект обикновено демонстрират по-добра способност да откриват закономерности, да разграничават същественото от второстепенното и да изграждат логически последователни оценки на ситуацията [12]. Допълнително предизвикателство пред тези процеси създава развитието на изкуствения интелект и разширяването на комуникацията в киберпространството, където компютърните технологии могат да участват в генерирането и персонализирането на информация с цел въздействие върху нагласите и поведението на индивиди и социални групи [13]. Това повишава значението на критичната оценка на постъпващата информация и способността за разграничаване на достоверните от потенциално манипулативните информационни сигнали при формирането на професионални оценки и решения.</w:t>
      </w:r>
    </w:p>
    <w:p w14:paraId="045BF695" w14:textId="6BA6A732" w:rsidR="0021479F" w:rsidRPr="0021479F" w:rsidRDefault="0021479F" w:rsidP="004D35C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Съществено значение има и способността за оценяване на алтернативите и прогнозиране на възможните последствия от всяко решение. В системите за сигурност всяко действие е свързано с определена степен на риск, поради което изборът между различни варианти изисква едновременно логическо </w:t>
      </w:r>
      <w:r w:rsidRPr="0021479F">
        <w:rPr>
          <w:rFonts w:ascii="Times New Roman" w:hAnsi="Times New Roman" w:cs="Times New Roman"/>
          <w:sz w:val="28"/>
          <w:szCs w:val="28"/>
          <w:lang w:val="bg-BG"/>
        </w:rPr>
        <w:lastRenderedPageBreak/>
        <w:t xml:space="preserve">разсъждение, вероятностна оценка и предвиждане на бъдещи сценарии. Изследванията на Даниел </w:t>
      </w:r>
      <w:proofErr w:type="spellStart"/>
      <w:r w:rsidRPr="0021479F">
        <w:rPr>
          <w:rFonts w:ascii="Times New Roman" w:hAnsi="Times New Roman" w:cs="Times New Roman"/>
          <w:sz w:val="28"/>
          <w:szCs w:val="28"/>
          <w:lang w:val="bg-BG"/>
        </w:rPr>
        <w:t>Канеман</w:t>
      </w:r>
      <w:proofErr w:type="spellEnd"/>
      <w:r w:rsidRPr="0021479F">
        <w:rPr>
          <w:rFonts w:ascii="Times New Roman" w:hAnsi="Times New Roman" w:cs="Times New Roman"/>
          <w:sz w:val="28"/>
          <w:szCs w:val="28"/>
          <w:lang w:val="bg-BG"/>
        </w:rPr>
        <w:t xml:space="preserve"> и </w:t>
      </w:r>
      <w:proofErr w:type="spellStart"/>
      <w:r w:rsidRPr="0021479F">
        <w:rPr>
          <w:rFonts w:ascii="Times New Roman" w:hAnsi="Times New Roman" w:cs="Times New Roman"/>
          <w:sz w:val="28"/>
          <w:szCs w:val="28"/>
          <w:lang w:val="bg-BG"/>
        </w:rPr>
        <w:t>Амос</w:t>
      </w:r>
      <w:proofErr w:type="spellEnd"/>
      <w:r w:rsidRPr="0021479F">
        <w:rPr>
          <w:rFonts w:ascii="Times New Roman" w:hAnsi="Times New Roman" w:cs="Times New Roman"/>
          <w:sz w:val="28"/>
          <w:szCs w:val="28"/>
          <w:lang w:val="bg-BG"/>
        </w:rPr>
        <w:t xml:space="preserve"> </w:t>
      </w:r>
      <w:proofErr w:type="spellStart"/>
      <w:r w:rsidRPr="0021479F">
        <w:rPr>
          <w:rFonts w:ascii="Times New Roman" w:hAnsi="Times New Roman" w:cs="Times New Roman"/>
          <w:sz w:val="28"/>
          <w:szCs w:val="28"/>
          <w:lang w:val="bg-BG"/>
        </w:rPr>
        <w:t>Тверски</w:t>
      </w:r>
      <w:proofErr w:type="spellEnd"/>
      <w:r w:rsidRPr="0021479F">
        <w:rPr>
          <w:rFonts w:ascii="Times New Roman" w:hAnsi="Times New Roman" w:cs="Times New Roman"/>
          <w:sz w:val="28"/>
          <w:szCs w:val="28"/>
          <w:lang w:val="bg-BG"/>
        </w:rPr>
        <w:t xml:space="preserve"> показват, че човешките решения често се влияят от когнитивни евристики и систематични отклонения, които могат да доведат до неправилни оценки на риска. Високото ниво на обща когнитивна способност не елиминира тези грешки, но създава по-добри предпоставки за критичен анализ на наличната информация и за коригиране на първон</w:t>
      </w:r>
      <w:r w:rsidR="005809DC">
        <w:rPr>
          <w:rFonts w:ascii="Times New Roman" w:hAnsi="Times New Roman" w:cs="Times New Roman"/>
          <w:sz w:val="28"/>
          <w:szCs w:val="28"/>
          <w:lang w:val="bg-BG"/>
        </w:rPr>
        <w:t>ачалните интуитивни преценки [14</w:t>
      </w:r>
      <w:r w:rsidRPr="0021479F">
        <w:rPr>
          <w:rFonts w:ascii="Times New Roman" w:hAnsi="Times New Roman" w:cs="Times New Roman"/>
          <w:sz w:val="28"/>
          <w:szCs w:val="28"/>
          <w:lang w:val="bg-BG"/>
        </w:rPr>
        <w:t>].</w:t>
      </w:r>
    </w:p>
    <w:p w14:paraId="570F5A70" w14:textId="77777777" w:rsidR="0021479F" w:rsidRPr="0021479F" w:rsidRDefault="0021479F" w:rsidP="004D35C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Въпреки това ефективността на вземаните решения не се определя единствено от интелектуалния потенциал. При реални операции в сектора за сигурност върху качеството на решенията оказват влияние стресът, времевият натиск, организационните процедури, междуличностното взаимодействие и професионалният опит на участниците. Следователно общият интелект следва да бъде разглеждан като важна когнитивна предпоставка за ефективно вземане на решения, чието практическо значение се реализира в съчетание с професионалната подготовка, лидерските качества и организационната среда. Именно това взаимодействие определя защо теорията на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продължава да бъде актуална и при анализа на дейността на съвременните организации от системата за сигурност.</w:t>
      </w:r>
    </w:p>
    <w:p w14:paraId="030D7041" w14:textId="77777777" w:rsidR="0021479F" w:rsidRPr="0021479F" w:rsidRDefault="0021479F" w:rsidP="004D35C2">
      <w:pPr>
        <w:ind w:firstLine="720"/>
        <w:jc w:val="both"/>
        <w:rPr>
          <w:rFonts w:ascii="Times New Roman" w:hAnsi="Times New Roman" w:cs="Times New Roman"/>
          <w:b/>
          <w:bCs/>
          <w:sz w:val="28"/>
          <w:szCs w:val="28"/>
          <w:lang w:val="bg-BG"/>
        </w:rPr>
      </w:pPr>
      <w:r w:rsidRPr="0021479F">
        <w:rPr>
          <w:rFonts w:ascii="Times New Roman" w:hAnsi="Times New Roman" w:cs="Times New Roman"/>
          <w:b/>
          <w:bCs/>
          <w:sz w:val="28"/>
          <w:szCs w:val="28"/>
          <w:lang w:val="bg-BG"/>
        </w:rPr>
        <w:t>3. Приложение на теорията за общия интелект в системите за сигурност</w:t>
      </w:r>
    </w:p>
    <w:p w14:paraId="77EA8E20" w14:textId="20069F48" w:rsidR="007524B4" w:rsidRPr="007524B4" w:rsidRDefault="007524B4" w:rsidP="007524B4">
      <w:pPr>
        <w:ind w:firstLine="720"/>
        <w:jc w:val="both"/>
        <w:rPr>
          <w:rFonts w:ascii="Times New Roman" w:hAnsi="Times New Roman" w:cs="Times New Roman"/>
          <w:sz w:val="28"/>
          <w:szCs w:val="28"/>
          <w:lang w:val="bg-BG"/>
        </w:rPr>
      </w:pPr>
      <w:r w:rsidRPr="007524B4">
        <w:rPr>
          <w:rFonts w:ascii="Times New Roman" w:hAnsi="Times New Roman" w:cs="Times New Roman"/>
          <w:sz w:val="28"/>
          <w:szCs w:val="28"/>
          <w:lang w:val="bg-BG"/>
        </w:rPr>
        <w:t>Теорията на общия фактор на интелигентността намира практическо приложение в редица професионални области, но нейното значение е особено отчетливо в системите за сигурност, където качеството на взетите решения може да има пряко отражение върху защитата на човешкия живот, обществения ред и националната сигурност. Значението на човешкия фактор придобива допълнителна актуалност в контекста на Националната отбранителна стратегия на Република България, която отчита динамичните промени в средата за сигурност и поставя акцент върху развитието на необходимите отбранителни способности, грижата за хората в отбранат</w:t>
      </w:r>
      <w:r w:rsidR="005809DC">
        <w:rPr>
          <w:rFonts w:ascii="Times New Roman" w:hAnsi="Times New Roman" w:cs="Times New Roman"/>
          <w:sz w:val="28"/>
          <w:szCs w:val="28"/>
          <w:lang w:val="bg-BG"/>
        </w:rPr>
        <w:t>а и националната устойчивост [15</w:t>
      </w:r>
      <w:r w:rsidRPr="007524B4">
        <w:rPr>
          <w:rFonts w:ascii="Times New Roman" w:hAnsi="Times New Roman" w:cs="Times New Roman"/>
          <w:sz w:val="28"/>
          <w:szCs w:val="28"/>
          <w:lang w:val="bg-BG"/>
        </w:rPr>
        <w:t>]. В подобна среда способността за обработване на сложна информация, оценяване на взаимосвързани фактори и адаптиране към нови и нетипични ситуации се превръща във важна предпоставка за ефективно професионално поведение. От тази гледна точка общият интелект може да бъде разглеждан като един от когнитивните ресурси, подпомагащи ефективното използване и развитие на човешкия потенциал в системите за сигурност.</w:t>
      </w:r>
    </w:p>
    <w:p w14:paraId="14AC80FA" w14:textId="77777777" w:rsidR="006770F2" w:rsidRPr="006770F2" w:rsidRDefault="006770F2" w:rsidP="007524B4">
      <w:pPr>
        <w:ind w:firstLine="720"/>
        <w:jc w:val="both"/>
        <w:rPr>
          <w:rFonts w:ascii="Times New Roman" w:hAnsi="Times New Roman" w:cs="Times New Roman"/>
          <w:sz w:val="28"/>
          <w:szCs w:val="28"/>
          <w:lang w:val="bg-BG"/>
        </w:rPr>
      </w:pPr>
      <w:r w:rsidRPr="006770F2">
        <w:rPr>
          <w:rFonts w:ascii="Times New Roman" w:hAnsi="Times New Roman" w:cs="Times New Roman"/>
          <w:sz w:val="28"/>
          <w:szCs w:val="28"/>
          <w:lang w:val="bg-BG"/>
        </w:rPr>
        <w:lastRenderedPageBreak/>
        <w:t xml:space="preserve">Особено значение общият интелект има при аналитичната дейност. Разузнавателният анализ например изисква интегриране на информация, постъпваща от множество източници с различна степен на достоверност, идентифициране на закономерности и формулиране на вероятностни оценки относно намеренията и възможностите на потенциалния противник. Подобен процес предполага високо развито аналитично мислене, способност за работа с големи информационни масиви и критична оценка на наличните доказателства. В този смисъл общият интелект подпомага формирането на по-обосновани аналитични заключения, като същевременно намалява вероятността от прибързани или недостатъчно аргументирани оценки [16, 17]. Практическо измерение на подобен подход предлага методиката на Атанасов и </w:t>
      </w:r>
      <w:proofErr w:type="spellStart"/>
      <w:r w:rsidRPr="006770F2">
        <w:rPr>
          <w:rFonts w:ascii="Times New Roman" w:hAnsi="Times New Roman" w:cs="Times New Roman"/>
          <w:sz w:val="28"/>
          <w:szCs w:val="28"/>
          <w:lang w:val="bg-BG"/>
        </w:rPr>
        <w:t>Берчев</w:t>
      </w:r>
      <w:proofErr w:type="spellEnd"/>
      <w:r w:rsidRPr="006770F2">
        <w:rPr>
          <w:rFonts w:ascii="Times New Roman" w:hAnsi="Times New Roman" w:cs="Times New Roman"/>
          <w:sz w:val="28"/>
          <w:szCs w:val="28"/>
          <w:lang w:val="bg-BG"/>
        </w:rPr>
        <w:t xml:space="preserve"> за разпознаване на съдържанието в стратегически документи, насочена към ограничаване на субективността чрез идентифициране на ключови думи, извеждане на количествени параметри, сравняване на еднотипни документи и разпознаване на значими тенденции [18].</w:t>
      </w:r>
    </w:p>
    <w:p w14:paraId="65A2AB12" w14:textId="38DCBDC7" w:rsidR="007524B4" w:rsidRPr="007524B4" w:rsidRDefault="007524B4" w:rsidP="007524B4">
      <w:pPr>
        <w:ind w:firstLine="720"/>
        <w:jc w:val="both"/>
        <w:rPr>
          <w:rFonts w:ascii="Times New Roman" w:hAnsi="Times New Roman" w:cs="Times New Roman"/>
          <w:sz w:val="28"/>
          <w:szCs w:val="28"/>
          <w:lang w:val="bg-BG"/>
        </w:rPr>
      </w:pPr>
      <w:r w:rsidRPr="007524B4">
        <w:rPr>
          <w:rFonts w:ascii="Times New Roman" w:hAnsi="Times New Roman" w:cs="Times New Roman"/>
          <w:sz w:val="28"/>
          <w:szCs w:val="28"/>
          <w:lang w:val="bg-BG"/>
        </w:rPr>
        <w:t xml:space="preserve">При военните командири и ръководителите на полицейски операции значението на общата умствена способност се проявява най-силно при планирането и управлението на действията. В условията на ограничено време те трябва едновременно да анализират оперативната обстановка, да оценят ресурсите, да прогнозират поведението на противниковата страна и да изберат най-подходящия вариант за действие. Значението на тези способности се потвърждава и в Доктрината на въоръжените сили на Република България, която определя човешкия фактор като фундаментален компонент на отбранителната способност и поставя акцент върху развитието на критично мислене, устойчивост и адаптивност на личния състав </w:t>
      </w:r>
      <w:r w:rsidR="006770F2">
        <w:rPr>
          <w:rFonts w:ascii="Times New Roman" w:hAnsi="Times New Roman" w:cs="Times New Roman"/>
          <w:sz w:val="28"/>
          <w:szCs w:val="28"/>
          <w:lang w:val="bg-BG"/>
        </w:rPr>
        <w:t>[19</w:t>
      </w:r>
      <w:r w:rsidRPr="007524B4">
        <w:rPr>
          <w:rFonts w:ascii="Times New Roman" w:hAnsi="Times New Roman" w:cs="Times New Roman"/>
          <w:sz w:val="28"/>
          <w:szCs w:val="28"/>
          <w:lang w:val="bg-BG"/>
        </w:rPr>
        <w:t>]. От тази гледна точка общият интелект може да се разглежда като важен когнитивен ресурс, подпомагащ изграждането на адекватна ситуационна оценка и избора на ефективни решения.</w:t>
      </w:r>
    </w:p>
    <w:p w14:paraId="0F8260BE" w14:textId="57DF99AD" w:rsidR="0021479F" w:rsidRPr="0021479F" w:rsidRDefault="0021479F"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Практическото значение на теорията на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се проявява и в процесите на подбор и професионално развитие на персонала. В редица държави </w:t>
      </w:r>
      <w:proofErr w:type="spellStart"/>
      <w:r w:rsidRPr="0021479F">
        <w:rPr>
          <w:rFonts w:ascii="Times New Roman" w:hAnsi="Times New Roman" w:cs="Times New Roman"/>
          <w:sz w:val="28"/>
          <w:szCs w:val="28"/>
          <w:lang w:val="bg-BG"/>
        </w:rPr>
        <w:t>психометричните</w:t>
      </w:r>
      <w:proofErr w:type="spellEnd"/>
      <w:r w:rsidRPr="0021479F">
        <w:rPr>
          <w:rFonts w:ascii="Times New Roman" w:hAnsi="Times New Roman" w:cs="Times New Roman"/>
          <w:sz w:val="28"/>
          <w:szCs w:val="28"/>
          <w:lang w:val="bg-BG"/>
        </w:rPr>
        <w:t xml:space="preserve"> методи, измерващи общата когнитивна способност, се използват като част от комплексната оценка на кандидатите за длъжности с висока степен на отговорност. Причината е, че общият интелект е свързан с по-бързо усвояване на нови знания, по-ефективно решаване на непознати задачи и по-висока адаптивност към организационните промени. В същото време съвременната практика показва, че резултатите от подобни тестове не следва </w:t>
      </w:r>
      <w:r w:rsidRPr="0021479F">
        <w:rPr>
          <w:rFonts w:ascii="Times New Roman" w:hAnsi="Times New Roman" w:cs="Times New Roman"/>
          <w:sz w:val="28"/>
          <w:szCs w:val="28"/>
          <w:lang w:val="bg-BG"/>
        </w:rPr>
        <w:lastRenderedPageBreak/>
        <w:t>да бъдат единствен критерий за подбор, а трябва да се комбинират с оценка на професионалните компетентности, личностните характеристики, мотивацията и етич</w:t>
      </w:r>
      <w:r w:rsidR="006770F2">
        <w:rPr>
          <w:rFonts w:ascii="Times New Roman" w:hAnsi="Times New Roman" w:cs="Times New Roman"/>
          <w:sz w:val="28"/>
          <w:szCs w:val="28"/>
          <w:lang w:val="bg-BG"/>
        </w:rPr>
        <w:t>ните качества на кандидатите [20</w:t>
      </w:r>
      <w:r w:rsidRPr="0021479F">
        <w:rPr>
          <w:rFonts w:ascii="Times New Roman" w:hAnsi="Times New Roman" w:cs="Times New Roman"/>
          <w:sz w:val="28"/>
          <w:szCs w:val="28"/>
          <w:lang w:val="bg-BG"/>
        </w:rPr>
        <w:t>].</w:t>
      </w:r>
    </w:p>
    <w:p w14:paraId="17C609CE" w14:textId="77777777" w:rsidR="0021479F" w:rsidRPr="0021479F" w:rsidRDefault="0021479F"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Независимо от значителната прогностична стойност на общия интелект, неговото практическо приложение в системите за сигурност има и определени ограничения. Реалната професионална дейност се осъществява в условия на стрес, организационни ограничения и междуличностно взаимодействие, които не могат да бъдат обяснени единствено чрез нивото на когнитивните способности. Лидерството, емоционалната интелигентност, комуникативните умения, устойчивостта на напрежение и натрупаният практически опит често оказват съществено влияние върху крайния резултат от взетото решение. Поради това най-ефективният подход е интегрирането на оценката на общата интелигентност в по-широк модел за подбор и професионално развитие, който отчита взаимодействието между когнитивните, личностните и организационните фактори. Именно подобен комплексен подход съответства най-пълно на спецификата на съвременните системи за сигурност, в които успешното изпълнение на задачите зависи не от една отделна способност, а от съчетаването на интелектуален потенциал, професионална подготовка и ефективна работа в екип.</w:t>
      </w:r>
    </w:p>
    <w:p w14:paraId="2372E0D4" w14:textId="77777777" w:rsidR="0021479F" w:rsidRPr="0021479F" w:rsidRDefault="0021479F" w:rsidP="00F810B2">
      <w:pPr>
        <w:ind w:firstLine="720"/>
        <w:jc w:val="both"/>
        <w:rPr>
          <w:rFonts w:ascii="Times New Roman" w:hAnsi="Times New Roman" w:cs="Times New Roman"/>
          <w:b/>
          <w:bCs/>
          <w:sz w:val="28"/>
          <w:szCs w:val="28"/>
          <w:lang w:val="bg-BG"/>
        </w:rPr>
      </w:pPr>
      <w:r w:rsidRPr="0021479F">
        <w:rPr>
          <w:rFonts w:ascii="Times New Roman" w:hAnsi="Times New Roman" w:cs="Times New Roman"/>
          <w:b/>
          <w:bCs/>
          <w:sz w:val="28"/>
          <w:szCs w:val="28"/>
          <w:lang w:val="bg-BG"/>
        </w:rPr>
        <w:t>Заключение</w:t>
      </w:r>
    </w:p>
    <w:p w14:paraId="0927F950" w14:textId="77777777" w:rsidR="0021479F" w:rsidRPr="0021479F" w:rsidRDefault="0021479F"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Теорията на общия фактор на интелигентността на Чарлз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продължава да заема важно място в съвременната психологическа наука повече от век след нейното формулиране. Въпреки развитието на множество алтернативни модели на интелигентността, концепцията за общата когнитивна способност остава една от най-емпирично подкрепените теории, обясняващи индивидуалните различия при усвояването на знания, решаването на проблеми и професионалното представяне.</w:t>
      </w:r>
    </w:p>
    <w:p w14:paraId="5D9432CD" w14:textId="77777777" w:rsidR="0021479F" w:rsidRPr="0021479F" w:rsidRDefault="0021479F"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Извършеният анализ показва, че общият интелект има съществено значение за процеса на вземане на решения в системите за сигурност. Той подпомага обработването на информация, логическото разсъждение, оценяването на алтернативите и адаптацията към сложни и динамични ситуации, характерни за дейността на въоръжените сили, полицейските структури, службите за сигурност и организациите за управление на кризи. Това обяснява защо оценката на когнитивните способности продължава да </w:t>
      </w:r>
      <w:r w:rsidRPr="0021479F">
        <w:rPr>
          <w:rFonts w:ascii="Times New Roman" w:hAnsi="Times New Roman" w:cs="Times New Roman"/>
          <w:sz w:val="28"/>
          <w:szCs w:val="28"/>
          <w:lang w:val="bg-BG"/>
        </w:rPr>
        <w:lastRenderedPageBreak/>
        <w:t>заема важно място при подбора, подготовката и професионалното развитие на персонала в тези организации.</w:t>
      </w:r>
    </w:p>
    <w:p w14:paraId="196DB9EB" w14:textId="77777777" w:rsidR="0052128B" w:rsidRPr="0052128B" w:rsidRDefault="0021479F" w:rsidP="00F810B2">
      <w:pPr>
        <w:ind w:firstLine="720"/>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Същевременно резултатите от анализа потвърждават, че интелигентността не може да бъде разглеждана като единствен фактор за професионалната ефективност. Качеството на решенията зависи от взаимодействието между общата умствена способност, професионалната подготовка, практическия опит, лидерските качества, мотивацията, устойчивостта на стрес и особеностите на организационната среда. Именно тази взаимовръзка определя необходимостта от комплексен подход при оценяването и развитието на човешкия потенциал в системите за сигурност.</w:t>
      </w:r>
      <w:r w:rsidR="0052128B" w:rsidRPr="006D1972">
        <w:rPr>
          <w:lang w:val="ru-RU"/>
        </w:rPr>
        <w:t xml:space="preserve"> </w:t>
      </w:r>
      <w:r w:rsidR="0052128B" w:rsidRPr="0052128B">
        <w:rPr>
          <w:rFonts w:ascii="Times New Roman" w:hAnsi="Times New Roman" w:cs="Times New Roman"/>
          <w:sz w:val="28"/>
          <w:szCs w:val="28"/>
          <w:lang w:val="bg-BG"/>
        </w:rPr>
        <w:t xml:space="preserve">Извършеният анализ подкрепя извода, че общият фактор на интелигентността представлява необходима, но недостатъчна предпоставка за ефективно вземане на решения в системите за сигурност. </w:t>
      </w:r>
    </w:p>
    <w:p w14:paraId="21821EE0" w14:textId="77777777" w:rsidR="0021479F" w:rsidRPr="0021479F" w:rsidRDefault="0021479F" w:rsidP="0021479F">
      <w:pPr>
        <w:jc w:val="both"/>
        <w:rPr>
          <w:rFonts w:ascii="Times New Roman" w:hAnsi="Times New Roman" w:cs="Times New Roman"/>
          <w:sz w:val="28"/>
          <w:szCs w:val="28"/>
          <w:lang w:val="bg-BG"/>
        </w:rPr>
      </w:pPr>
      <w:r w:rsidRPr="0021479F">
        <w:rPr>
          <w:rFonts w:ascii="Times New Roman" w:hAnsi="Times New Roman" w:cs="Times New Roman"/>
          <w:sz w:val="28"/>
          <w:szCs w:val="28"/>
          <w:lang w:val="bg-BG"/>
        </w:rPr>
        <w:t xml:space="preserve">В този смисъл теорията на </w:t>
      </w:r>
      <w:proofErr w:type="spellStart"/>
      <w:r w:rsidRPr="0021479F">
        <w:rPr>
          <w:rFonts w:ascii="Times New Roman" w:hAnsi="Times New Roman" w:cs="Times New Roman"/>
          <w:sz w:val="28"/>
          <w:szCs w:val="28"/>
          <w:lang w:val="bg-BG"/>
        </w:rPr>
        <w:t>Спиърман</w:t>
      </w:r>
      <w:proofErr w:type="spellEnd"/>
      <w:r w:rsidRPr="0021479F">
        <w:rPr>
          <w:rFonts w:ascii="Times New Roman" w:hAnsi="Times New Roman" w:cs="Times New Roman"/>
          <w:sz w:val="28"/>
          <w:szCs w:val="28"/>
          <w:lang w:val="bg-BG"/>
        </w:rPr>
        <w:t xml:space="preserve"> запазва своята научна и практическа актуалност, тъй като предоставя надеждна концептуална основа за изследване на когнитивните предпоставки на професионалната дейност. Нейното приложение в съчетание със съвременните достижения на организационната психология, </w:t>
      </w:r>
      <w:proofErr w:type="spellStart"/>
      <w:r w:rsidRPr="0021479F">
        <w:rPr>
          <w:rFonts w:ascii="Times New Roman" w:hAnsi="Times New Roman" w:cs="Times New Roman"/>
          <w:sz w:val="28"/>
          <w:szCs w:val="28"/>
          <w:lang w:val="bg-BG"/>
        </w:rPr>
        <w:t>психометрията</w:t>
      </w:r>
      <w:proofErr w:type="spellEnd"/>
      <w:r w:rsidRPr="0021479F">
        <w:rPr>
          <w:rFonts w:ascii="Times New Roman" w:hAnsi="Times New Roman" w:cs="Times New Roman"/>
          <w:sz w:val="28"/>
          <w:szCs w:val="28"/>
          <w:lang w:val="bg-BG"/>
        </w:rPr>
        <w:t xml:space="preserve"> и науките за сигурността може да допринесе за усъвършенстване на процесите по подбор, обучение и вземане на решения в условията на все по-сложна и динамична среда за сигурност.</w:t>
      </w:r>
    </w:p>
    <w:p w14:paraId="17E73B30" w14:textId="77777777" w:rsidR="0021479F" w:rsidRPr="0021479F" w:rsidRDefault="0021479F" w:rsidP="009E445E">
      <w:pPr>
        <w:jc w:val="both"/>
        <w:rPr>
          <w:rFonts w:ascii="Times New Roman" w:hAnsi="Times New Roman" w:cs="Times New Roman"/>
          <w:sz w:val="28"/>
          <w:szCs w:val="28"/>
          <w:lang w:val="ru-RU"/>
        </w:rPr>
      </w:pPr>
    </w:p>
    <w:p w14:paraId="1CD662AD" w14:textId="77777777" w:rsidR="0021479F" w:rsidRPr="0021479F" w:rsidRDefault="0021479F" w:rsidP="0021479F">
      <w:pPr>
        <w:jc w:val="both"/>
        <w:rPr>
          <w:rFonts w:ascii="Times New Roman" w:hAnsi="Times New Roman" w:cs="Times New Roman"/>
          <w:b/>
          <w:bCs/>
          <w:sz w:val="28"/>
          <w:szCs w:val="28"/>
          <w:lang w:val="ru-RU"/>
        </w:rPr>
      </w:pPr>
    </w:p>
    <w:p w14:paraId="67945033" w14:textId="77777777" w:rsidR="0021479F" w:rsidRPr="0021479F" w:rsidRDefault="0021479F" w:rsidP="0021479F">
      <w:pPr>
        <w:jc w:val="both"/>
        <w:rPr>
          <w:rFonts w:ascii="Times New Roman" w:hAnsi="Times New Roman" w:cs="Times New Roman"/>
          <w:b/>
          <w:bCs/>
          <w:sz w:val="28"/>
          <w:szCs w:val="28"/>
          <w:lang w:val="ru-RU"/>
        </w:rPr>
      </w:pPr>
    </w:p>
    <w:p w14:paraId="3FD5AE10" w14:textId="3D46519C" w:rsidR="0021479F" w:rsidRPr="0021479F" w:rsidRDefault="0021479F" w:rsidP="0021479F">
      <w:pPr>
        <w:jc w:val="both"/>
        <w:rPr>
          <w:rFonts w:ascii="Times New Roman" w:hAnsi="Times New Roman" w:cs="Times New Roman"/>
          <w:b/>
          <w:bCs/>
          <w:sz w:val="28"/>
          <w:szCs w:val="28"/>
        </w:rPr>
      </w:pPr>
      <w:r w:rsidRPr="0021479F">
        <w:rPr>
          <w:rFonts w:ascii="Times New Roman" w:hAnsi="Times New Roman" w:cs="Times New Roman"/>
          <w:b/>
          <w:bCs/>
          <w:sz w:val="28"/>
          <w:szCs w:val="28"/>
        </w:rPr>
        <w:t xml:space="preserve">БЕЛЕЖКИ </w:t>
      </w:r>
    </w:p>
    <w:p w14:paraId="0383671F"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[1]</w:t>
      </w:r>
      <w:r w:rsidRPr="0021479F">
        <w:rPr>
          <w:rFonts w:ascii="Times New Roman" w:hAnsi="Times New Roman" w:cs="Times New Roman"/>
          <w:sz w:val="28"/>
          <w:szCs w:val="28"/>
        </w:rPr>
        <w:t xml:space="preserve"> HEADQUARTERS, DEPARTMENT OF THE ARMY. </w:t>
      </w:r>
      <w:r w:rsidRPr="0021479F">
        <w:rPr>
          <w:rFonts w:ascii="Times New Roman" w:hAnsi="Times New Roman" w:cs="Times New Roman"/>
          <w:i/>
          <w:iCs/>
          <w:sz w:val="28"/>
          <w:szCs w:val="28"/>
        </w:rPr>
        <w:t>Army Doctrine Publication (ADP) 5-0. The Operations Process</w:t>
      </w:r>
      <w:r w:rsidRPr="0021479F">
        <w:rPr>
          <w:rFonts w:ascii="Times New Roman" w:hAnsi="Times New Roman" w:cs="Times New Roman"/>
          <w:sz w:val="28"/>
          <w:szCs w:val="28"/>
        </w:rPr>
        <w:t xml:space="preserve">. Washington, DC: Department of the Army, 2019, pp. 1–2. </w:t>
      </w:r>
    </w:p>
    <w:p w14:paraId="6317B26D"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[2]</w:t>
      </w:r>
      <w:r w:rsidRPr="0021479F">
        <w:rPr>
          <w:rFonts w:ascii="Times New Roman" w:hAnsi="Times New Roman" w:cs="Times New Roman"/>
          <w:sz w:val="28"/>
          <w:szCs w:val="28"/>
        </w:rPr>
        <w:t xml:space="preserve"> SPEARMAN, Charles. </w:t>
      </w:r>
      <w:r w:rsidRPr="0021479F">
        <w:rPr>
          <w:rFonts w:ascii="Times New Roman" w:hAnsi="Times New Roman" w:cs="Times New Roman"/>
          <w:i/>
          <w:iCs/>
          <w:sz w:val="28"/>
          <w:szCs w:val="28"/>
        </w:rPr>
        <w:t>"General Intelligence," Objectively Determined and Measured</w:t>
      </w:r>
      <w:r w:rsidRPr="0021479F">
        <w:rPr>
          <w:rFonts w:ascii="Times New Roman" w:hAnsi="Times New Roman" w:cs="Times New Roman"/>
          <w:sz w:val="28"/>
          <w:szCs w:val="28"/>
        </w:rPr>
        <w:t xml:space="preserve">. </w:t>
      </w:r>
      <w:r w:rsidRPr="0021479F">
        <w:rPr>
          <w:rFonts w:ascii="Times New Roman" w:hAnsi="Times New Roman" w:cs="Times New Roman"/>
          <w:i/>
          <w:iCs/>
          <w:sz w:val="28"/>
          <w:szCs w:val="28"/>
        </w:rPr>
        <w:t>The American Journal of Psychology</w:t>
      </w:r>
      <w:r w:rsidRPr="0021479F">
        <w:rPr>
          <w:rFonts w:ascii="Times New Roman" w:hAnsi="Times New Roman" w:cs="Times New Roman"/>
          <w:sz w:val="28"/>
          <w:szCs w:val="28"/>
        </w:rPr>
        <w:t>. 1904, Vol. 15, No. 2, pp. 201–293.</w:t>
      </w:r>
    </w:p>
    <w:p w14:paraId="1F24F935"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[3]</w:t>
      </w:r>
      <w:r w:rsidRPr="0021479F">
        <w:rPr>
          <w:rFonts w:ascii="Times New Roman" w:hAnsi="Times New Roman" w:cs="Times New Roman"/>
          <w:sz w:val="28"/>
          <w:szCs w:val="28"/>
        </w:rPr>
        <w:t xml:space="preserve"> SCHMIDT, Frank L. and John E. HUNTER. </w:t>
      </w:r>
      <w:r w:rsidRPr="0021479F">
        <w:rPr>
          <w:rFonts w:ascii="Times New Roman" w:hAnsi="Times New Roman" w:cs="Times New Roman"/>
          <w:i/>
          <w:iCs/>
          <w:sz w:val="28"/>
          <w:szCs w:val="28"/>
        </w:rPr>
        <w:t>General Mental Ability in the World of Work: Occupational Attainment and Job Performance</w:t>
      </w:r>
      <w:r w:rsidRPr="0021479F">
        <w:rPr>
          <w:rFonts w:ascii="Times New Roman" w:hAnsi="Times New Roman" w:cs="Times New Roman"/>
          <w:sz w:val="28"/>
          <w:szCs w:val="28"/>
        </w:rPr>
        <w:t xml:space="preserve">. </w:t>
      </w:r>
      <w:r w:rsidRPr="0021479F">
        <w:rPr>
          <w:rFonts w:ascii="Times New Roman" w:hAnsi="Times New Roman" w:cs="Times New Roman"/>
          <w:i/>
          <w:iCs/>
          <w:sz w:val="28"/>
          <w:szCs w:val="28"/>
        </w:rPr>
        <w:t>Journal of Personality and Social Psychology</w:t>
      </w:r>
      <w:r w:rsidRPr="0021479F">
        <w:rPr>
          <w:rFonts w:ascii="Times New Roman" w:hAnsi="Times New Roman" w:cs="Times New Roman"/>
          <w:sz w:val="28"/>
          <w:szCs w:val="28"/>
        </w:rPr>
        <w:t>. 2004, Vol. 86, No. 1, pp. 162–173.</w:t>
      </w:r>
    </w:p>
    <w:p w14:paraId="68793886"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[4]</w:t>
      </w:r>
      <w:r w:rsidRPr="0021479F">
        <w:rPr>
          <w:rFonts w:ascii="Times New Roman" w:hAnsi="Times New Roman" w:cs="Times New Roman"/>
          <w:sz w:val="28"/>
          <w:szCs w:val="28"/>
        </w:rPr>
        <w:t xml:space="preserve"> SALGADO, Jesús F. </w:t>
      </w:r>
      <w:r w:rsidRPr="0021479F">
        <w:rPr>
          <w:rFonts w:ascii="Times New Roman" w:hAnsi="Times New Roman" w:cs="Times New Roman"/>
          <w:i/>
          <w:iCs/>
          <w:sz w:val="28"/>
          <w:szCs w:val="28"/>
        </w:rPr>
        <w:t>General Mental Ability and Job Performance: A Meta-analysis</w:t>
      </w:r>
      <w:r w:rsidRPr="0021479F">
        <w:rPr>
          <w:rFonts w:ascii="Times New Roman" w:hAnsi="Times New Roman" w:cs="Times New Roman"/>
          <w:sz w:val="28"/>
          <w:szCs w:val="28"/>
        </w:rPr>
        <w:t xml:space="preserve">. </w:t>
      </w:r>
      <w:r w:rsidRPr="0021479F">
        <w:rPr>
          <w:rFonts w:ascii="Times New Roman" w:hAnsi="Times New Roman" w:cs="Times New Roman"/>
          <w:i/>
          <w:iCs/>
          <w:sz w:val="28"/>
          <w:szCs w:val="28"/>
        </w:rPr>
        <w:t>Frontiers in Psychology</w:t>
      </w:r>
      <w:r w:rsidRPr="0021479F">
        <w:rPr>
          <w:rFonts w:ascii="Times New Roman" w:hAnsi="Times New Roman" w:cs="Times New Roman"/>
          <w:sz w:val="28"/>
          <w:szCs w:val="28"/>
        </w:rPr>
        <w:t xml:space="preserve">. 2019, Vol. 10, Article 2227; RICHARDSON, Ken </w:t>
      </w:r>
      <w:r w:rsidRPr="0021479F">
        <w:rPr>
          <w:rFonts w:ascii="Times New Roman" w:hAnsi="Times New Roman" w:cs="Times New Roman"/>
          <w:sz w:val="28"/>
          <w:szCs w:val="28"/>
        </w:rPr>
        <w:lastRenderedPageBreak/>
        <w:t xml:space="preserve">and Sarah H. NORGATE. </w:t>
      </w:r>
      <w:r w:rsidRPr="0021479F">
        <w:rPr>
          <w:rFonts w:ascii="Times New Roman" w:hAnsi="Times New Roman" w:cs="Times New Roman"/>
          <w:i/>
          <w:iCs/>
          <w:sz w:val="28"/>
          <w:szCs w:val="28"/>
        </w:rPr>
        <w:t>Does IQ Really Predict Job Performance?</w:t>
      </w:r>
      <w:r w:rsidRPr="0021479F">
        <w:rPr>
          <w:rFonts w:ascii="Times New Roman" w:hAnsi="Times New Roman" w:cs="Times New Roman"/>
          <w:sz w:val="28"/>
          <w:szCs w:val="28"/>
        </w:rPr>
        <w:t xml:space="preserve"> </w:t>
      </w:r>
      <w:r w:rsidRPr="0021479F">
        <w:rPr>
          <w:rFonts w:ascii="Times New Roman" w:hAnsi="Times New Roman" w:cs="Times New Roman"/>
          <w:i/>
          <w:iCs/>
          <w:sz w:val="28"/>
          <w:szCs w:val="28"/>
        </w:rPr>
        <w:t>Applied Developmental Science</w:t>
      </w:r>
      <w:r w:rsidRPr="0021479F">
        <w:rPr>
          <w:rFonts w:ascii="Times New Roman" w:hAnsi="Times New Roman" w:cs="Times New Roman"/>
          <w:sz w:val="28"/>
          <w:szCs w:val="28"/>
        </w:rPr>
        <w:t>. 2015, Vol. 19, No. 3, pp. 153–169.</w:t>
      </w:r>
    </w:p>
    <w:p w14:paraId="0D7A5775"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[5]</w:t>
      </w:r>
      <w:r w:rsidRPr="0021479F">
        <w:rPr>
          <w:rFonts w:ascii="Times New Roman" w:hAnsi="Times New Roman" w:cs="Times New Roman"/>
          <w:sz w:val="28"/>
          <w:szCs w:val="28"/>
        </w:rPr>
        <w:t xml:space="preserve"> JENSEN, Arthur R. </w:t>
      </w:r>
      <w:r w:rsidRPr="0021479F">
        <w:rPr>
          <w:rFonts w:ascii="Times New Roman" w:hAnsi="Times New Roman" w:cs="Times New Roman"/>
          <w:i/>
          <w:iCs/>
          <w:sz w:val="28"/>
          <w:szCs w:val="28"/>
        </w:rPr>
        <w:t>The g Factor: The Science of Mental Ability</w:t>
      </w:r>
      <w:r w:rsidRPr="0021479F">
        <w:rPr>
          <w:rFonts w:ascii="Times New Roman" w:hAnsi="Times New Roman" w:cs="Times New Roman"/>
          <w:sz w:val="28"/>
          <w:szCs w:val="28"/>
        </w:rPr>
        <w:t>. Westport, CT: Praeger, 1998, pp. 17–31.</w:t>
      </w:r>
    </w:p>
    <w:p w14:paraId="2979D0C3"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[6]</w:t>
      </w:r>
      <w:r w:rsidRPr="0021479F">
        <w:rPr>
          <w:rFonts w:ascii="Times New Roman" w:hAnsi="Times New Roman" w:cs="Times New Roman"/>
          <w:sz w:val="28"/>
          <w:szCs w:val="28"/>
        </w:rPr>
        <w:t xml:space="preserve"> SPEARMAN, Charles. </w:t>
      </w:r>
      <w:r w:rsidRPr="0021479F">
        <w:rPr>
          <w:rFonts w:ascii="Times New Roman" w:hAnsi="Times New Roman" w:cs="Times New Roman"/>
          <w:i/>
          <w:iCs/>
          <w:sz w:val="28"/>
          <w:szCs w:val="28"/>
        </w:rPr>
        <w:t>"General Intelligence," Objectively Determined and Measured</w:t>
      </w:r>
      <w:r w:rsidRPr="0021479F">
        <w:rPr>
          <w:rFonts w:ascii="Times New Roman" w:hAnsi="Times New Roman" w:cs="Times New Roman"/>
          <w:sz w:val="28"/>
          <w:szCs w:val="28"/>
        </w:rPr>
        <w:t xml:space="preserve">. </w:t>
      </w:r>
      <w:r w:rsidRPr="0021479F">
        <w:rPr>
          <w:rFonts w:ascii="Times New Roman" w:hAnsi="Times New Roman" w:cs="Times New Roman"/>
          <w:i/>
          <w:iCs/>
          <w:sz w:val="28"/>
          <w:szCs w:val="28"/>
        </w:rPr>
        <w:t>The American Journal of Psychology</w:t>
      </w:r>
      <w:r w:rsidRPr="0021479F">
        <w:rPr>
          <w:rFonts w:ascii="Times New Roman" w:hAnsi="Times New Roman" w:cs="Times New Roman"/>
          <w:sz w:val="28"/>
          <w:szCs w:val="28"/>
        </w:rPr>
        <w:t>. 1904, Vol. 15, No. 2, pp. 201–205, 271–276.</w:t>
      </w:r>
    </w:p>
    <w:p w14:paraId="414A9797"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[7]</w:t>
      </w:r>
      <w:r w:rsidRPr="0021479F">
        <w:rPr>
          <w:rFonts w:ascii="Times New Roman" w:hAnsi="Times New Roman" w:cs="Times New Roman"/>
          <w:sz w:val="28"/>
          <w:szCs w:val="28"/>
        </w:rPr>
        <w:t xml:space="preserve"> SPEARMAN, Charles. </w:t>
      </w:r>
      <w:r w:rsidRPr="0021479F">
        <w:rPr>
          <w:rFonts w:ascii="Times New Roman" w:hAnsi="Times New Roman" w:cs="Times New Roman"/>
          <w:i/>
          <w:iCs/>
          <w:sz w:val="28"/>
          <w:szCs w:val="28"/>
        </w:rPr>
        <w:t>The Abilities of Man: Their Nature and Measurement</w:t>
      </w:r>
      <w:r w:rsidRPr="0021479F">
        <w:rPr>
          <w:rFonts w:ascii="Times New Roman" w:hAnsi="Times New Roman" w:cs="Times New Roman"/>
          <w:sz w:val="28"/>
          <w:szCs w:val="28"/>
        </w:rPr>
        <w:t>. London: Macmillan, 1927, pp. 63–94.</w:t>
      </w:r>
    </w:p>
    <w:p w14:paraId="65A65205"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[8]</w:t>
      </w:r>
      <w:r w:rsidRPr="0021479F">
        <w:rPr>
          <w:rFonts w:ascii="Times New Roman" w:hAnsi="Times New Roman" w:cs="Times New Roman"/>
          <w:sz w:val="28"/>
          <w:szCs w:val="28"/>
        </w:rPr>
        <w:t xml:space="preserve"> CARROLL, John B. </w:t>
      </w:r>
      <w:r w:rsidRPr="0021479F">
        <w:rPr>
          <w:rFonts w:ascii="Times New Roman" w:hAnsi="Times New Roman" w:cs="Times New Roman"/>
          <w:i/>
          <w:iCs/>
          <w:sz w:val="28"/>
          <w:szCs w:val="28"/>
        </w:rPr>
        <w:t>Human Cognitive Abilities: A Survey of Factor-Analytic Studies</w:t>
      </w:r>
      <w:r w:rsidRPr="0021479F">
        <w:rPr>
          <w:rFonts w:ascii="Times New Roman" w:hAnsi="Times New Roman" w:cs="Times New Roman"/>
          <w:sz w:val="28"/>
          <w:szCs w:val="28"/>
        </w:rPr>
        <w:t>. Cambridge: Cambridge University Press, 1993, pp. 43–67.</w:t>
      </w:r>
    </w:p>
    <w:p w14:paraId="38A585AC" w14:textId="77777777"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[9]</w:t>
      </w:r>
      <w:r w:rsidRPr="0021479F">
        <w:rPr>
          <w:rFonts w:ascii="Times New Roman" w:hAnsi="Times New Roman" w:cs="Times New Roman"/>
          <w:sz w:val="28"/>
          <w:szCs w:val="28"/>
        </w:rPr>
        <w:t xml:space="preserve"> SCHMIDT, Frank L. and John E. HUNTER. </w:t>
      </w:r>
      <w:r w:rsidRPr="0021479F">
        <w:rPr>
          <w:rFonts w:ascii="Times New Roman" w:hAnsi="Times New Roman" w:cs="Times New Roman"/>
          <w:i/>
          <w:iCs/>
          <w:sz w:val="28"/>
          <w:szCs w:val="28"/>
        </w:rPr>
        <w:t>General Mental Ability in the World of Work: Occupational Attainment and Job Performance</w:t>
      </w:r>
      <w:r w:rsidRPr="0021479F">
        <w:rPr>
          <w:rFonts w:ascii="Times New Roman" w:hAnsi="Times New Roman" w:cs="Times New Roman"/>
          <w:sz w:val="28"/>
          <w:szCs w:val="28"/>
        </w:rPr>
        <w:t xml:space="preserve">. </w:t>
      </w:r>
      <w:r w:rsidRPr="0021479F">
        <w:rPr>
          <w:rFonts w:ascii="Times New Roman" w:hAnsi="Times New Roman" w:cs="Times New Roman"/>
          <w:i/>
          <w:iCs/>
          <w:sz w:val="28"/>
          <w:szCs w:val="28"/>
        </w:rPr>
        <w:t>Journal of Personality and Social Psychology</w:t>
      </w:r>
      <w:r w:rsidRPr="0021479F">
        <w:rPr>
          <w:rFonts w:ascii="Times New Roman" w:hAnsi="Times New Roman" w:cs="Times New Roman"/>
          <w:sz w:val="28"/>
          <w:szCs w:val="28"/>
        </w:rPr>
        <w:t>. 2004, Vol. 86, No. 1, pp. 162–173.</w:t>
      </w:r>
    </w:p>
    <w:p w14:paraId="4105FAFD" w14:textId="77777777" w:rsid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[10]</w:t>
      </w:r>
      <w:r w:rsidRPr="0021479F">
        <w:rPr>
          <w:rFonts w:ascii="Times New Roman" w:hAnsi="Times New Roman" w:cs="Times New Roman"/>
          <w:sz w:val="28"/>
          <w:szCs w:val="28"/>
        </w:rPr>
        <w:t xml:space="preserve"> DEARY, Ian J. </w:t>
      </w:r>
      <w:r w:rsidRPr="0021479F">
        <w:rPr>
          <w:rFonts w:ascii="Times New Roman" w:hAnsi="Times New Roman" w:cs="Times New Roman"/>
          <w:i/>
          <w:iCs/>
          <w:sz w:val="28"/>
          <w:szCs w:val="28"/>
        </w:rPr>
        <w:t>Intelligence: A Very Short Introduction</w:t>
      </w:r>
      <w:r w:rsidRPr="0021479F">
        <w:rPr>
          <w:rFonts w:ascii="Times New Roman" w:hAnsi="Times New Roman" w:cs="Times New Roman"/>
          <w:sz w:val="28"/>
          <w:szCs w:val="28"/>
        </w:rPr>
        <w:t>. 2nd ed. Oxford: Oxford University Press, 2020, pp. 94–108.</w:t>
      </w:r>
    </w:p>
    <w:p w14:paraId="3C572F68" w14:textId="77777777" w:rsidR="00CA429C" w:rsidRDefault="0021479F" w:rsidP="006E5EAA">
      <w:pPr>
        <w:spacing w:after="0"/>
        <w:jc w:val="both"/>
        <w:rPr>
          <w:rFonts w:ascii="Times New Roman" w:hAnsi="Times New Roman" w:cs="Times New Roman"/>
          <w:b/>
          <w:bCs/>
          <w:sz w:val="28"/>
          <w:szCs w:val="28"/>
        </w:rPr>
      </w:pPr>
      <w:r w:rsidRPr="00CA429C">
        <w:rPr>
          <w:rFonts w:ascii="Times New Roman" w:hAnsi="Times New Roman" w:cs="Times New Roman"/>
          <w:b/>
          <w:bCs/>
          <w:sz w:val="28"/>
          <w:szCs w:val="28"/>
          <w:lang w:val="ru-RU"/>
        </w:rPr>
        <w:t>[11]</w:t>
      </w:r>
      <w:r w:rsidRPr="00CA429C">
        <w:rPr>
          <w:rFonts w:ascii="Times New Roman" w:hAnsi="Times New Roman" w:cs="Times New Roman"/>
          <w:sz w:val="28"/>
          <w:szCs w:val="28"/>
          <w:lang w:val="ru-RU"/>
        </w:rPr>
        <w:t xml:space="preserve"> </w:t>
      </w:r>
      <w:r w:rsidR="00CA429C" w:rsidRPr="00CA429C">
        <w:rPr>
          <w:rFonts w:ascii="Times New Roman" w:hAnsi="Times New Roman" w:cs="Times New Roman"/>
          <w:sz w:val="28"/>
          <w:szCs w:val="28"/>
          <w:lang w:val="bg-BG"/>
        </w:rPr>
        <w:t xml:space="preserve">КАРАСТОЯНОВ, Георги. </w:t>
      </w:r>
      <w:r w:rsidR="00CA429C" w:rsidRPr="00CA429C">
        <w:rPr>
          <w:rFonts w:ascii="Times New Roman" w:hAnsi="Times New Roman" w:cs="Times New Roman"/>
          <w:i/>
          <w:iCs/>
          <w:sz w:val="28"/>
          <w:szCs w:val="28"/>
          <w:lang w:val="bg-BG"/>
        </w:rPr>
        <w:t>Индивидуални различия при вземане на решение</w:t>
      </w:r>
      <w:r w:rsidR="00CA429C" w:rsidRPr="00CA429C">
        <w:rPr>
          <w:rFonts w:ascii="Times New Roman" w:hAnsi="Times New Roman" w:cs="Times New Roman"/>
          <w:sz w:val="28"/>
          <w:szCs w:val="28"/>
          <w:lang w:val="bg-BG"/>
        </w:rPr>
        <w:t>. София: Изток-Запад,</w:t>
      </w:r>
      <w:r w:rsidR="00CA429C" w:rsidRPr="00CA429C">
        <w:rPr>
          <w:rFonts w:ascii="Times New Roman" w:hAnsi="Times New Roman" w:cs="Times New Roman"/>
          <w:sz w:val="28"/>
          <w:szCs w:val="28"/>
        </w:rPr>
        <w:t xml:space="preserve"> 2018. ISBN 978-619-01-0306-6.</w:t>
      </w:r>
      <w:r w:rsidR="00CA429C" w:rsidRPr="00CA429C">
        <w:rPr>
          <w:rFonts w:ascii="Times New Roman" w:hAnsi="Times New Roman" w:cs="Times New Roman"/>
          <w:b/>
          <w:bCs/>
          <w:sz w:val="28"/>
          <w:szCs w:val="28"/>
        </w:rPr>
        <w:t xml:space="preserve"> </w:t>
      </w:r>
    </w:p>
    <w:p w14:paraId="0411A9F1" w14:textId="77C28D8F" w:rsidR="0021479F" w:rsidRPr="0021479F" w:rsidRDefault="0021479F" w:rsidP="006E5EAA">
      <w:pPr>
        <w:spacing w:after="0"/>
        <w:jc w:val="both"/>
        <w:rPr>
          <w:rFonts w:ascii="Times New Roman" w:hAnsi="Times New Roman" w:cs="Times New Roman"/>
          <w:sz w:val="28"/>
          <w:szCs w:val="28"/>
        </w:rPr>
      </w:pPr>
      <w:r w:rsidRPr="0021479F">
        <w:rPr>
          <w:rFonts w:ascii="Times New Roman" w:hAnsi="Times New Roman" w:cs="Times New Roman"/>
          <w:b/>
          <w:bCs/>
          <w:sz w:val="28"/>
          <w:szCs w:val="28"/>
        </w:rPr>
        <w:t>[12]</w:t>
      </w:r>
      <w:r w:rsidRPr="0021479F">
        <w:rPr>
          <w:rFonts w:ascii="Times New Roman" w:hAnsi="Times New Roman" w:cs="Times New Roman"/>
          <w:sz w:val="28"/>
          <w:szCs w:val="28"/>
        </w:rPr>
        <w:t xml:space="preserve"> HUNT, Earl. </w:t>
      </w:r>
      <w:r w:rsidRPr="0021479F">
        <w:rPr>
          <w:rFonts w:ascii="Times New Roman" w:hAnsi="Times New Roman" w:cs="Times New Roman"/>
          <w:i/>
          <w:iCs/>
          <w:sz w:val="28"/>
          <w:szCs w:val="28"/>
        </w:rPr>
        <w:t>Human Intelligence</w:t>
      </w:r>
      <w:r w:rsidRPr="0021479F">
        <w:rPr>
          <w:rFonts w:ascii="Times New Roman" w:hAnsi="Times New Roman" w:cs="Times New Roman"/>
          <w:sz w:val="28"/>
          <w:szCs w:val="28"/>
        </w:rPr>
        <w:t>. Cambridge: Cambridge University Press, 2011, pp. 201–228.</w:t>
      </w:r>
    </w:p>
    <w:p w14:paraId="738482B9" w14:textId="399A6739" w:rsidR="005809DC" w:rsidRPr="00EC1025" w:rsidRDefault="0021479F" w:rsidP="006E5EAA">
      <w:pPr>
        <w:spacing w:after="0"/>
        <w:jc w:val="both"/>
        <w:rPr>
          <w:rFonts w:ascii="Times New Roman" w:hAnsi="Times New Roman" w:cs="Times New Roman"/>
          <w:sz w:val="28"/>
          <w:szCs w:val="28"/>
          <w:lang w:val="bg-BG"/>
        </w:rPr>
      </w:pPr>
      <w:r w:rsidRPr="005809DC">
        <w:rPr>
          <w:rFonts w:ascii="Times New Roman" w:hAnsi="Times New Roman" w:cs="Times New Roman"/>
          <w:b/>
          <w:bCs/>
          <w:sz w:val="28"/>
          <w:szCs w:val="28"/>
          <w:lang w:val="ru-RU"/>
        </w:rPr>
        <w:t>[13]</w:t>
      </w:r>
      <w:r w:rsidRPr="005809DC">
        <w:rPr>
          <w:rFonts w:ascii="Times New Roman" w:hAnsi="Times New Roman" w:cs="Times New Roman"/>
          <w:sz w:val="28"/>
          <w:szCs w:val="28"/>
          <w:lang w:val="ru-RU"/>
        </w:rPr>
        <w:t xml:space="preserve"> </w:t>
      </w:r>
      <w:r w:rsidR="005809DC" w:rsidRPr="00EC1025">
        <w:rPr>
          <w:rFonts w:ascii="Times New Roman" w:hAnsi="Times New Roman" w:cs="Times New Roman"/>
          <w:sz w:val="28"/>
          <w:szCs w:val="28"/>
          <w:lang w:val="bg-BG"/>
        </w:rPr>
        <w:t xml:space="preserve">АТАНАСОВ, Пламен. Изкуственият интелект и социално разпознаване. Киберпространство и разширяването на компютърната метафора през 21-ви век. В: </w:t>
      </w:r>
      <w:r w:rsidR="005809DC" w:rsidRPr="00EC1025">
        <w:rPr>
          <w:rFonts w:ascii="Times New Roman" w:hAnsi="Times New Roman" w:cs="Times New Roman"/>
          <w:i/>
          <w:iCs/>
          <w:sz w:val="28"/>
          <w:szCs w:val="28"/>
          <w:lang w:val="bg-BG"/>
        </w:rPr>
        <w:t>80 години СУБ – в служба на обществото: Сборник доклади</w:t>
      </w:r>
      <w:r w:rsidR="005809DC" w:rsidRPr="00EC1025">
        <w:rPr>
          <w:rFonts w:ascii="Times New Roman" w:hAnsi="Times New Roman" w:cs="Times New Roman"/>
          <w:sz w:val="28"/>
          <w:szCs w:val="28"/>
          <w:lang w:val="bg-BG"/>
        </w:rPr>
        <w:t>. София: Съюз на учените в България, 2025, с. 212–215. ISBN 978-954-397-050-6.</w:t>
      </w:r>
    </w:p>
    <w:p w14:paraId="34B13461" w14:textId="5596FC97" w:rsidR="0021479F" w:rsidRPr="0021479F" w:rsidRDefault="005809DC" w:rsidP="006E5EAA">
      <w:pPr>
        <w:spacing w:after="0"/>
        <w:jc w:val="both"/>
        <w:rPr>
          <w:rFonts w:ascii="Times New Roman" w:hAnsi="Times New Roman" w:cs="Times New Roman"/>
          <w:sz w:val="28"/>
          <w:szCs w:val="28"/>
        </w:rPr>
      </w:pPr>
      <w:r>
        <w:rPr>
          <w:rFonts w:ascii="Times New Roman" w:hAnsi="Times New Roman" w:cs="Times New Roman"/>
          <w:b/>
          <w:bCs/>
          <w:sz w:val="28"/>
          <w:szCs w:val="28"/>
          <w:lang w:val="ru-RU"/>
        </w:rPr>
        <w:t>[14</w:t>
      </w:r>
      <w:r w:rsidRPr="005809DC">
        <w:rPr>
          <w:rFonts w:ascii="Times New Roman" w:hAnsi="Times New Roman" w:cs="Times New Roman"/>
          <w:b/>
          <w:bCs/>
          <w:sz w:val="28"/>
          <w:szCs w:val="28"/>
          <w:lang w:val="ru-RU"/>
        </w:rPr>
        <w:t>]</w:t>
      </w:r>
      <w:r w:rsidRPr="005809DC">
        <w:rPr>
          <w:rFonts w:ascii="Times New Roman" w:hAnsi="Times New Roman" w:cs="Times New Roman"/>
          <w:sz w:val="28"/>
          <w:szCs w:val="28"/>
          <w:lang w:val="ru-RU"/>
        </w:rPr>
        <w:t xml:space="preserve"> </w:t>
      </w:r>
      <w:r w:rsidR="0021479F" w:rsidRPr="0021479F">
        <w:rPr>
          <w:rFonts w:ascii="Times New Roman" w:hAnsi="Times New Roman" w:cs="Times New Roman"/>
          <w:sz w:val="28"/>
          <w:szCs w:val="28"/>
        </w:rPr>
        <w:t>KAHNEMAN</w:t>
      </w:r>
      <w:r w:rsidR="0021479F" w:rsidRPr="005809DC">
        <w:rPr>
          <w:rFonts w:ascii="Times New Roman" w:hAnsi="Times New Roman" w:cs="Times New Roman"/>
          <w:sz w:val="28"/>
          <w:szCs w:val="28"/>
          <w:lang w:val="ru-RU"/>
        </w:rPr>
        <w:t xml:space="preserve">, </w:t>
      </w:r>
      <w:r w:rsidR="0021479F" w:rsidRPr="0021479F">
        <w:rPr>
          <w:rFonts w:ascii="Times New Roman" w:hAnsi="Times New Roman" w:cs="Times New Roman"/>
          <w:sz w:val="28"/>
          <w:szCs w:val="28"/>
        </w:rPr>
        <w:t>Daniel</w:t>
      </w:r>
      <w:r w:rsidR="0021479F" w:rsidRPr="005809DC">
        <w:rPr>
          <w:rFonts w:ascii="Times New Roman" w:hAnsi="Times New Roman" w:cs="Times New Roman"/>
          <w:sz w:val="28"/>
          <w:szCs w:val="28"/>
          <w:lang w:val="ru-RU"/>
        </w:rPr>
        <w:t xml:space="preserve">. </w:t>
      </w:r>
      <w:r w:rsidR="0021479F" w:rsidRPr="0021479F">
        <w:rPr>
          <w:rFonts w:ascii="Times New Roman" w:hAnsi="Times New Roman" w:cs="Times New Roman"/>
          <w:i/>
          <w:iCs/>
          <w:sz w:val="28"/>
          <w:szCs w:val="28"/>
        </w:rPr>
        <w:t>Thinking, Fast and Slow</w:t>
      </w:r>
      <w:r w:rsidR="0021479F" w:rsidRPr="0021479F">
        <w:rPr>
          <w:rFonts w:ascii="Times New Roman" w:hAnsi="Times New Roman" w:cs="Times New Roman"/>
          <w:sz w:val="28"/>
          <w:szCs w:val="28"/>
        </w:rPr>
        <w:t>. New York: Farrar, Straus and Giroux, 2011, pp. 109–145.</w:t>
      </w:r>
    </w:p>
    <w:p w14:paraId="0D333F10" w14:textId="6C625974" w:rsidR="0021479F" w:rsidRPr="007524B4" w:rsidRDefault="005809DC" w:rsidP="006E5EAA">
      <w:pPr>
        <w:spacing w:after="0"/>
        <w:jc w:val="both"/>
        <w:rPr>
          <w:rFonts w:ascii="Times New Roman" w:hAnsi="Times New Roman" w:cs="Times New Roman"/>
          <w:sz w:val="28"/>
          <w:szCs w:val="28"/>
          <w:lang w:val="bg-BG"/>
        </w:rPr>
      </w:pPr>
      <w:r>
        <w:rPr>
          <w:rFonts w:ascii="Times New Roman" w:hAnsi="Times New Roman" w:cs="Times New Roman"/>
          <w:b/>
          <w:bCs/>
          <w:sz w:val="28"/>
          <w:szCs w:val="28"/>
          <w:lang w:val="ru-RU"/>
        </w:rPr>
        <w:t>[15</w:t>
      </w:r>
      <w:r w:rsidR="0021479F" w:rsidRPr="007524B4">
        <w:rPr>
          <w:rFonts w:ascii="Times New Roman" w:hAnsi="Times New Roman" w:cs="Times New Roman"/>
          <w:b/>
          <w:bCs/>
          <w:sz w:val="28"/>
          <w:szCs w:val="28"/>
          <w:lang w:val="ru-RU"/>
        </w:rPr>
        <w:t>]</w:t>
      </w:r>
      <w:r w:rsidR="0021479F" w:rsidRPr="007524B4">
        <w:rPr>
          <w:rFonts w:ascii="Times New Roman" w:hAnsi="Times New Roman" w:cs="Times New Roman"/>
          <w:sz w:val="28"/>
          <w:szCs w:val="28"/>
          <w:lang w:val="ru-RU"/>
        </w:rPr>
        <w:t xml:space="preserve"> </w:t>
      </w:r>
      <w:r w:rsidR="007524B4" w:rsidRPr="007524B4">
        <w:rPr>
          <w:rFonts w:ascii="Times New Roman" w:hAnsi="Times New Roman" w:cs="Times New Roman"/>
          <w:sz w:val="28"/>
          <w:szCs w:val="28"/>
          <w:lang w:val="bg-BG"/>
        </w:rPr>
        <w:t xml:space="preserve">РЕПУБЛИКА БЪЛГАРИЯ. МИНИСТЕРСКИ СЪВЕТ. </w:t>
      </w:r>
      <w:r w:rsidR="007524B4" w:rsidRPr="007524B4">
        <w:rPr>
          <w:rFonts w:ascii="Times New Roman" w:hAnsi="Times New Roman" w:cs="Times New Roman"/>
          <w:i/>
          <w:iCs/>
          <w:sz w:val="28"/>
          <w:szCs w:val="28"/>
          <w:lang w:val="bg-BG"/>
        </w:rPr>
        <w:t>Национална отбранителна стратегия на Република България</w:t>
      </w:r>
      <w:r w:rsidR="007524B4" w:rsidRPr="007524B4">
        <w:rPr>
          <w:rFonts w:ascii="Times New Roman" w:hAnsi="Times New Roman" w:cs="Times New Roman"/>
          <w:sz w:val="28"/>
          <w:szCs w:val="28"/>
          <w:lang w:val="bg-BG"/>
        </w:rPr>
        <w:t>. Приета с Решение № 131 на Министерския съвет от 6 март 2025 г. София, 2025</w:t>
      </w:r>
    </w:p>
    <w:p w14:paraId="020709C8" w14:textId="0F9D2AC2" w:rsidR="0021479F" w:rsidRPr="0021479F" w:rsidRDefault="005809DC" w:rsidP="006E5EAA">
      <w:pPr>
        <w:spacing w:after="0"/>
        <w:jc w:val="both"/>
        <w:rPr>
          <w:rFonts w:ascii="Times New Roman" w:hAnsi="Times New Roman" w:cs="Times New Roman"/>
          <w:sz w:val="28"/>
          <w:szCs w:val="28"/>
        </w:rPr>
      </w:pPr>
      <w:r>
        <w:rPr>
          <w:rFonts w:ascii="Times New Roman" w:hAnsi="Times New Roman" w:cs="Times New Roman"/>
          <w:b/>
          <w:bCs/>
          <w:sz w:val="28"/>
          <w:szCs w:val="28"/>
        </w:rPr>
        <w:t>[16</w:t>
      </w:r>
      <w:r w:rsidR="0021479F" w:rsidRPr="0021479F">
        <w:rPr>
          <w:rFonts w:ascii="Times New Roman" w:hAnsi="Times New Roman" w:cs="Times New Roman"/>
          <w:b/>
          <w:bCs/>
          <w:sz w:val="28"/>
          <w:szCs w:val="28"/>
        </w:rPr>
        <w:t>]</w:t>
      </w:r>
      <w:r w:rsidR="0021479F" w:rsidRPr="0021479F">
        <w:rPr>
          <w:rFonts w:ascii="Times New Roman" w:hAnsi="Times New Roman" w:cs="Times New Roman"/>
          <w:sz w:val="28"/>
          <w:szCs w:val="28"/>
        </w:rPr>
        <w:t xml:space="preserve"> HEUER, Richards J. </w:t>
      </w:r>
      <w:r w:rsidR="0021479F" w:rsidRPr="0021479F">
        <w:rPr>
          <w:rFonts w:ascii="Times New Roman" w:hAnsi="Times New Roman" w:cs="Times New Roman"/>
          <w:i/>
          <w:iCs/>
          <w:sz w:val="28"/>
          <w:szCs w:val="28"/>
        </w:rPr>
        <w:t>Psychology of Intelligence Analysis</w:t>
      </w:r>
      <w:r w:rsidR="0021479F" w:rsidRPr="0021479F">
        <w:rPr>
          <w:rFonts w:ascii="Times New Roman" w:hAnsi="Times New Roman" w:cs="Times New Roman"/>
          <w:sz w:val="28"/>
          <w:szCs w:val="28"/>
        </w:rPr>
        <w:t>. Washington, DC: Center for the Study of Intelligence, Central Intelligence Agency, 1999, pp. 3–18.</w:t>
      </w:r>
    </w:p>
    <w:p w14:paraId="1BF64A92" w14:textId="4F627206" w:rsidR="00CA429C" w:rsidRDefault="005809DC" w:rsidP="006E5EAA">
      <w:pPr>
        <w:spacing w:after="0"/>
        <w:jc w:val="both"/>
        <w:rPr>
          <w:rFonts w:ascii="Times New Roman" w:hAnsi="Times New Roman" w:cs="Times New Roman"/>
          <w:sz w:val="28"/>
          <w:szCs w:val="28"/>
          <w:lang w:val="ru-RU"/>
        </w:rPr>
      </w:pPr>
      <w:r>
        <w:rPr>
          <w:rFonts w:ascii="Times New Roman" w:hAnsi="Times New Roman" w:cs="Times New Roman"/>
          <w:b/>
          <w:bCs/>
          <w:sz w:val="28"/>
          <w:szCs w:val="28"/>
          <w:lang w:val="ru-RU"/>
        </w:rPr>
        <w:t>[17</w:t>
      </w:r>
      <w:r w:rsidR="0021479F" w:rsidRPr="007524B4">
        <w:rPr>
          <w:rFonts w:ascii="Times New Roman" w:hAnsi="Times New Roman" w:cs="Times New Roman"/>
          <w:b/>
          <w:bCs/>
          <w:sz w:val="28"/>
          <w:szCs w:val="28"/>
          <w:lang w:val="ru-RU"/>
        </w:rPr>
        <w:t>]</w:t>
      </w:r>
      <w:r w:rsidR="0021479F" w:rsidRPr="007524B4">
        <w:rPr>
          <w:rFonts w:ascii="Times New Roman" w:hAnsi="Times New Roman" w:cs="Times New Roman"/>
          <w:sz w:val="28"/>
          <w:szCs w:val="28"/>
          <w:lang w:val="ru-RU"/>
        </w:rPr>
        <w:t xml:space="preserve"> </w:t>
      </w:r>
      <w:r w:rsidR="00CA429C" w:rsidRPr="00A019CE">
        <w:rPr>
          <w:rFonts w:ascii="Times New Roman" w:hAnsi="Times New Roman" w:cs="Times New Roman"/>
          <w:sz w:val="28"/>
          <w:szCs w:val="28"/>
          <w:lang w:val="bg-BG"/>
        </w:rPr>
        <w:t xml:space="preserve">ВАСИЛЕВ, Вася. Критичното мислене – основа за качествен разузнавателен анализ. </w:t>
      </w:r>
      <w:r w:rsidR="00CA429C" w:rsidRPr="00A019CE">
        <w:rPr>
          <w:rFonts w:ascii="Times New Roman" w:hAnsi="Times New Roman" w:cs="Times New Roman"/>
          <w:i/>
          <w:iCs/>
          <w:sz w:val="28"/>
          <w:szCs w:val="28"/>
          <w:lang w:val="bg-BG"/>
        </w:rPr>
        <w:t>Сигурност и отбрана</w:t>
      </w:r>
      <w:r w:rsidR="00CA429C" w:rsidRPr="00A019CE">
        <w:rPr>
          <w:rFonts w:ascii="Times New Roman" w:hAnsi="Times New Roman" w:cs="Times New Roman"/>
          <w:sz w:val="28"/>
          <w:szCs w:val="28"/>
          <w:lang w:val="bg-BG"/>
        </w:rPr>
        <w:t>. 2024,</w:t>
      </w:r>
      <w:r w:rsidR="00CA429C" w:rsidRPr="00776BE6">
        <w:rPr>
          <w:rFonts w:ascii="Times New Roman" w:hAnsi="Times New Roman" w:cs="Times New Roman"/>
          <w:sz w:val="28"/>
          <w:szCs w:val="28"/>
          <w:lang w:val="ru-RU"/>
        </w:rPr>
        <w:t xml:space="preserve"> № 1, с. 197–210. </w:t>
      </w:r>
      <w:r w:rsidR="00CA429C" w:rsidRPr="00CA429C">
        <w:rPr>
          <w:rFonts w:ascii="Times New Roman" w:hAnsi="Times New Roman" w:cs="Times New Roman"/>
          <w:sz w:val="28"/>
          <w:szCs w:val="28"/>
        </w:rPr>
        <w:t>DOI</w:t>
      </w:r>
      <w:r w:rsidR="00CA429C" w:rsidRPr="00776BE6">
        <w:rPr>
          <w:rFonts w:ascii="Times New Roman" w:hAnsi="Times New Roman" w:cs="Times New Roman"/>
          <w:sz w:val="28"/>
          <w:szCs w:val="28"/>
          <w:lang w:val="ru-RU"/>
        </w:rPr>
        <w:t xml:space="preserve"> 10.70265/</w:t>
      </w:r>
      <w:r w:rsidR="00CA429C" w:rsidRPr="00CA429C">
        <w:rPr>
          <w:rFonts w:ascii="Times New Roman" w:hAnsi="Times New Roman" w:cs="Times New Roman"/>
          <w:sz w:val="28"/>
          <w:szCs w:val="28"/>
        </w:rPr>
        <w:t>NXAF</w:t>
      </w:r>
      <w:r w:rsidR="00CA429C" w:rsidRPr="00776BE6">
        <w:rPr>
          <w:rFonts w:ascii="Times New Roman" w:hAnsi="Times New Roman" w:cs="Times New Roman"/>
          <w:sz w:val="28"/>
          <w:szCs w:val="28"/>
          <w:lang w:val="ru-RU"/>
        </w:rPr>
        <w:t>5529.</w:t>
      </w:r>
    </w:p>
    <w:p w14:paraId="0E4C91D4" w14:textId="7368A729" w:rsidR="006770F2" w:rsidRPr="006770F2" w:rsidRDefault="006770F2" w:rsidP="006E5EAA">
      <w:pPr>
        <w:spacing w:after="0"/>
        <w:jc w:val="both"/>
        <w:rPr>
          <w:rFonts w:ascii="Times New Roman" w:hAnsi="Times New Roman" w:cs="Times New Roman"/>
          <w:sz w:val="28"/>
          <w:szCs w:val="28"/>
          <w:lang w:val="bg-BG"/>
        </w:rPr>
      </w:pPr>
      <w:r>
        <w:rPr>
          <w:rFonts w:ascii="Times New Roman" w:hAnsi="Times New Roman" w:cs="Times New Roman"/>
          <w:b/>
          <w:bCs/>
          <w:sz w:val="28"/>
          <w:szCs w:val="28"/>
          <w:lang w:val="ru-RU"/>
        </w:rPr>
        <w:t>[18</w:t>
      </w:r>
      <w:r w:rsidRPr="006770F2">
        <w:rPr>
          <w:rFonts w:ascii="Times New Roman" w:hAnsi="Times New Roman" w:cs="Times New Roman"/>
          <w:b/>
          <w:bCs/>
          <w:sz w:val="28"/>
          <w:szCs w:val="28"/>
          <w:lang w:val="ru-RU"/>
        </w:rPr>
        <w:t>]</w:t>
      </w:r>
      <w:r w:rsidRPr="006770F2">
        <w:rPr>
          <w:rFonts w:ascii="Times New Roman" w:hAnsi="Times New Roman" w:cs="Times New Roman"/>
          <w:sz w:val="28"/>
          <w:szCs w:val="28"/>
          <w:lang w:val="ru-RU"/>
        </w:rPr>
        <w:t xml:space="preserve"> </w:t>
      </w:r>
      <w:r w:rsidRPr="006770F2">
        <w:rPr>
          <w:rFonts w:ascii="Times New Roman" w:hAnsi="Times New Roman" w:cs="Times New Roman"/>
          <w:sz w:val="28"/>
          <w:szCs w:val="28"/>
          <w:lang w:val="bg-BG"/>
        </w:rPr>
        <w:t xml:space="preserve">АТАНАСОВ, Пламен и Даниел БЕРЧЕВ. Разпознаване на съдържанието в стратегически документи. Методика. В: </w:t>
      </w:r>
      <w:r w:rsidRPr="006770F2">
        <w:rPr>
          <w:rFonts w:ascii="Times New Roman" w:hAnsi="Times New Roman" w:cs="Times New Roman"/>
          <w:i/>
          <w:iCs/>
          <w:sz w:val="28"/>
          <w:szCs w:val="28"/>
          <w:lang w:val="bg-BG"/>
        </w:rPr>
        <w:t xml:space="preserve">Актуални проблеми на сигурността: </w:t>
      </w:r>
      <w:r w:rsidRPr="006770F2">
        <w:rPr>
          <w:rFonts w:ascii="Times New Roman" w:hAnsi="Times New Roman" w:cs="Times New Roman"/>
          <w:i/>
          <w:iCs/>
          <w:sz w:val="28"/>
          <w:szCs w:val="28"/>
          <w:lang w:val="bg-BG"/>
        </w:rPr>
        <w:lastRenderedPageBreak/>
        <w:t>Сборник доклади от научна конференция</w:t>
      </w:r>
      <w:r w:rsidRPr="006770F2">
        <w:rPr>
          <w:rFonts w:ascii="Times New Roman" w:hAnsi="Times New Roman" w:cs="Times New Roman"/>
          <w:sz w:val="28"/>
          <w:szCs w:val="28"/>
          <w:lang w:val="bg-BG"/>
        </w:rPr>
        <w:t>. Том 1. Велико Търново: Издателски комплекс на НВУ „Васил Левски“, 2025, с. 175–184. ISSN 2367-7465.</w:t>
      </w:r>
    </w:p>
    <w:p w14:paraId="25BE5617" w14:textId="2239610A" w:rsidR="007524B4" w:rsidRPr="007524B4" w:rsidRDefault="006770F2" w:rsidP="006E5EAA">
      <w:pPr>
        <w:spacing w:after="0"/>
        <w:jc w:val="both"/>
        <w:rPr>
          <w:rFonts w:ascii="Times New Roman" w:hAnsi="Times New Roman" w:cs="Times New Roman"/>
          <w:b/>
          <w:bCs/>
          <w:sz w:val="28"/>
          <w:szCs w:val="28"/>
          <w:lang w:val="bg-BG"/>
        </w:rPr>
      </w:pPr>
      <w:r>
        <w:rPr>
          <w:rFonts w:ascii="Times New Roman" w:hAnsi="Times New Roman" w:cs="Times New Roman"/>
          <w:b/>
          <w:bCs/>
          <w:sz w:val="28"/>
          <w:szCs w:val="28"/>
          <w:lang w:val="ru-RU"/>
        </w:rPr>
        <w:t>[19</w:t>
      </w:r>
      <w:r w:rsidR="00CA429C" w:rsidRPr="00776BE6">
        <w:rPr>
          <w:rFonts w:ascii="Times New Roman" w:hAnsi="Times New Roman" w:cs="Times New Roman"/>
          <w:b/>
          <w:bCs/>
          <w:sz w:val="28"/>
          <w:szCs w:val="28"/>
          <w:lang w:val="ru-RU"/>
        </w:rPr>
        <w:t>]</w:t>
      </w:r>
      <w:r w:rsidR="00CA429C" w:rsidRPr="00776BE6">
        <w:rPr>
          <w:rFonts w:ascii="Times New Roman" w:hAnsi="Times New Roman" w:cs="Times New Roman"/>
          <w:sz w:val="28"/>
          <w:szCs w:val="28"/>
          <w:lang w:val="ru-RU"/>
        </w:rPr>
        <w:t xml:space="preserve"> </w:t>
      </w:r>
      <w:r w:rsidR="007524B4" w:rsidRPr="007524B4">
        <w:rPr>
          <w:rFonts w:ascii="Times New Roman" w:hAnsi="Times New Roman" w:cs="Times New Roman"/>
          <w:sz w:val="28"/>
          <w:szCs w:val="28"/>
          <w:lang w:val="bg-BG"/>
        </w:rPr>
        <w:t xml:space="preserve">РЕПУБЛИКА БЪЛГАРИЯ. МИНИСТЕРСТВО НА ОТБРАНАТА. </w:t>
      </w:r>
      <w:r w:rsidR="007524B4" w:rsidRPr="007524B4">
        <w:rPr>
          <w:rFonts w:ascii="Times New Roman" w:hAnsi="Times New Roman" w:cs="Times New Roman"/>
          <w:i/>
          <w:iCs/>
          <w:sz w:val="28"/>
          <w:szCs w:val="28"/>
          <w:lang w:val="bg-BG"/>
        </w:rPr>
        <w:t>Доктрина на въоръжените сили на Република България</w:t>
      </w:r>
      <w:r w:rsidR="007524B4" w:rsidRPr="007524B4">
        <w:rPr>
          <w:rFonts w:ascii="Times New Roman" w:hAnsi="Times New Roman" w:cs="Times New Roman"/>
          <w:sz w:val="28"/>
          <w:szCs w:val="28"/>
          <w:lang w:val="bg-BG"/>
        </w:rPr>
        <w:t>. София: Министерство на отбраната, 2025.</w:t>
      </w:r>
      <w:r w:rsidR="007524B4" w:rsidRPr="007524B4">
        <w:rPr>
          <w:rFonts w:ascii="Times New Roman" w:hAnsi="Times New Roman" w:cs="Times New Roman"/>
          <w:b/>
          <w:bCs/>
          <w:sz w:val="28"/>
          <w:szCs w:val="28"/>
          <w:lang w:val="bg-BG"/>
        </w:rPr>
        <w:t xml:space="preserve"> </w:t>
      </w:r>
    </w:p>
    <w:p w14:paraId="4C4BB94C" w14:textId="1DAD63CE" w:rsidR="0021479F" w:rsidRPr="00776BE6" w:rsidRDefault="006770F2" w:rsidP="006E5EAA">
      <w:pPr>
        <w:spacing w:after="0"/>
        <w:jc w:val="both"/>
        <w:rPr>
          <w:rFonts w:ascii="Times New Roman" w:hAnsi="Times New Roman" w:cs="Times New Roman"/>
          <w:sz w:val="28"/>
          <w:szCs w:val="28"/>
          <w:lang w:val="ru-RU"/>
        </w:rPr>
      </w:pPr>
      <w:r>
        <w:rPr>
          <w:rFonts w:ascii="Times New Roman" w:hAnsi="Times New Roman" w:cs="Times New Roman"/>
          <w:b/>
          <w:bCs/>
          <w:sz w:val="28"/>
          <w:szCs w:val="28"/>
        </w:rPr>
        <w:t>[20</w:t>
      </w:r>
      <w:r w:rsidR="0021479F" w:rsidRPr="0021479F">
        <w:rPr>
          <w:rFonts w:ascii="Times New Roman" w:hAnsi="Times New Roman" w:cs="Times New Roman"/>
          <w:b/>
          <w:bCs/>
          <w:sz w:val="28"/>
          <w:szCs w:val="28"/>
        </w:rPr>
        <w:t>]</w:t>
      </w:r>
      <w:r w:rsidR="0021479F" w:rsidRPr="0021479F">
        <w:rPr>
          <w:rFonts w:ascii="Times New Roman" w:hAnsi="Times New Roman" w:cs="Times New Roman"/>
          <w:sz w:val="28"/>
          <w:szCs w:val="28"/>
        </w:rPr>
        <w:t xml:space="preserve"> SALGADO, </w:t>
      </w:r>
      <w:proofErr w:type="spellStart"/>
      <w:r w:rsidR="0021479F" w:rsidRPr="0021479F">
        <w:rPr>
          <w:rFonts w:ascii="Times New Roman" w:hAnsi="Times New Roman" w:cs="Times New Roman"/>
          <w:sz w:val="28"/>
          <w:szCs w:val="28"/>
        </w:rPr>
        <w:t>Jesús</w:t>
      </w:r>
      <w:proofErr w:type="spellEnd"/>
      <w:r w:rsidR="0021479F" w:rsidRPr="0021479F">
        <w:rPr>
          <w:rFonts w:ascii="Times New Roman" w:hAnsi="Times New Roman" w:cs="Times New Roman"/>
          <w:sz w:val="28"/>
          <w:szCs w:val="28"/>
        </w:rPr>
        <w:t xml:space="preserve"> F. </w:t>
      </w:r>
      <w:r w:rsidR="0021479F" w:rsidRPr="0021479F">
        <w:rPr>
          <w:rFonts w:ascii="Times New Roman" w:hAnsi="Times New Roman" w:cs="Times New Roman"/>
          <w:i/>
          <w:iCs/>
          <w:sz w:val="28"/>
          <w:szCs w:val="28"/>
        </w:rPr>
        <w:t>General Mental Ability and Job Performance: A Meta-analysis</w:t>
      </w:r>
      <w:r w:rsidR="0021479F" w:rsidRPr="0021479F">
        <w:rPr>
          <w:rFonts w:ascii="Times New Roman" w:hAnsi="Times New Roman" w:cs="Times New Roman"/>
          <w:sz w:val="28"/>
          <w:szCs w:val="28"/>
        </w:rPr>
        <w:t xml:space="preserve">. </w:t>
      </w:r>
      <w:r w:rsidR="0021479F" w:rsidRPr="0021479F">
        <w:rPr>
          <w:rFonts w:ascii="Times New Roman" w:hAnsi="Times New Roman" w:cs="Times New Roman"/>
          <w:i/>
          <w:iCs/>
          <w:sz w:val="28"/>
          <w:szCs w:val="28"/>
        </w:rPr>
        <w:t>Frontiers</w:t>
      </w:r>
      <w:r w:rsidR="0021479F" w:rsidRPr="00776BE6">
        <w:rPr>
          <w:rFonts w:ascii="Times New Roman" w:hAnsi="Times New Roman" w:cs="Times New Roman"/>
          <w:i/>
          <w:iCs/>
          <w:sz w:val="28"/>
          <w:szCs w:val="28"/>
          <w:lang w:val="ru-RU"/>
        </w:rPr>
        <w:t xml:space="preserve"> </w:t>
      </w:r>
      <w:r w:rsidR="0021479F" w:rsidRPr="0021479F">
        <w:rPr>
          <w:rFonts w:ascii="Times New Roman" w:hAnsi="Times New Roman" w:cs="Times New Roman"/>
          <w:i/>
          <w:iCs/>
          <w:sz w:val="28"/>
          <w:szCs w:val="28"/>
        </w:rPr>
        <w:t>in</w:t>
      </w:r>
      <w:r w:rsidR="0021479F" w:rsidRPr="00776BE6">
        <w:rPr>
          <w:rFonts w:ascii="Times New Roman" w:hAnsi="Times New Roman" w:cs="Times New Roman"/>
          <w:i/>
          <w:iCs/>
          <w:sz w:val="28"/>
          <w:szCs w:val="28"/>
          <w:lang w:val="ru-RU"/>
        </w:rPr>
        <w:t xml:space="preserve"> </w:t>
      </w:r>
      <w:r w:rsidR="0021479F" w:rsidRPr="0021479F">
        <w:rPr>
          <w:rFonts w:ascii="Times New Roman" w:hAnsi="Times New Roman" w:cs="Times New Roman"/>
          <w:i/>
          <w:iCs/>
          <w:sz w:val="28"/>
          <w:szCs w:val="28"/>
        </w:rPr>
        <w:t>Psychology</w:t>
      </w:r>
      <w:r w:rsidR="0021479F" w:rsidRPr="00776BE6">
        <w:rPr>
          <w:rFonts w:ascii="Times New Roman" w:hAnsi="Times New Roman" w:cs="Times New Roman"/>
          <w:sz w:val="28"/>
          <w:szCs w:val="28"/>
          <w:lang w:val="ru-RU"/>
        </w:rPr>
        <w:t xml:space="preserve">. 2019, </w:t>
      </w:r>
      <w:r w:rsidR="0021479F" w:rsidRPr="0021479F">
        <w:rPr>
          <w:rFonts w:ascii="Times New Roman" w:hAnsi="Times New Roman" w:cs="Times New Roman"/>
          <w:sz w:val="28"/>
          <w:szCs w:val="28"/>
        </w:rPr>
        <w:t>Vol</w:t>
      </w:r>
      <w:r w:rsidR="0021479F" w:rsidRPr="00776BE6">
        <w:rPr>
          <w:rFonts w:ascii="Times New Roman" w:hAnsi="Times New Roman" w:cs="Times New Roman"/>
          <w:sz w:val="28"/>
          <w:szCs w:val="28"/>
          <w:lang w:val="ru-RU"/>
        </w:rPr>
        <w:t xml:space="preserve">. 10, </w:t>
      </w:r>
      <w:r w:rsidR="0021479F" w:rsidRPr="0021479F">
        <w:rPr>
          <w:rFonts w:ascii="Times New Roman" w:hAnsi="Times New Roman" w:cs="Times New Roman"/>
          <w:sz w:val="28"/>
          <w:szCs w:val="28"/>
        </w:rPr>
        <w:t>Article</w:t>
      </w:r>
      <w:r w:rsidR="0021479F" w:rsidRPr="00776BE6">
        <w:rPr>
          <w:rFonts w:ascii="Times New Roman" w:hAnsi="Times New Roman" w:cs="Times New Roman"/>
          <w:sz w:val="28"/>
          <w:szCs w:val="28"/>
          <w:lang w:val="ru-RU"/>
        </w:rPr>
        <w:t xml:space="preserve"> 2227.</w:t>
      </w:r>
    </w:p>
    <w:p w14:paraId="7C5E0321" w14:textId="77777777" w:rsidR="00EC1025" w:rsidRDefault="00EC1025" w:rsidP="006E5EAA">
      <w:pPr>
        <w:jc w:val="both"/>
        <w:rPr>
          <w:rFonts w:ascii="Times New Roman" w:hAnsi="Times New Roman" w:cs="Times New Roman"/>
          <w:b/>
          <w:bCs/>
          <w:sz w:val="28"/>
          <w:szCs w:val="28"/>
          <w:lang w:val="ru-RU"/>
        </w:rPr>
      </w:pPr>
      <w:bookmarkStart w:id="0" w:name="_GoBack"/>
      <w:bookmarkEnd w:id="0"/>
    </w:p>
    <w:p w14:paraId="238688DF" w14:textId="6065BFEE" w:rsidR="006E5EAA" w:rsidRPr="006E5EAA" w:rsidRDefault="006E5EAA" w:rsidP="006E5EAA">
      <w:pPr>
        <w:jc w:val="both"/>
        <w:rPr>
          <w:rFonts w:ascii="Times New Roman" w:hAnsi="Times New Roman" w:cs="Times New Roman"/>
          <w:b/>
          <w:bCs/>
          <w:sz w:val="28"/>
          <w:szCs w:val="28"/>
          <w:lang w:val="ru-RU"/>
        </w:rPr>
      </w:pPr>
      <w:r w:rsidRPr="006E5EAA">
        <w:rPr>
          <w:rFonts w:ascii="Times New Roman" w:hAnsi="Times New Roman" w:cs="Times New Roman"/>
          <w:b/>
          <w:bCs/>
          <w:sz w:val="28"/>
          <w:szCs w:val="28"/>
          <w:lang w:val="ru-RU"/>
        </w:rPr>
        <w:t>ЛИТЕРАТУРА</w:t>
      </w:r>
      <w:r>
        <w:rPr>
          <w:rFonts w:ascii="Times New Roman" w:hAnsi="Times New Roman" w:cs="Times New Roman"/>
          <w:b/>
          <w:bCs/>
          <w:sz w:val="28"/>
          <w:szCs w:val="28"/>
          <w:lang w:val="ru-RU"/>
        </w:rPr>
        <w:t>:</w:t>
      </w:r>
    </w:p>
    <w:p w14:paraId="7E33FC06" w14:textId="4295800B" w:rsidR="00EC1025" w:rsidRPr="00EC1025" w:rsidRDefault="00EC1025" w:rsidP="006E5EAA">
      <w:pPr>
        <w:spacing w:after="0"/>
        <w:jc w:val="both"/>
        <w:rPr>
          <w:rFonts w:ascii="Times New Roman" w:hAnsi="Times New Roman" w:cs="Times New Roman"/>
          <w:b/>
          <w:sz w:val="28"/>
          <w:szCs w:val="28"/>
          <w:lang w:val="ru-RU"/>
        </w:rPr>
      </w:pPr>
      <w:r w:rsidRPr="00EC1025">
        <w:rPr>
          <w:rFonts w:ascii="Times New Roman" w:hAnsi="Times New Roman" w:cs="Times New Roman"/>
          <w:b/>
          <w:sz w:val="28"/>
          <w:szCs w:val="28"/>
          <w:lang w:val="ru-RU"/>
        </w:rPr>
        <w:t>АТАНАСОВ</w:t>
      </w:r>
      <w:r w:rsidRPr="00EC1025">
        <w:rPr>
          <w:rFonts w:ascii="Times New Roman" w:hAnsi="Times New Roman" w:cs="Times New Roman"/>
          <w:sz w:val="28"/>
          <w:szCs w:val="28"/>
          <w:lang w:val="bg-BG"/>
        </w:rPr>
        <w:t xml:space="preserve">, Пламен. Изкуственият интелект и социално разпознаване. Киберпространство и разширяването на компютърната метафора през 21-ви век. В: </w:t>
      </w:r>
      <w:r w:rsidRPr="00EC1025">
        <w:rPr>
          <w:rFonts w:ascii="Times New Roman" w:hAnsi="Times New Roman" w:cs="Times New Roman"/>
          <w:i/>
          <w:iCs/>
          <w:sz w:val="28"/>
          <w:szCs w:val="28"/>
          <w:lang w:val="bg-BG"/>
        </w:rPr>
        <w:t>80 години СУБ – в служба на обществото: Сборник доклади</w:t>
      </w:r>
      <w:r w:rsidRPr="00EC1025">
        <w:rPr>
          <w:rFonts w:ascii="Times New Roman" w:hAnsi="Times New Roman" w:cs="Times New Roman"/>
          <w:sz w:val="28"/>
          <w:szCs w:val="28"/>
          <w:lang w:val="bg-BG"/>
        </w:rPr>
        <w:t>. София: Съюз на учените в България, 2025, с. 212–215. ISBN 978-954-397-050-6.</w:t>
      </w:r>
    </w:p>
    <w:p w14:paraId="7E3624DC" w14:textId="30D26A69" w:rsidR="006770F2" w:rsidRPr="006770F2" w:rsidRDefault="006770F2" w:rsidP="006E5EAA">
      <w:pPr>
        <w:spacing w:after="0"/>
        <w:jc w:val="both"/>
        <w:rPr>
          <w:rFonts w:ascii="Times New Roman" w:hAnsi="Times New Roman" w:cs="Times New Roman"/>
          <w:sz w:val="28"/>
          <w:szCs w:val="28"/>
          <w:lang w:val="bg-BG"/>
        </w:rPr>
      </w:pPr>
      <w:r w:rsidRPr="006770F2">
        <w:rPr>
          <w:rFonts w:ascii="Times New Roman" w:hAnsi="Times New Roman" w:cs="Times New Roman"/>
          <w:b/>
          <w:sz w:val="28"/>
          <w:szCs w:val="28"/>
          <w:lang w:val="bg-BG"/>
        </w:rPr>
        <w:t xml:space="preserve">АТАНАСОВ, </w:t>
      </w:r>
      <w:r w:rsidRPr="006770F2">
        <w:rPr>
          <w:rFonts w:ascii="Times New Roman" w:hAnsi="Times New Roman" w:cs="Times New Roman"/>
          <w:sz w:val="28"/>
          <w:szCs w:val="28"/>
          <w:lang w:val="bg-BG"/>
        </w:rPr>
        <w:t xml:space="preserve">Пламен и Даниел БЕРЧЕВ. Разпознаване на съдържанието в стратегически документи. Методика. В: </w:t>
      </w:r>
      <w:r w:rsidRPr="006770F2">
        <w:rPr>
          <w:rFonts w:ascii="Times New Roman" w:hAnsi="Times New Roman" w:cs="Times New Roman"/>
          <w:i/>
          <w:iCs/>
          <w:sz w:val="28"/>
          <w:szCs w:val="28"/>
          <w:lang w:val="bg-BG"/>
        </w:rPr>
        <w:t>Актуални проблеми на сигурността: Сборник доклади от научна конференция</w:t>
      </w:r>
      <w:r w:rsidRPr="006770F2">
        <w:rPr>
          <w:rFonts w:ascii="Times New Roman" w:hAnsi="Times New Roman" w:cs="Times New Roman"/>
          <w:sz w:val="28"/>
          <w:szCs w:val="28"/>
          <w:lang w:val="bg-BG"/>
        </w:rPr>
        <w:t>. Том 1. Велико Търново: Издателски комплекс на НВУ „Васил Левски“, 2025, с. 175–184. ISSN 2367-7465.</w:t>
      </w:r>
    </w:p>
    <w:p w14:paraId="7B3DA761" w14:textId="77777777" w:rsidR="006E5EAA" w:rsidRPr="004A5705" w:rsidRDefault="006E5EAA" w:rsidP="006E5EAA">
      <w:pPr>
        <w:spacing w:after="0"/>
        <w:jc w:val="both"/>
        <w:rPr>
          <w:rFonts w:ascii="Times New Roman" w:hAnsi="Times New Roman" w:cs="Times New Roman"/>
          <w:sz w:val="28"/>
          <w:szCs w:val="28"/>
          <w:lang w:val="bg-BG"/>
        </w:rPr>
      </w:pPr>
      <w:r w:rsidRPr="004A5705">
        <w:rPr>
          <w:rFonts w:ascii="Times New Roman" w:hAnsi="Times New Roman" w:cs="Times New Roman"/>
          <w:b/>
          <w:sz w:val="28"/>
          <w:szCs w:val="28"/>
          <w:lang w:val="bg-BG"/>
        </w:rPr>
        <w:t>ВАСИЛЕВ</w:t>
      </w:r>
      <w:r w:rsidRPr="004A5705">
        <w:rPr>
          <w:rFonts w:ascii="Times New Roman" w:hAnsi="Times New Roman" w:cs="Times New Roman"/>
          <w:sz w:val="28"/>
          <w:szCs w:val="28"/>
          <w:lang w:val="bg-BG"/>
        </w:rPr>
        <w:t xml:space="preserve">, Вася. Критичното мислене – основа за качествен разузнавателен анализ. </w:t>
      </w:r>
      <w:r w:rsidRPr="004A5705">
        <w:rPr>
          <w:rFonts w:ascii="Times New Roman" w:hAnsi="Times New Roman" w:cs="Times New Roman"/>
          <w:i/>
          <w:iCs/>
          <w:sz w:val="28"/>
          <w:szCs w:val="28"/>
          <w:lang w:val="bg-BG"/>
        </w:rPr>
        <w:t>Сигурност и отбрана</w:t>
      </w:r>
      <w:r w:rsidRPr="004A5705">
        <w:rPr>
          <w:rFonts w:ascii="Times New Roman" w:hAnsi="Times New Roman" w:cs="Times New Roman"/>
          <w:sz w:val="28"/>
          <w:szCs w:val="28"/>
          <w:lang w:val="bg-BG"/>
        </w:rPr>
        <w:t>. 2024, № 1, с. 197–210. DOI 10.70265/NXAF5529.</w:t>
      </w:r>
    </w:p>
    <w:p w14:paraId="074B2250" w14:textId="77777777" w:rsidR="006E5EAA" w:rsidRPr="004A5705" w:rsidRDefault="006E5EAA" w:rsidP="006E5EAA">
      <w:pPr>
        <w:spacing w:after="0"/>
        <w:jc w:val="both"/>
        <w:rPr>
          <w:rFonts w:ascii="Times New Roman" w:hAnsi="Times New Roman" w:cs="Times New Roman"/>
          <w:sz w:val="28"/>
          <w:szCs w:val="28"/>
          <w:lang w:val="bg-BG"/>
        </w:rPr>
      </w:pPr>
      <w:r w:rsidRPr="004A5705">
        <w:rPr>
          <w:rFonts w:ascii="Times New Roman" w:hAnsi="Times New Roman" w:cs="Times New Roman"/>
          <w:b/>
          <w:sz w:val="28"/>
          <w:szCs w:val="28"/>
          <w:lang w:val="bg-BG"/>
        </w:rPr>
        <w:t>КАРАСТОЯНОВ</w:t>
      </w:r>
      <w:r w:rsidRPr="004A5705">
        <w:rPr>
          <w:rFonts w:ascii="Times New Roman" w:hAnsi="Times New Roman" w:cs="Times New Roman"/>
          <w:sz w:val="28"/>
          <w:szCs w:val="28"/>
          <w:lang w:val="bg-BG"/>
        </w:rPr>
        <w:t xml:space="preserve">, Георги. </w:t>
      </w:r>
      <w:r w:rsidRPr="004A5705">
        <w:rPr>
          <w:rFonts w:ascii="Times New Roman" w:hAnsi="Times New Roman" w:cs="Times New Roman"/>
          <w:i/>
          <w:iCs/>
          <w:sz w:val="28"/>
          <w:szCs w:val="28"/>
          <w:lang w:val="bg-BG"/>
        </w:rPr>
        <w:t>Индивидуални различия при вземане на решение</w:t>
      </w:r>
      <w:r w:rsidRPr="004A5705">
        <w:rPr>
          <w:rFonts w:ascii="Times New Roman" w:hAnsi="Times New Roman" w:cs="Times New Roman"/>
          <w:sz w:val="28"/>
          <w:szCs w:val="28"/>
          <w:lang w:val="bg-BG"/>
        </w:rPr>
        <w:t>. София: Изток-Запад, 2018. ISBN 978-619-01-0306-6.</w:t>
      </w:r>
    </w:p>
    <w:p w14:paraId="68700418" w14:textId="77777777" w:rsidR="006E5EAA" w:rsidRPr="004A5705" w:rsidRDefault="006E5EAA" w:rsidP="006E5EAA">
      <w:pPr>
        <w:spacing w:after="0"/>
        <w:jc w:val="both"/>
        <w:rPr>
          <w:rFonts w:ascii="Times New Roman" w:hAnsi="Times New Roman" w:cs="Times New Roman"/>
          <w:sz w:val="28"/>
          <w:szCs w:val="28"/>
          <w:lang w:val="bg-BG"/>
        </w:rPr>
      </w:pPr>
      <w:r w:rsidRPr="004A5705">
        <w:rPr>
          <w:rFonts w:ascii="Times New Roman" w:hAnsi="Times New Roman" w:cs="Times New Roman"/>
          <w:b/>
          <w:sz w:val="28"/>
          <w:szCs w:val="28"/>
          <w:lang w:val="bg-BG"/>
        </w:rPr>
        <w:t>РЕПУБЛИКА БЪЛГАРИЯ. МИНИСТЕРСТВО НА ОТБРАНАТА</w:t>
      </w:r>
      <w:r w:rsidRPr="004A5705">
        <w:rPr>
          <w:rFonts w:ascii="Times New Roman" w:hAnsi="Times New Roman" w:cs="Times New Roman"/>
          <w:sz w:val="28"/>
          <w:szCs w:val="28"/>
          <w:lang w:val="bg-BG"/>
        </w:rPr>
        <w:t xml:space="preserve">. </w:t>
      </w:r>
      <w:r w:rsidRPr="004A5705">
        <w:rPr>
          <w:rFonts w:ascii="Times New Roman" w:hAnsi="Times New Roman" w:cs="Times New Roman"/>
          <w:i/>
          <w:iCs/>
          <w:sz w:val="28"/>
          <w:szCs w:val="28"/>
          <w:lang w:val="bg-BG"/>
        </w:rPr>
        <w:t>Доктрина на въоръжените сили на Република България</w:t>
      </w:r>
      <w:r w:rsidRPr="004A5705">
        <w:rPr>
          <w:rFonts w:ascii="Times New Roman" w:hAnsi="Times New Roman" w:cs="Times New Roman"/>
          <w:sz w:val="28"/>
          <w:szCs w:val="28"/>
          <w:lang w:val="bg-BG"/>
        </w:rPr>
        <w:t>. София: Министерство на отбраната, 2025.</w:t>
      </w:r>
    </w:p>
    <w:p w14:paraId="2C59ECEE" w14:textId="77777777" w:rsidR="006E5EAA" w:rsidRPr="004A5705" w:rsidRDefault="006E5EAA" w:rsidP="006E5EAA">
      <w:pPr>
        <w:spacing w:after="0"/>
        <w:jc w:val="both"/>
        <w:rPr>
          <w:rFonts w:ascii="Times New Roman" w:hAnsi="Times New Roman" w:cs="Times New Roman"/>
          <w:sz w:val="28"/>
          <w:szCs w:val="28"/>
          <w:lang w:val="bg-BG"/>
        </w:rPr>
      </w:pPr>
      <w:r w:rsidRPr="004A5705">
        <w:rPr>
          <w:rFonts w:ascii="Times New Roman" w:hAnsi="Times New Roman" w:cs="Times New Roman"/>
          <w:b/>
          <w:sz w:val="28"/>
          <w:szCs w:val="28"/>
          <w:lang w:val="bg-BG"/>
        </w:rPr>
        <w:t>РЕПУБЛИКА БЪЛГАРИЯ. МИНИСТЕРСКИ СЪВЕТ.</w:t>
      </w:r>
      <w:r w:rsidRPr="004A5705">
        <w:rPr>
          <w:rFonts w:ascii="Times New Roman" w:hAnsi="Times New Roman" w:cs="Times New Roman"/>
          <w:sz w:val="28"/>
          <w:szCs w:val="28"/>
          <w:lang w:val="bg-BG"/>
        </w:rPr>
        <w:t xml:space="preserve"> </w:t>
      </w:r>
      <w:r w:rsidRPr="004A5705">
        <w:rPr>
          <w:rFonts w:ascii="Times New Roman" w:hAnsi="Times New Roman" w:cs="Times New Roman"/>
          <w:i/>
          <w:iCs/>
          <w:sz w:val="28"/>
          <w:szCs w:val="28"/>
          <w:lang w:val="bg-BG"/>
        </w:rPr>
        <w:t>Национална отбранителна стратегия на Република България</w:t>
      </w:r>
      <w:r w:rsidRPr="004A5705">
        <w:rPr>
          <w:rFonts w:ascii="Times New Roman" w:hAnsi="Times New Roman" w:cs="Times New Roman"/>
          <w:sz w:val="28"/>
          <w:szCs w:val="28"/>
          <w:lang w:val="bg-BG"/>
        </w:rPr>
        <w:t>. Приета с Решение № 131 на Министерския съвет от 6 март 2025 г. София, 2025.</w:t>
      </w:r>
    </w:p>
    <w:p w14:paraId="10E322A2"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CARROLL</w:t>
      </w:r>
      <w:r w:rsidRPr="006E5EAA">
        <w:rPr>
          <w:rFonts w:ascii="Times New Roman" w:hAnsi="Times New Roman" w:cs="Times New Roman"/>
          <w:sz w:val="28"/>
          <w:szCs w:val="28"/>
        </w:rPr>
        <w:t xml:space="preserve">, John B. </w:t>
      </w:r>
      <w:r w:rsidRPr="006E5EAA">
        <w:rPr>
          <w:rFonts w:ascii="Times New Roman" w:hAnsi="Times New Roman" w:cs="Times New Roman"/>
          <w:i/>
          <w:iCs/>
          <w:sz w:val="28"/>
          <w:szCs w:val="28"/>
        </w:rPr>
        <w:t>Human Cognitive Abilities: A Survey of Factor-Analytic Studies</w:t>
      </w:r>
      <w:r w:rsidRPr="006E5EAA">
        <w:rPr>
          <w:rFonts w:ascii="Times New Roman" w:hAnsi="Times New Roman" w:cs="Times New Roman"/>
          <w:sz w:val="28"/>
          <w:szCs w:val="28"/>
        </w:rPr>
        <w:t>. Cambridge: Cambridge University Press, 1993.</w:t>
      </w:r>
    </w:p>
    <w:p w14:paraId="74B44EDB"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DEARY</w:t>
      </w:r>
      <w:r w:rsidRPr="006E5EAA">
        <w:rPr>
          <w:rFonts w:ascii="Times New Roman" w:hAnsi="Times New Roman" w:cs="Times New Roman"/>
          <w:sz w:val="28"/>
          <w:szCs w:val="28"/>
        </w:rPr>
        <w:t xml:space="preserve">, Ian J. </w:t>
      </w:r>
      <w:r w:rsidRPr="006E5EAA">
        <w:rPr>
          <w:rFonts w:ascii="Times New Roman" w:hAnsi="Times New Roman" w:cs="Times New Roman"/>
          <w:i/>
          <w:iCs/>
          <w:sz w:val="28"/>
          <w:szCs w:val="28"/>
        </w:rPr>
        <w:t>Intelligence: A Very Short Introduction</w:t>
      </w:r>
      <w:r w:rsidRPr="006E5EAA">
        <w:rPr>
          <w:rFonts w:ascii="Times New Roman" w:hAnsi="Times New Roman" w:cs="Times New Roman"/>
          <w:sz w:val="28"/>
          <w:szCs w:val="28"/>
        </w:rPr>
        <w:t xml:space="preserve">. </w:t>
      </w:r>
      <w:proofErr w:type="gramStart"/>
      <w:r w:rsidRPr="006E5EAA">
        <w:rPr>
          <w:rFonts w:ascii="Times New Roman" w:hAnsi="Times New Roman" w:cs="Times New Roman"/>
          <w:sz w:val="28"/>
          <w:szCs w:val="28"/>
        </w:rPr>
        <w:t>2nd</w:t>
      </w:r>
      <w:proofErr w:type="gramEnd"/>
      <w:r w:rsidRPr="006E5EAA">
        <w:rPr>
          <w:rFonts w:ascii="Times New Roman" w:hAnsi="Times New Roman" w:cs="Times New Roman"/>
          <w:sz w:val="28"/>
          <w:szCs w:val="28"/>
        </w:rPr>
        <w:t xml:space="preserve"> ed. Oxford: Oxford University Press, 2020.</w:t>
      </w:r>
    </w:p>
    <w:p w14:paraId="444215A1"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HEADQUARTERS, DEPARTMENT OF THE ARMY</w:t>
      </w:r>
      <w:r w:rsidRPr="006E5EAA">
        <w:rPr>
          <w:rFonts w:ascii="Times New Roman" w:hAnsi="Times New Roman" w:cs="Times New Roman"/>
          <w:sz w:val="28"/>
          <w:szCs w:val="28"/>
        </w:rPr>
        <w:t xml:space="preserve">. </w:t>
      </w:r>
      <w:r w:rsidRPr="006E5EAA">
        <w:rPr>
          <w:rFonts w:ascii="Times New Roman" w:hAnsi="Times New Roman" w:cs="Times New Roman"/>
          <w:i/>
          <w:iCs/>
          <w:sz w:val="28"/>
          <w:szCs w:val="28"/>
        </w:rPr>
        <w:t>Army Doctrine Publication (ADP) 5-0. The Operations Process</w:t>
      </w:r>
      <w:r w:rsidRPr="006E5EAA">
        <w:rPr>
          <w:rFonts w:ascii="Times New Roman" w:hAnsi="Times New Roman" w:cs="Times New Roman"/>
          <w:sz w:val="28"/>
          <w:szCs w:val="28"/>
        </w:rPr>
        <w:t>. Washington, DC: Department of the Army, 2019.</w:t>
      </w:r>
    </w:p>
    <w:p w14:paraId="364494E2"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HEUER</w:t>
      </w:r>
      <w:r w:rsidRPr="006E5EAA">
        <w:rPr>
          <w:rFonts w:ascii="Times New Roman" w:hAnsi="Times New Roman" w:cs="Times New Roman"/>
          <w:sz w:val="28"/>
          <w:szCs w:val="28"/>
        </w:rPr>
        <w:t xml:space="preserve">, Richards J. </w:t>
      </w:r>
      <w:r w:rsidRPr="006E5EAA">
        <w:rPr>
          <w:rFonts w:ascii="Times New Roman" w:hAnsi="Times New Roman" w:cs="Times New Roman"/>
          <w:i/>
          <w:iCs/>
          <w:sz w:val="28"/>
          <w:szCs w:val="28"/>
        </w:rPr>
        <w:t>Psychology of Intelligence Analysis</w:t>
      </w:r>
      <w:r w:rsidRPr="006E5EAA">
        <w:rPr>
          <w:rFonts w:ascii="Times New Roman" w:hAnsi="Times New Roman" w:cs="Times New Roman"/>
          <w:sz w:val="28"/>
          <w:szCs w:val="28"/>
        </w:rPr>
        <w:t>. Washington, DC: Center for the Study of Intelligence, Central Intelligence Agency, 1999.</w:t>
      </w:r>
    </w:p>
    <w:p w14:paraId="00108250"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lastRenderedPageBreak/>
        <w:t>HUNT</w:t>
      </w:r>
      <w:r w:rsidRPr="006E5EAA">
        <w:rPr>
          <w:rFonts w:ascii="Times New Roman" w:hAnsi="Times New Roman" w:cs="Times New Roman"/>
          <w:sz w:val="28"/>
          <w:szCs w:val="28"/>
        </w:rPr>
        <w:t xml:space="preserve">, Earl. </w:t>
      </w:r>
      <w:r w:rsidRPr="006E5EAA">
        <w:rPr>
          <w:rFonts w:ascii="Times New Roman" w:hAnsi="Times New Roman" w:cs="Times New Roman"/>
          <w:i/>
          <w:iCs/>
          <w:sz w:val="28"/>
          <w:szCs w:val="28"/>
        </w:rPr>
        <w:t>Human Intelligence</w:t>
      </w:r>
      <w:r w:rsidRPr="006E5EAA">
        <w:rPr>
          <w:rFonts w:ascii="Times New Roman" w:hAnsi="Times New Roman" w:cs="Times New Roman"/>
          <w:sz w:val="28"/>
          <w:szCs w:val="28"/>
        </w:rPr>
        <w:t>. Cambridge: Cambridge University Press, 2011.</w:t>
      </w:r>
    </w:p>
    <w:p w14:paraId="1463F33C" w14:textId="77777777" w:rsidR="006E5EAA" w:rsidRPr="006E5EAA" w:rsidRDefault="006E5EAA" w:rsidP="006E5EAA">
      <w:pPr>
        <w:spacing w:after="0"/>
        <w:jc w:val="both"/>
        <w:rPr>
          <w:rFonts w:ascii="Times New Roman" w:hAnsi="Times New Roman" w:cs="Times New Roman"/>
          <w:sz w:val="28"/>
          <w:szCs w:val="28"/>
          <w:lang w:val="nl-BE"/>
        </w:rPr>
      </w:pPr>
      <w:r w:rsidRPr="006E5EAA">
        <w:rPr>
          <w:rFonts w:ascii="Times New Roman" w:hAnsi="Times New Roman" w:cs="Times New Roman"/>
          <w:b/>
          <w:sz w:val="28"/>
          <w:szCs w:val="28"/>
        </w:rPr>
        <w:t>JENSEN</w:t>
      </w:r>
      <w:r w:rsidRPr="006E5EAA">
        <w:rPr>
          <w:rFonts w:ascii="Times New Roman" w:hAnsi="Times New Roman" w:cs="Times New Roman"/>
          <w:sz w:val="28"/>
          <w:szCs w:val="28"/>
        </w:rPr>
        <w:t xml:space="preserve">, Arthur R. </w:t>
      </w:r>
      <w:r w:rsidRPr="006E5EAA">
        <w:rPr>
          <w:rFonts w:ascii="Times New Roman" w:hAnsi="Times New Roman" w:cs="Times New Roman"/>
          <w:i/>
          <w:iCs/>
          <w:sz w:val="28"/>
          <w:szCs w:val="28"/>
        </w:rPr>
        <w:t>The g Factor: The Science of Mental Ability</w:t>
      </w:r>
      <w:r w:rsidRPr="006E5EAA">
        <w:rPr>
          <w:rFonts w:ascii="Times New Roman" w:hAnsi="Times New Roman" w:cs="Times New Roman"/>
          <w:sz w:val="28"/>
          <w:szCs w:val="28"/>
        </w:rPr>
        <w:t xml:space="preserve">. </w:t>
      </w:r>
      <w:r w:rsidRPr="006E5EAA">
        <w:rPr>
          <w:rFonts w:ascii="Times New Roman" w:hAnsi="Times New Roman" w:cs="Times New Roman"/>
          <w:sz w:val="28"/>
          <w:szCs w:val="28"/>
          <w:lang w:val="nl-BE"/>
        </w:rPr>
        <w:t>Westport, CT: Praeger, 1998.</w:t>
      </w:r>
    </w:p>
    <w:p w14:paraId="5976F2CE"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lang w:val="nl-BE"/>
        </w:rPr>
        <w:t>KAHNEMAN</w:t>
      </w:r>
      <w:r w:rsidRPr="006E5EAA">
        <w:rPr>
          <w:rFonts w:ascii="Times New Roman" w:hAnsi="Times New Roman" w:cs="Times New Roman"/>
          <w:sz w:val="28"/>
          <w:szCs w:val="28"/>
          <w:lang w:val="nl-BE"/>
        </w:rPr>
        <w:t xml:space="preserve">, Daniel. </w:t>
      </w:r>
      <w:r w:rsidRPr="006E5EAA">
        <w:rPr>
          <w:rFonts w:ascii="Times New Roman" w:hAnsi="Times New Roman" w:cs="Times New Roman"/>
          <w:i/>
          <w:iCs/>
          <w:sz w:val="28"/>
          <w:szCs w:val="28"/>
        </w:rPr>
        <w:t>Thinking, Fast and Slow</w:t>
      </w:r>
      <w:r w:rsidRPr="006E5EAA">
        <w:rPr>
          <w:rFonts w:ascii="Times New Roman" w:hAnsi="Times New Roman" w:cs="Times New Roman"/>
          <w:sz w:val="28"/>
          <w:szCs w:val="28"/>
        </w:rPr>
        <w:t>. New York: Farrar, Straus and Giroux, 2011.</w:t>
      </w:r>
    </w:p>
    <w:p w14:paraId="434D9E33"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RICHARDSON</w:t>
      </w:r>
      <w:r w:rsidRPr="006E5EAA">
        <w:rPr>
          <w:rFonts w:ascii="Times New Roman" w:hAnsi="Times New Roman" w:cs="Times New Roman"/>
          <w:sz w:val="28"/>
          <w:szCs w:val="28"/>
        </w:rPr>
        <w:t xml:space="preserve">, Ken and Sarah H. NORGATE. Does IQ Really Predict Job Performance? </w:t>
      </w:r>
      <w:r w:rsidRPr="006E5EAA">
        <w:rPr>
          <w:rFonts w:ascii="Times New Roman" w:hAnsi="Times New Roman" w:cs="Times New Roman"/>
          <w:i/>
          <w:iCs/>
          <w:sz w:val="28"/>
          <w:szCs w:val="28"/>
        </w:rPr>
        <w:t>Applied Developmental Science</w:t>
      </w:r>
      <w:r w:rsidRPr="006E5EAA">
        <w:rPr>
          <w:rFonts w:ascii="Times New Roman" w:hAnsi="Times New Roman" w:cs="Times New Roman"/>
          <w:sz w:val="28"/>
          <w:szCs w:val="28"/>
        </w:rPr>
        <w:t xml:space="preserve">. </w:t>
      </w:r>
      <w:proofErr w:type="gramStart"/>
      <w:r w:rsidRPr="006E5EAA">
        <w:rPr>
          <w:rFonts w:ascii="Times New Roman" w:hAnsi="Times New Roman" w:cs="Times New Roman"/>
          <w:sz w:val="28"/>
          <w:szCs w:val="28"/>
        </w:rPr>
        <w:t>2015</w:t>
      </w:r>
      <w:proofErr w:type="gramEnd"/>
      <w:r w:rsidRPr="006E5EAA">
        <w:rPr>
          <w:rFonts w:ascii="Times New Roman" w:hAnsi="Times New Roman" w:cs="Times New Roman"/>
          <w:sz w:val="28"/>
          <w:szCs w:val="28"/>
        </w:rPr>
        <w:t>, Vol. 19, No. 3, pp. 153–169.</w:t>
      </w:r>
    </w:p>
    <w:p w14:paraId="13BAD83B"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SALGADO</w:t>
      </w:r>
      <w:r w:rsidRPr="006E5EAA">
        <w:rPr>
          <w:rFonts w:ascii="Times New Roman" w:hAnsi="Times New Roman" w:cs="Times New Roman"/>
          <w:sz w:val="28"/>
          <w:szCs w:val="28"/>
        </w:rPr>
        <w:t xml:space="preserve">, </w:t>
      </w:r>
      <w:proofErr w:type="spellStart"/>
      <w:r w:rsidRPr="006E5EAA">
        <w:rPr>
          <w:rFonts w:ascii="Times New Roman" w:hAnsi="Times New Roman" w:cs="Times New Roman"/>
          <w:sz w:val="28"/>
          <w:szCs w:val="28"/>
        </w:rPr>
        <w:t>Jesús</w:t>
      </w:r>
      <w:proofErr w:type="spellEnd"/>
      <w:r w:rsidRPr="006E5EAA">
        <w:rPr>
          <w:rFonts w:ascii="Times New Roman" w:hAnsi="Times New Roman" w:cs="Times New Roman"/>
          <w:sz w:val="28"/>
          <w:szCs w:val="28"/>
        </w:rPr>
        <w:t xml:space="preserve"> F. General Mental Ability and Job Performance: A Meta-analysis. </w:t>
      </w:r>
      <w:r w:rsidRPr="006E5EAA">
        <w:rPr>
          <w:rFonts w:ascii="Times New Roman" w:hAnsi="Times New Roman" w:cs="Times New Roman"/>
          <w:i/>
          <w:iCs/>
          <w:sz w:val="28"/>
          <w:szCs w:val="28"/>
        </w:rPr>
        <w:t>Frontiers in Psychology</w:t>
      </w:r>
      <w:r w:rsidRPr="006E5EAA">
        <w:rPr>
          <w:rFonts w:ascii="Times New Roman" w:hAnsi="Times New Roman" w:cs="Times New Roman"/>
          <w:sz w:val="28"/>
          <w:szCs w:val="28"/>
        </w:rPr>
        <w:t xml:space="preserve">. </w:t>
      </w:r>
      <w:proofErr w:type="gramStart"/>
      <w:r w:rsidRPr="006E5EAA">
        <w:rPr>
          <w:rFonts w:ascii="Times New Roman" w:hAnsi="Times New Roman" w:cs="Times New Roman"/>
          <w:sz w:val="28"/>
          <w:szCs w:val="28"/>
        </w:rPr>
        <w:t>2019</w:t>
      </w:r>
      <w:proofErr w:type="gramEnd"/>
      <w:r w:rsidRPr="006E5EAA">
        <w:rPr>
          <w:rFonts w:ascii="Times New Roman" w:hAnsi="Times New Roman" w:cs="Times New Roman"/>
          <w:sz w:val="28"/>
          <w:szCs w:val="28"/>
        </w:rPr>
        <w:t>, Vol. 10, Article 2227.</w:t>
      </w:r>
    </w:p>
    <w:p w14:paraId="020610C6"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SCHMIDT</w:t>
      </w:r>
      <w:r w:rsidRPr="006E5EAA">
        <w:rPr>
          <w:rFonts w:ascii="Times New Roman" w:hAnsi="Times New Roman" w:cs="Times New Roman"/>
          <w:sz w:val="28"/>
          <w:szCs w:val="28"/>
        </w:rPr>
        <w:t xml:space="preserve">, Frank L. and John E. HUNTER. General Mental Ability in the World of Work: Occupational Attainment and Job Performance. </w:t>
      </w:r>
      <w:r w:rsidRPr="006E5EAA">
        <w:rPr>
          <w:rFonts w:ascii="Times New Roman" w:hAnsi="Times New Roman" w:cs="Times New Roman"/>
          <w:i/>
          <w:iCs/>
          <w:sz w:val="28"/>
          <w:szCs w:val="28"/>
        </w:rPr>
        <w:t>Journal of Personality and Social Psychology</w:t>
      </w:r>
      <w:r w:rsidRPr="006E5EAA">
        <w:rPr>
          <w:rFonts w:ascii="Times New Roman" w:hAnsi="Times New Roman" w:cs="Times New Roman"/>
          <w:sz w:val="28"/>
          <w:szCs w:val="28"/>
        </w:rPr>
        <w:t xml:space="preserve">. </w:t>
      </w:r>
      <w:proofErr w:type="gramStart"/>
      <w:r w:rsidRPr="006E5EAA">
        <w:rPr>
          <w:rFonts w:ascii="Times New Roman" w:hAnsi="Times New Roman" w:cs="Times New Roman"/>
          <w:sz w:val="28"/>
          <w:szCs w:val="28"/>
        </w:rPr>
        <w:t>2004</w:t>
      </w:r>
      <w:proofErr w:type="gramEnd"/>
      <w:r w:rsidRPr="006E5EAA">
        <w:rPr>
          <w:rFonts w:ascii="Times New Roman" w:hAnsi="Times New Roman" w:cs="Times New Roman"/>
          <w:sz w:val="28"/>
          <w:szCs w:val="28"/>
        </w:rPr>
        <w:t>, Vol. 86, No. 1, pp. 162–173.</w:t>
      </w:r>
    </w:p>
    <w:p w14:paraId="3DBE3E64"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SPEARMAN</w:t>
      </w:r>
      <w:r w:rsidRPr="006E5EAA">
        <w:rPr>
          <w:rFonts w:ascii="Times New Roman" w:hAnsi="Times New Roman" w:cs="Times New Roman"/>
          <w:sz w:val="28"/>
          <w:szCs w:val="28"/>
        </w:rPr>
        <w:t xml:space="preserve">, Charles. </w:t>
      </w:r>
      <w:r w:rsidRPr="006E5EAA">
        <w:rPr>
          <w:rFonts w:ascii="Times New Roman" w:hAnsi="Times New Roman" w:cs="Times New Roman"/>
          <w:i/>
          <w:iCs/>
          <w:sz w:val="28"/>
          <w:szCs w:val="28"/>
        </w:rPr>
        <w:t>The Abilities of Man: Their Nature and Measurement</w:t>
      </w:r>
      <w:r w:rsidRPr="006E5EAA">
        <w:rPr>
          <w:rFonts w:ascii="Times New Roman" w:hAnsi="Times New Roman" w:cs="Times New Roman"/>
          <w:sz w:val="28"/>
          <w:szCs w:val="28"/>
        </w:rPr>
        <w:t>. London: Macmillan, 1927.</w:t>
      </w:r>
    </w:p>
    <w:p w14:paraId="466C6097" w14:textId="77777777" w:rsidR="006E5EAA" w:rsidRPr="006E5EAA" w:rsidRDefault="006E5EAA" w:rsidP="006E5EAA">
      <w:pPr>
        <w:spacing w:after="0"/>
        <w:jc w:val="both"/>
        <w:rPr>
          <w:rFonts w:ascii="Times New Roman" w:hAnsi="Times New Roman" w:cs="Times New Roman"/>
          <w:sz w:val="28"/>
          <w:szCs w:val="28"/>
        </w:rPr>
      </w:pPr>
      <w:r w:rsidRPr="006E5EAA">
        <w:rPr>
          <w:rFonts w:ascii="Times New Roman" w:hAnsi="Times New Roman" w:cs="Times New Roman"/>
          <w:b/>
          <w:sz w:val="28"/>
          <w:szCs w:val="28"/>
        </w:rPr>
        <w:t>SPEARMAN</w:t>
      </w:r>
      <w:r w:rsidRPr="006E5EAA">
        <w:rPr>
          <w:rFonts w:ascii="Times New Roman" w:hAnsi="Times New Roman" w:cs="Times New Roman"/>
          <w:sz w:val="28"/>
          <w:szCs w:val="28"/>
        </w:rPr>
        <w:t xml:space="preserve">, Charles. “General Intelligence,” Objectively Determined and Measured. </w:t>
      </w:r>
      <w:r w:rsidRPr="006E5EAA">
        <w:rPr>
          <w:rFonts w:ascii="Times New Roman" w:hAnsi="Times New Roman" w:cs="Times New Roman"/>
          <w:i/>
          <w:iCs/>
          <w:sz w:val="28"/>
          <w:szCs w:val="28"/>
        </w:rPr>
        <w:t>The American Journal of Psychology</w:t>
      </w:r>
      <w:r w:rsidRPr="006E5EAA">
        <w:rPr>
          <w:rFonts w:ascii="Times New Roman" w:hAnsi="Times New Roman" w:cs="Times New Roman"/>
          <w:sz w:val="28"/>
          <w:szCs w:val="28"/>
        </w:rPr>
        <w:t xml:space="preserve">. </w:t>
      </w:r>
      <w:proofErr w:type="gramStart"/>
      <w:r w:rsidRPr="006E5EAA">
        <w:rPr>
          <w:rFonts w:ascii="Times New Roman" w:hAnsi="Times New Roman" w:cs="Times New Roman"/>
          <w:sz w:val="28"/>
          <w:szCs w:val="28"/>
        </w:rPr>
        <w:t>1904</w:t>
      </w:r>
      <w:proofErr w:type="gramEnd"/>
      <w:r w:rsidRPr="006E5EAA">
        <w:rPr>
          <w:rFonts w:ascii="Times New Roman" w:hAnsi="Times New Roman" w:cs="Times New Roman"/>
          <w:sz w:val="28"/>
          <w:szCs w:val="28"/>
        </w:rPr>
        <w:t>, Vol. 15, No. 2, pp. 201–293.</w:t>
      </w:r>
    </w:p>
    <w:p w14:paraId="1010748D" w14:textId="77777777" w:rsidR="0021479F" w:rsidRPr="0021479F" w:rsidRDefault="0021479F" w:rsidP="0021479F">
      <w:pPr>
        <w:jc w:val="both"/>
        <w:rPr>
          <w:rFonts w:ascii="Times New Roman" w:hAnsi="Times New Roman" w:cs="Times New Roman"/>
          <w:sz w:val="28"/>
          <w:szCs w:val="28"/>
        </w:rPr>
      </w:pPr>
    </w:p>
    <w:p w14:paraId="6253F3D4" w14:textId="77777777" w:rsidR="009E445E" w:rsidRPr="0021479F" w:rsidRDefault="009E445E" w:rsidP="009E445E">
      <w:pPr>
        <w:jc w:val="both"/>
        <w:rPr>
          <w:rFonts w:ascii="Times New Roman" w:hAnsi="Times New Roman" w:cs="Times New Roman"/>
          <w:sz w:val="24"/>
          <w:szCs w:val="24"/>
        </w:rPr>
      </w:pPr>
    </w:p>
    <w:sectPr w:rsidR="009E445E" w:rsidRPr="0021479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80D"/>
    <w:rsid w:val="00034DD3"/>
    <w:rsid w:val="00116254"/>
    <w:rsid w:val="0021479F"/>
    <w:rsid w:val="004A5705"/>
    <w:rsid w:val="004D35C2"/>
    <w:rsid w:val="0052128B"/>
    <w:rsid w:val="005809DC"/>
    <w:rsid w:val="006770F2"/>
    <w:rsid w:val="006D1972"/>
    <w:rsid w:val="006E5EAA"/>
    <w:rsid w:val="007524B4"/>
    <w:rsid w:val="00776BE6"/>
    <w:rsid w:val="0079180D"/>
    <w:rsid w:val="00827142"/>
    <w:rsid w:val="009E445E"/>
    <w:rsid w:val="00A019CE"/>
    <w:rsid w:val="00B22181"/>
    <w:rsid w:val="00CA429C"/>
    <w:rsid w:val="00CE24E0"/>
    <w:rsid w:val="00D167E5"/>
    <w:rsid w:val="00D16855"/>
    <w:rsid w:val="00DF5F3F"/>
    <w:rsid w:val="00EC1025"/>
    <w:rsid w:val="00F1506E"/>
    <w:rsid w:val="00F810B2"/>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BAEDA"/>
  <w15:chartTrackingRefBased/>
  <w15:docId w15:val="{E3BB424F-9916-4CC1-B0B6-BF8784FC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99129">
      <w:bodyDiv w:val="1"/>
      <w:marLeft w:val="0"/>
      <w:marRight w:val="0"/>
      <w:marTop w:val="0"/>
      <w:marBottom w:val="0"/>
      <w:divBdr>
        <w:top w:val="none" w:sz="0" w:space="0" w:color="auto"/>
        <w:left w:val="none" w:sz="0" w:space="0" w:color="auto"/>
        <w:bottom w:val="none" w:sz="0" w:space="0" w:color="auto"/>
        <w:right w:val="none" w:sz="0" w:space="0" w:color="auto"/>
      </w:divBdr>
    </w:div>
    <w:div w:id="351537095">
      <w:bodyDiv w:val="1"/>
      <w:marLeft w:val="0"/>
      <w:marRight w:val="0"/>
      <w:marTop w:val="0"/>
      <w:marBottom w:val="0"/>
      <w:divBdr>
        <w:top w:val="none" w:sz="0" w:space="0" w:color="auto"/>
        <w:left w:val="none" w:sz="0" w:space="0" w:color="auto"/>
        <w:bottom w:val="none" w:sz="0" w:space="0" w:color="auto"/>
        <w:right w:val="none" w:sz="0" w:space="0" w:color="auto"/>
      </w:divBdr>
    </w:div>
    <w:div w:id="354111489">
      <w:bodyDiv w:val="1"/>
      <w:marLeft w:val="0"/>
      <w:marRight w:val="0"/>
      <w:marTop w:val="0"/>
      <w:marBottom w:val="0"/>
      <w:divBdr>
        <w:top w:val="none" w:sz="0" w:space="0" w:color="auto"/>
        <w:left w:val="none" w:sz="0" w:space="0" w:color="auto"/>
        <w:bottom w:val="none" w:sz="0" w:space="0" w:color="auto"/>
        <w:right w:val="none" w:sz="0" w:space="0" w:color="auto"/>
      </w:divBdr>
    </w:div>
    <w:div w:id="829561632">
      <w:bodyDiv w:val="1"/>
      <w:marLeft w:val="0"/>
      <w:marRight w:val="0"/>
      <w:marTop w:val="0"/>
      <w:marBottom w:val="0"/>
      <w:divBdr>
        <w:top w:val="none" w:sz="0" w:space="0" w:color="auto"/>
        <w:left w:val="none" w:sz="0" w:space="0" w:color="auto"/>
        <w:bottom w:val="none" w:sz="0" w:space="0" w:color="auto"/>
        <w:right w:val="none" w:sz="0" w:space="0" w:color="auto"/>
      </w:divBdr>
    </w:div>
    <w:div w:id="1038628654">
      <w:bodyDiv w:val="1"/>
      <w:marLeft w:val="0"/>
      <w:marRight w:val="0"/>
      <w:marTop w:val="0"/>
      <w:marBottom w:val="0"/>
      <w:divBdr>
        <w:top w:val="none" w:sz="0" w:space="0" w:color="auto"/>
        <w:left w:val="none" w:sz="0" w:space="0" w:color="auto"/>
        <w:bottom w:val="none" w:sz="0" w:space="0" w:color="auto"/>
        <w:right w:val="none" w:sz="0" w:space="0" w:color="auto"/>
      </w:divBdr>
    </w:div>
    <w:div w:id="1321808512">
      <w:bodyDiv w:val="1"/>
      <w:marLeft w:val="0"/>
      <w:marRight w:val="0"/>
      <w:marTop w:val="0"/>
      <w:marBottom w:val="0"/>
      <w:divBdr>
        <w:top w:val="none" w:sz="0" w:space="0" w:color="auto"/>
        <w:left w:val="none" w:sz="0" w:space="0" w:color="auto"/>
        <w:bottom w:val="none" w:sz="0" w:space="0" w:color="auto"/>
        <w:right w:val="none" w:sz="0" w:space="0" w:color="auto"/>
      </w:divBdr>
    </w:div>
    <w:div w:id="1354648431">
      <w:bodyDiv w:val="1"/>
      <w:marLeft w:val="0"/>
      <w:marRight w:val="0"/>
      <w:marTop w:val="0"/>
      <w:marBottom w:val="0"/>
      <w:divBdr>
        <w:top w:val="none" w:sz="0" w:space="0" w:color="auto"/>
        <w:left w:val="none" w:sz="0" w:space="0" w:color="auto"/>
        <w:bottom w:val="none" w:sz="0" w:space="0" w:color="auto"/>
        <w:right w:val="none" w:sz="0" w:space="0" w:color="auto"/>
      </w:divBdr>
    </w:div>
    <w:div w:id="1550990009">
      <w:bodyDiv w:val="1"/>
      <w:marLeft w:val="0"/>
      <w:marRight w:val="0"/>
      <w:marTop w:val="0"/>
      <w:marBottom w:val="0"/>
      <w:divBdr>
        <w:top w:val="none" w:sz="0" w:space="0" w:color="auto"/>
        <w:left w:val="none" w:sz="0" w:space="0" w:color="auto"/>
        <w:bottom w:val="none" w:sz="0" w:space="0" w:color="auto"/>
        <w:right w:val="none" w:sz="0" w:space="0" w:color="auto"/>
      </w:divBdr>
    </w:div>
    <w:div w:id="1672368257">
      <w:bodyDiv w:val="1"/>
      <w:marLeft w:val="0"/>
      <w:marRight w:val="0"/>
      <w:marTop w:val="0"/>
      <w:marBottom w:val="0"/>
      <w:divBdr>
        <w:top w:val="none" w:sz="0" w:space="0" w:color="auto"/>
        <w:left w:val="none" w:sz="0" w:space="0" w:color="auto"/>
        <w:bottom w:val="none" w:sz="0" w:space="0" w:color="auto"/>
        <w:right w:val="none" w:sz="0" w:space="0" w:color="auto"/>
      </w:divBdr>
    </w:div>
    <w:div w:id="1832014996">
      <w:bodyDiv w:val="1"/>
      <w:marLeft w:val="0"/>
      <w:marRight w:val="0"/>
      <w:marTop w:val="0"/>
      <w:marBottom w:val="0"/>
      <w:divBdr>
        <w:top w:val="none" w:sz="0" w:space="0" w:color="auto"/>
        <w:left w:val="none" w:sz="0" w:space="0" w:color="auto"/>
        <w:bottom w:val="none" w:sz="0" w:space="0" w:color="auto"/>
        <w:right w:val="none" w:sz="0" w:space="0" w:color="auto"/>
      </w:divBdr>
    </w:div>
    <w:div w:id="1848473412">
      <w:bodyDiv w:val="1"/>
      <w:marLeft w:val="0"/>
      <w:marRight w:val="0"/>
      <w:marTop w:val="0"/>
      <w:marBottom w:val="0"/>
      <w:divBdr>
        <w:top w:val="none" w:sz="0" w:space="0" w:color="auto"/>
        <w:left w:val="none" w:sz="0" w:space="0" w:color="auto"/>
        <w:bottom w:val="none" w:sz="0" w:space="0" w:color="auto"/>
        <w:right w:val="none" w:sz="0" w:space="0" w:color="auto"/>
      </w:divBdr>
    </w:div>
    <w:div w:id="2045903425">
      <w:bodyDiv w:val="1"/>
      <w:marLeft w:val="0"/>
      <w:marRight w:val="0"/>
      <w:marTop w:val="0"/>
      <w:marBottom w:val="0"/>
      <w:divBdr>
        <w:top w:val="none" w:sz="0" w:space="0" w:color="auto"/>
        <w:left w:val="none" w:sz="0" w:space="0" w:color="auto"/>
        <w:bottom w:val="none" w:sz="0" w:space="0" w:color="auto"/>
        <w:right w:val="none" w:sz="0" w:space="0" w:color="auto"/>
      </w:divBdr>
    </w:div>
    <w:div w:id="209265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898</TotalTime>
  <Pages>12</Pages>
  <Words>3720</Words>
  <Characters>21205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Вход</dc:creator>
  <cp:keywords/>
  <dc:description/>
  <cp:lastModifiedBy>Вход</cp:lastModifiedBy>
  <cp:revision>13</cp:revision>
  <dcterms:created xsi:type="dcterms:W3CDTF">2026-07-31T07:59:00Z</dcterms:created>
  <dcterms:modified xsi:type="dcterms:W3CDTF">2026-09-08T07:50:00Z</dcterms:modified>
</cp:coreProperties>
</file>