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6967F" w14:textId="40270444" w:rsidR="005D5A29" w:rsidRPr="00044896" w:rsidRDefault="00044896" w:rsidP="00044896">
      <w:pPr>
        <w:pStyle w:val="Heading1"/>
        <w:jc w:val="center"/>
        <w:rPr>
          <w:b/>
          <w:bCs/>
          <w:color w:val="000000" w:themeColor="text1"/>
          <w:lang w:val="bg-BG"/>
        </w:rPr>
      </w:pPr>
      <w:r w:rsidRPr="00044896">
        <w:rPr>
          <w:b/>
          <w:bCs/>
          <w:color w:val="000000" w:themeColor="text1"/>
        </w:rPr>
        <w:t>THE REFUGEE QUESTION IN BULGARIA AFTER 1989: POLICIES FOR SOCIAL ADAPTATION AND INTEGRATION OF REFUGEES</w:t>
      </w:r>
    </w:p>
    <w:p w14:paraId="06C909B7" w14:textId="77777777" w:rsidR="00044896" w:rsidRPr="00044896" w:rsidRDefault="00044896" w:rsidP="00044896">
      <w:pPr>
        <w:pStyle w:val="Heading1"/>
        <w:jc w:val="center"/>
        <w:rPr>
          <w:b/>
          <w:bCs/>
          <w:color w:val="000000" w:themeColor="text1"/>
          <w:lang w:val="bg-BG"/>
        </w:rPr>
      </w:pPr>
    </w:p>
    <w:p w14:paraId="510A6DC2" w14:textId="77777777" w:rsidR="00044896" w:rsidRPr="00044896" w:rsidRDefault="00044896" w:rsidP="00044896">
      <w:pPr>
        <w:pStyle w:val="Heading1"/>
        <w:jc w:val="center"/>
        <w:rPr>
          <w:b/>
          <w:bCs/>
          <w:color w:val="000000" w:themeColor="text1"/>
          <w:lang w:val="bg-BG"/>
        </w:rPr>
      </w:pPr>
    </w:p>
    <w:p w14:paraId="638E402A" w14:textId="46919A68" w:rsidR="00044896" w:rsidRPr="00044896" w:rsidRDefault="00044896" w:rsidP="00044896">
      <w:pPr>
        <w:pStyle w:val="Heading1"/>
        <w:jc w:val="center"/>
        <w:rPr>
          <w:b/>
          <w:bCs/>
          <w:lang w:val="bg-BG"/>
        </w:rPr>
      </w:pPr>
      <w:r w:rsidRPr="00044896">
        <w:rPr>
          <w:b/>
          <w:bCs/>
          <w:color w:val="000000" w:themeColor="text1"/>
        </w:rPr>
        <w:t>Angelina Markovska</w:t>
      </w:r>
    </w:p>
    <w:p w14:paraId="29E62546" w14:textId="77777777" w:rsidR="00F32C15" w:rsidRDefault="00F32C15">
      <w:pPr>
        <w:rPr>
          <w:b/>
          <w:bCs/>
          <w:i/>
          <w:iCs/>
        </w:rPr>
      </w:pPr>
    </w:p>
    <w:p w14:paraId="57085470" w14:textId="796EC771" w:rsidR="005D5A29" w:rsidRPr="00F32C15" w:rsidRDefault="00000000" w:rsidP="00044896">
      <w:pPr>
        <w:jc w:val="both"/>
        <w:rPr>
          <w:sz w:val="24"/>
          <w:szCs w:val="24"/>
        </w:rPr>
      </w:pPr>
      <w:r w:rsidRPr="00044896">
        <w:rPr>
          <w:b/>
          <w:bCs/>
          <w:i/>
          <w:iCs/>
          <w:sz w:val="24"/>
          <w:szCs w:val="24"/>
        </w:rPr>
        <w:t>Abstract:</w:t>
      </w:r>
      <w:r w:rsidRPr="00F32C15">
        <w:rPr>
          <w:b/>
          <w:bCs/>
          <w:i/>
          <w:iCs/>
          <w:sz w:val="24"/>
          <w:szCs w:val="24"/>
        </w:rPr>
        <w:t xml:space="preserve"> </w:t>
      </w:r>
      <w:r w:rsidRPr="00F32C15">
        <w:rPr>
          <w:i/>
          <w:iCs/>
          <w:sz w:val="24"/>
          <w:szCs w:val="24"/>
        </w:rPr>
        <w:t>The paper examines Bulgaria's refugee policy since 1989, focusing on the legal and institutional framework for protection and the shift from transit to settlement country. It analyzes reception, status determination, and integration, highlighting policy regression after 2013 and the civil sector's role. It argues that refugees constitute a new, diverse minority requiring integration policies distinct from those for historical ethnic minorities.</w:t>
      </w:r>
    </w:p>
    <w:p w14:paraId="5ED61AA5" w14:textId="77777777" w:rsidR="00F32C15" w:rsidRDefault="00F32C15" w:rsidP="00044896">
      <w:pPr>
        <w:jc w:val="both"/>
        <w:rPr>
          <w:i/>
          <w:iCs/>
          <w:sz w:val="24"/>
          <w:szCs w:val="24"/>
        </w:rPr>
      </w:pPr>
    </w:p>
    <w:p w14:paraId="759C1F68" w14:textId="4E7E5029" w:rsidR="005D5A29" w:rsidRPr="00F32C15" w:rsidRDefault="00000000" w:rsidP="00044896">
      <w:pPr>
        <w:jc w:val="both"/>
        <w:rPr>
          <w:sz w:val="24"/>
          <w:szCs w:val="24"/>
        </w:rPr>
      </w:pPr>
      <w:r w:rsidRPr="00044896">
        <w:rPr>
          <w:b/>
          <w:bCs/>
          <w:i/>
          <w:iCs/>
          <w:sz w:val="24"/>
          <w:szCs w:val="24"/>
        </w:rPr>
        <w:t>Keywords:</w:t>
      </w:r>
      <w:r w:rsidRPr="00F32C15">
        <w:rPr>
          <w:i/>
          <w:iCs/>
          <w:sz w:val="24"/>
          <w:szCs w:val="24"/>
        </w:rPr>
        <w:t xml:space="preserve"> refugee policy; international protection; asylum system; social integration; ethnic minorities</w:t>
      </w:r>
    </w:p>
    <w:p w14:paraId="002871EF" w14:textId="77777777" w:rsidR="00F32C15" w:rsidRDefault="00F32C15" w:rsidP="00044896">
      <w:pPr>
        <w:pStyle w:val="Heading2"/>
        <w:jc w:val="both"/>
        <w:rPr>
          <w:sz w:val="28"/>
          <w:szCs w:val="28"/>
        </w:rPr>
      </w:pPr>
    </w:p>
    <w:p w14:paraId="770E44B5" w14:textId="77777777" w:rsidR="00F32C15" w:rsidRDefault="00F32C15" w:rsidP="00F32C15">
      <w:pPr>
        <w:pStyle w:val="Heading2"/>
        <w:jc w:val="both"/>
        <w:rPr>
          <w:sz w:val="28"/>
          <w:szCs w:val="28"/>
        </w:rPr>
      </w:pPr>
    </w:p>
    <w:p w14:paraId="35E67519" w14:textId="77777777" w:rsidR="005430AD" w:rsidRDefault="00000000" w:rsidP="005430AD">
      <w:pPr>
        <w:pStyle w:val="Heading2"/>
        <w:jc w:val="both"/>
        <w:rPr>
          <w:b/>
          <w:bCs/>
          <w:color w:val="000000" w:themeColor="text1"/>
          <w:sz w:val="28"/>
          <w:szCs w:val="28"/>
          <w:lang w:val="bg-BG"/>
        </w:rPr>
      </w:pPr>
      <w:r w:rsidRPr="00044896">
        <w:rPr>
          <w:b/>
          <w:bCs/>
          <w:color w:val="000000" w:themeColor="text1"/>
          <w:sz w:val="28"/>
          <w:szCs w:val="28"/>
        </w:rPr>
        <w:t>Refugee Communities in Bulgaria</w:t>
      </w:r>
    </w:p>
    <w:p w14:paraId="1E45985B" w14:textId="6B30457B" w:rsidR="005430AD" w:rsidRPr="005430AD" w:rsidRDefault="005430AD" w:rsidP="005430AD">
      <w:pPr>
        <w:pStyle w:val="Heading2"/>
        <w:ind w:firstLine="720"/>
        <w:jc w:val="both"/>
        <w:rPr>
          <w:b/>
          <w:bCs/>
          <w:color w:val="000000" w:themeColor="text1"/>
          <w:sz w:val="28"/>
          <w:szCs w:val="28"/>
          <w:lang w:val="bg-BG"/>
        </w:rPr>
      </w:pPr>
      <w:r w:rsidRPr="005430AD">
        <w:rPr>
          <w:color w:val="auto"/>
          <w:sz w:val="28"/>
          <w:szCs w:val="28"/>
        </w:rPr>
        <w:t>Unlike Bulgaria’s historical Turkish and Roma minorities, refugee communities are a heterogeneous and relatively new phenomenon, shaped by migration resulting from international crises and conflicts. Their presence therefore requires policies addressing not only integration but also migration management and related social tensions.</w:t>
      </w:r>
    </w:p>
    <w:p w14:paraId="001B3770" w14:textId="7B3D53D9" w:rsidR="005430AD" w:rsidRPr="005430AD" w:rsidRDefault="005430AD" w:rsidP="005430AD">
      <w:pPr>
        <w:pStyle w:val="Heading2"/>
        <w:ind w:firstLine="720"/>
        <w:jc w:val="both"/>
        <w:rPr>
          <w:color w:val="auto"/>
          <w:sz w:val="28"/>
          <w:szCs w:val="28"/>
        </w:rPr>
      </w:pPr>
      <w:r w:rsidRPr="005430AD">
        <w:rPr>
          <w:color w:val="auto"/>
          <w:sz w:val="28"/>
          <w:szCs w:val="28"/>
        </w:rPr>
        <w:t xml:space="preserve">This </w:t>
      </w:r>
      <w:r>
        <w:rPr>
          <w:color w:val="auto"/>
          <w:sz w:val="28"/>
          <w:szCs w:val="28"/>
        </w:rPr>
        <w:t>paper</w:t>
      </w:r>
      <w:r w:rsidRPr="005430AD">
        <w:rPr>
          <w:color w:val="auto"/>
          <w:sz w:val="28"/>
          <w:szCs w:val="28"/>
        </w:rPr>
        <w:t xml:space="preserve"> focuses on Bulgaria’s international protection system, specifically the reception, status determination, and integration of persons seeking refugee or humanitarian status. The Ukrainian refugee crisis after 2022 is excluded because most Ukrainians follow the distinct temporary protection regime [1] and therefore require separate analysis.</w:t>
      </w:r>
    </w:p>
    <w:p w14:paraId="2D469D4A" w14:textId="6D3407C6" w:rsidR="005D5A29" w:rsidRPr="006677A8" w:rsidRDefault="00000000" w:rsidP="005430AD">
      <w:pPr>
        <w:pStyle w:val="Heading2"/>
        <w:jc w:val="both"/>
        <w:rPr>
          <w:b/>
          <w:bCs/>
          <w:color w:val="000000" w:themeColor="text1"/>
          <w:sz w:val="28"/>
          <w:szCs w:val="28"/>
        </w:rPr>
      </w:pPr>
      <w:r w:rsidRPr="006677A8">
        <w:rPr>
          <w:b/>
          <w:bCs/>
          <w:color w:val="000000" w:themeColor="text1"/>
          <w:sz w:val="28"/>
          <w:szCs w:val="28"/>
        </w:rPr>
        <w:t>The Emergence of the Refugee Question in Bulgaria after 1989</w:t>
      </w:r>
    </w:p>
    <w:p w14:paraId="2B2BB5EE" w14:textId="77777777" w:rsidR="005430AD" w:rsidRPr="005430AD" w:rsidRDefault="005430AD" w:rsidP="005430AD">
      <w:pPr>
        <w:ind w:firstLine="720"/>
        <w:jc w:val="both"/>
        <w:rPr>
          <w:sz w:val="28"/>
          <w:szCs w:val="28"/>
        </w:rPr>
      </w:pPr>
      <w:r w:rsidRPr="005430AD">
        <w:rPr>
          <w:sz w:val="28"/>
          <w:szCs w:val="28"/>
        </w:rPr>
        <w:t>In the early transition period, refugees were not a major political issue, as Bulgaria’s economic and political conditions made it unattractive for settlement. Nevertheless, EU accession ambitions encouraged the development of a legal and institutional asylum framework [2].</w:t>
      </w:r>
    </w:p>
    <w:p w14:paraId="46EF26CE" w14:textId="77777777" w:rsidR="005430AD" w:rsidRPr="005430AD" w:rsidRDefault="005430AD" w:rsidP="005430AD">
      <w:pPr>
        <w:ind w:firstLine="720"/>
        <w:jc w:val="both"/>
        <w:rPr>
          <w:sz w:val="28"/>
          <w:szCs w:val="28"/>
        </w:rPr>
      </w:pPr>
      <w:r w:rsidRPr="005430AD">
        <w:rPr>
          <w:sz w:val="28"/>
          <w:szCs w:val="28"/>
        </w:rPr>
        <w:t>In 1992, Bulgaria ratified the UN Refugee Convention and its 1967 Protocol, introducing procedures to distinguish refugees from economic migrants [3]. It also established cooperation with UNHCR [4] and created a specialized refugee administration, later transformed into the Refugee Agency in 1999. Thus, refugee policy emerged as a distinct field even before substantial refugee communities had formed in Bulgaria.</w:t>
      </w:r>
    </w:p>
    <w:p w14:paraId="0755CC1A" w14:textId="77777777" w:rsidR="0078504E" w:rsidRDefault="0078504E" w:rsidP="0078504E">
      <w:pPr>
        <w:ind w:firstLine="720"/>
        <w:jc w:val="both"/>
        <w:rPr>
          <w:sz w:val="28"/>
          <w:szCs w:val="28"/>
          <w:lang w:val="bg-BG"/>
        </w:rPr>
      </w:pPr>
      <w:r w:rsidRPr="0078504E">
        <w:rPr>
          <w:sz w:val="28"/>
          <w:szCs w:val="28"/>
        </w:rPr>
        <w:t>Migration to Bulgaria intensified during its EU accession process. A key milestone was its removal from the Schengen negative visa list in 2001, which contributed to increased asylum applications [5]. As European integration progressed, Bulgaria also gradually shifted from primarily a transit country toward becoming a potential destination for settlement.</w:t>
      </w:r>
    </w:p>
    <w:p w14:paraId="0B2C80D8" w14:textId="77777777" w:rsidR="00500576" w:rsidRDefault="00500576" w:rsidP="007D5843">
      <w:pPr>
        <w:ind w:firstLine="720"/>
        <w:jc w:val="both"/>
        <w:rPr>
          <w:sz w:val="28"/>
          <w:szCs w:val="28"/>
          <w:lang w:val="bg-BG"/>
        </w:rPr>
      </w:pPr>
      <w:r w:rsidRPr="00500576">
        <w:rPr>
          <w:sz w:val="28"/>
          <w:szCs w:val="28"/>
        </w:rPr>
        <w:t xml:space="preserve">After 2001, asylum seekers in Bulgaria came mainly from conflict-affected countries in the Middle East and Central Asia, particularly Iraq and Afghanistan. </w:t>
      </w:r>
      <w:r w:rsidRPr="00500576">
        <w:rPr>
          <w:sz w:val="28"/>
          <w:szCs w:val="28"/>
        </w:rPr>
        <w:lastRenderedPageBreak/>
        <w:t>These flows placed the asylum system developed during the 1990s under its first significant pressure.</w:t>
      </w:r>
    </w:p>
    <w:p w14:paraId="44E54973" w14:textId="3F6B1C61" w:rsidR="007D5843" w:rsidRDefault="007D5843" w:rsidP="007D5843">
      <w:pPr>
        <w:ind w:firstLine="720"/>
        <w:jc w:val="both"/>
        <w:rPr>
          <w:sz w:val="28"/>
          <w:szCs w:val="28"/>
          <w:lang w:val="bg-BG"/>
        </w:rPr>
      </w:pPr>
      <w:r w:rsidRPr="007D5843">
        <w:rPr>
          <w:sz w:val="28"/>
          <w:szCs w:val="28"/>
        </w:rPr>
        <w:t>In the following years, Bulgaria, like other Central and Eastern European states [6], strengthened its asylum system by incorporating international standards into national law and developing integration measures. The 2002 Law on Asylum and Refugees and the first National Program for the Integration of Refugees in 2005 extended state policy beyond reception and status determination to the subsequent integration of beneficiaries into Bulgarian society.</w:t>
      </w:r>
    </w:p>
    <w:p w14:paraId="7E16BF06" w14:textId="21AEAB10" w:rsidR="007D5843" w:rsidRPr="007D5843" w:rsidRDefault="007D5843" w:rsidP="007D5843">
      <w:pPr>
        <w:ind w:firstLine="720"/>
        <w:jc w:val="both"/>
        <w:rPr>
          <w:sz w:val="28"/>
          <w:szCs w:val="28"/>
        </w:rPr>
      </w:pPr>
      <w:r w:rsidRPr="007D5843">
        <w:rPr>
          <w:sz w:val="28"/>
          <w:szCs w:val="28"/>
        </w:rPr>
        <w:t>The integration programs focused on Bulgarian-language learning, social orientation, and employment for those remaining in the country [7], but were designed for relatively small groups. After Bulgaria became an EU external border and the Syrian war intensified migration in 2013, the system’s capacity proved insufficient.</w:t>
      </w:r>
    </w:p>
    <w:p w14:paraId="49AB445D" w14:textId="77777777" w:rsidR="007D5843" w:rsidRPr="007D5843" w:rsidRDefault="007D5843" w:rsidP="007D5843">
      <w:pPr>
        <w:ind w:firstLine="720"/>
        <w:jc w:val="both"/>
        <w:rPr>
          <w:sz w:val="28"/>
          <w:szCs w:val="28"/>
        </w:rPr>
      </w:pPr>
      <w:r w:rsidRPr="007D5843">
        <w:rPr>
          <w:sz w:val="28"/>
          <w:szCs w:val="28"/>
        </w:rPr>
        <w:t>The Syrian conflict displaced millions, making Bulgaria one of the first EU countries reached by asylum seekers [8]. As a result, asylum applications rose sharply from 1,387 in 2013 to 7,144, reaching 11,081 in 2014 and 20,391 in 2015.</w:t>
      </w:r>
    </w:p>
    <w:p w14:paraId="12EC6ECC" w14:textId="2A376191" w:rsidR="005D5A29" w:rsidRPr="007D5843" w:rsidRDefault="00000000" w:rsidP="007D5843">
      <w:pPr>
        <w:ind w:firstLine="720"/>
        <w:jc w:val="both"/>
        <w:rPr>
          <w:sz w:val="28"/>
          <w:szCs w:val="28"/>
        </w:rPr>
      </w:pPr>
      <w:r w:rsidRPr="007D5843">
        <w:rPr>
          <w:sz w:val="28"/>
          <w:szCs w:val="28"/>
        </w:rPr>
        <w:t>The manifold increase in the number of persons seeking protection led not only to the overburdening of the reception system but also to a very evident shift in public attitudes toward these people</w:t>
      </w:r>
      <w:r w:rsidR="00212775" w:rsidRPr="007D5843">
        <w:rPr>
          <w:bCs/>
          <w:sz w:val="28"/>
          <w:szCs w:val="28"/>
          <w:lang w:val="bg-BG"/>
        </w:rPr>
        <w:t xml:space="preserve"> </w:t>
      </w:r>
      <w:r w:rsidR="00F51887" w:rsidRPr="007D5843">
        <w:rPr>
          <w:bCs/>
          <w:sz w:val="28"/>
          <w:szCs w:val="28"/>
        </w:rPr>
        <w:t>[</w:t>
      </w:r>
      <w:r w:rsidR="00F51887" w:rsidRPr="007D5843">
        <w:rPr>
          <w:bCs/>
          <w:sz w:val="28"/>
          <w:szCs w:val="28"/>
          <w:lang w:val="bg-BG"/>
        </w:rPr>
        <w:t>9</w:t>
      </w:r>
      <w:r w:rsidR="00F51887" w:rsidRPr="007D5843">
        <w:rPr>
          <w:bCs/>
          <w:sz w:val="28"/>
          <w:szCs w:val="28"/>
        </w:rPr>
        <w:t>]</w:t>
      </w:r>
      <w:r w:rsidRPr="007D5843">
        <w:rPr>
          <w:sz w:val="28"/>
          <w:szCs w:val="28"/>
        </w:rPr>
        <w:t>. Protests against their accommodation in registration and reception centers were organized in a number of towns and villages, and nationalist parties made the issue central to political debate. This gave rise to radical reactions in society, such as increased hate speech, clashes around accommodation centers</w:t>
      </w:r>
      <w:r w:rsidR="00212775" w:rsidRPr="007D5843">
        <w:rPr>
          <w:sz w:val="28"/>
          <w:szCs w:val="28"/>
          <w:lang w:val="bg-BG"/>
        </w:rPr>
        <w:t xml:space="preserve"> </w:t>
      </w:r>
      <w:r w:rsidR="00F51887" w:rsidRPr="007D5843">
        <w:rPr>
          <w:bCs/>
          <w:sz w:val="28"/>
          <w:szCs w:val="28"/>
        </w:rPr>
        <w:t>[</w:t>
      </w:r>
      <w:r w:rsidR="00F51887" w:rsidRPr="007D5843">
        <w:rPr>
          <w:bCs/>
          <w:sz w:val="28"/>
          <w:szCs w:val="28"/>
          <w:lang w:val="bg-BG"/>
        </w:rPr>
        <w:t>10</w:t>
      </w:r>
      <w:r w:rsidR="00F51887" w:rsidRPr="007D5843">
        <w:rPr>
          <w:bCs/>
          <w:sz w:val="28"/>
          <w:szCs w:val="28"/>
        </w:rPr>
        <w:t>]</w:t>
      </w:r>
      <w:r w:rsidRPr="007D5843">
        <w:rPr>
          <w:sz w:val="28"/>
          <w:szCs w:val="28"/>
        </w:rPr>
        <w:t>, and volunteer patrols that detained migrants outside legal procedures</w:t>
      </w:r>
      <w:r w:rsidR="00212775" w:rsidRPr="007D5843">
        <w:rPr>
          <w:bCs/>
          <w:sz w:val="28"/>
          <w:szCs w:val="28"/>
          <w:lang w:val="bg-BG"/>
        </w:rPr>
        <w:t xml:space="preserve"> </w:t>
      </w:r>
      <w:r w:rsidR="00F51887" w:rsidRPr="007D5843">
        <w:rPr>
          <w:bCs/>
          <w:sz w:val="28"/>
          <w:szCs w:val="28"/>
        </w:rPr>
        <w:t>[</w:t>
      </w:r>
      <w:r w:rsidR="00F51887" w:rsidRPr="007D5843">
        <w:rPr>
          <w:bCs/>
          <w:sz w:val="28"/>
          <w:szCs w:val="28"/>
          <w:lang w:val="bg-BG"/>
        </w:rPr>
        <w:t>11</w:t>
      </w:r>
      <w:r w:rsidR="00F51887" w:rsidRPr="007D5843">
        <w:rPr>
          <w:bCs/>
          <w:sz w:val="28"/>
          <w:szCs w:val="28"/>
        </w:rPr>
        <w:t>]</w:t>
      </w:r>
      <w:r w:rsidRPr="007D5843">
        <w:rPr>
          <w:sz w:val="28"/>
          <w:szCs w:val="28"/>
        </w:rPr>
        <w:t>, among others.</w:t>
      </w:r>
    </w:p>
    <w:p w14:paraId="57EF17E7" w14:textId="77777777" w:rsidR="007D5843" w:rsidRDefault="007D5843" w:rsidP="007D5843">
      <w:pPr>
        <w:ind w:firstLine="720"/>
        <w:jc w:val="both"/>
        <w:rPr>
          <w:sz w:val="28"/>
          <w:szCs w:val="28"/>
          <w:lang w:val="bg-BG"/>
        </w:rPr>
      </w:pPr>
      <w:r w:rsidRPr="007D5843">
        <w:rPr>
          <w:sz w:val="28"/>
          <w:szCs w:val="28"/>
        </w:rPr>
        <w:t>Hostile reactions toward refugees cannot be attributed solely to xenophobia or radical politics but should also be considered in Bulgaria’s demographic context of low birth rates and population aging. The sudden arrival of tens of thousands of culturally different migrants, predominantly working-age men, generated security concerns, intensified by limited institutional control over illegal border crossings. Between 2013 and 2017, Bulgaria therefore built a 234-kilometer fence along its border with Turkey [12], marking a shift from primarily reception and integration policies toward stronger border control and migration restrictions.</w:t>
      </w:r>
    </w:p>
    <w:p w14:paraId="1DC42924" w14:textId="6A8DAB3C" w:rsidR="007D5843" w:rsidRDefault="007D5843" w:rsidP="007D5843">
      <w:pPr>
        <w:ind w:firstLine="720"/>
        <w:jc w:val="both"/>
        <w:rPr>
          <w:sz w:val="28"/>
          <w:szCs w:val="28"/>
          <w:lang w:val="bg-BG"/>
        </w:rPr>
      </w:pPr>
      <w:r w:rsidRPr="007D5843">
        <w:rPr>
          <w:sz w:val="28"/>
          <w:szCs w:val="28"/>
        </w:rPr>
        <w:t>After the 2013–2016 migration crisis, pressure on Bulgaria’s international protection system temporarily declined due to tighter border controls and the 2016 EU–Turkey agreement [13]. The partial stabilization of Syria and Covid-19 restrictions further reduced migration. However, pressure along the Western Balkan route resumed in 2021 following the Taliban’s return to power in Afghanistan and intensified after Covid-19 restrictions were lifted in 2022.</w:t>
      </w:r>
    </w:p>
    <w:p w14:paraId="1500AF8F" w14:textId="1AB49BA8" w:rsidR="005D5A29" w:rsidRPr="00F46822" w:rsidRDefault="00000000" w:rsidP="00F32C15">
      <w:pPr>
        <w:pStyle w:val="Heading2"/>
        <w:jc w:val="both"/>
        <w:rPr>
          <w:b/>
          <w:bCs/>
          <w:color w:val="000000" w:themeColor="text1"/>
          <w:sz w:val="28"/>
          <w:szCs w:val="28"/>
        </w:rPr>
      </w:pPr>
      <w:r w:rsidRPr="00F46822">
        <w:rPr>
          <w:b/>
          <w:bCs/>
          <w:color w:val="000000" w:themeColor="text1"/>
          <w:sz w:val="28"/>
          <w:szCs w:val="28"/>
        </w:rPr>
        <w:t>Social Adaptation and Integration of Refugees</w:t>
      </w:r>
    </w:p>
    <w:p w14:paraId="77E47539" w14:textId="77777777" w:rsidR="005F3F86" w:rsidRDefault="005F3F86" w:rsidP="00F843E4">
      <w:pPr>
        <w:ind w:firstLine="360"/>
        <w:jc w:val="both"/>
        <w:rPr>
          <w:sz w:val="28"/>
          <w:szCs w:val="28"/>
          <w:lang w:val="bg-BG"/>
        </w:rPr>
      </w:pPr>
      <w:r w:rsidRPr="005F3F86">
        <w:rPr>
          <w:sz w:val="28"/>
          <w:szCs w:val="28"/>
        </w:rPr>
        <w:t xml:space="preserve">Refugee policy in Bulgaria involves three main stages: reception, including registration, accommodation, and basic services; status determination, resulting in refugee or humanitarian status or refusal [14]; and integration into society after protection is granted. Each stage presents challenges. During reception, refugees face language barriers and institutional dependence, while the state must ensure </w:t>
      </w:r>
      <w:r w:rsidRPr="005F3F86">
        <w:rPr>
          <w:sz w:val="28"/>
          <w:szCs w:val="28"/>
        </w:rPr>
        <w:lastRenderedPageBreak/>
        <w:t>registration, accommodation, basic living conditions, and appropriate treatment of different migrant categories.</w:t>
      </w:r>
    </w:p>
    <w:p w14:paraId="536576D0" w14:textId="591E3BAE" w:rsidR="00F843E4" w:rsidRPr="00F843E4" w:rsidRDefault="00F843E4" w:rsidP="00F843E4">
      <w:pPr>
        <w:ind w:firstLine="360"/>
        <w:jc w:val="both"/>
        <w:rPr>
          <w:sz w:val="28"/>
          <w:szCs w:val="28"/>
        </w:rPr>
      </w:pPr>
      <w:r w:rsidRPr="00F843E4">
        <w:rPr>
          <w:sz w:val="28"/>
          <w:szCs w:val="28"/>
        </w:rPr>
        <w:t>The status-determination stage involves uncertainty for asylum seekers and requires institutions to make informed decisions that protect those at risk without allowing refugee status to circumvent migration rules [15].</w:t>
      </w:r>
    </w:p>
    <w:p w14:paraId="768BDAA2" w14:textId="77777777" w:rsidR="00F843E4" w:rsidRPr="00F843E4" w:rsidRDefault="00F843E4" w:rsidP="00F843E4">
      <w:pPr>
        <w:ind w:firstLine="360"/>
        <w:jc w:val="both"/>
        <w:rPr>
          <w:sz w:val="28"/>
          <w:szCs w:val="28"/>
        </w:rPr>
      </w:pPr>
      <w:r w:rsidRPr="00F843E4">
        <w:rPr>
          <w:sz w:val="28"/>
          <w:szCs w:val="28"/>
        </w:rPr>
        <w:t>Integration is the longest stage, aiming to enable refugees to live independently. It requires language skills, knowledge of the social and institutional environment, employment, and social networks. Integration programs therefore represent the state’s commitment to active measures supporting this process.</w:t>
      </w:r>
    </w:p>
    <w:p w14:paraId="3FF4BEC9" w14:textId="77777777" w:rsidR="00F843E4" w:rsidRDefault="00F843E4" w:rsidP="00F46822">
      <w:pPr>
        <w:ind w:firstLine="360"/>
        <w:jc w:val="both"/>
        <w:rPr>
          <w:sz w:val="28"/>
          <w:szCs w:val="28"/>
          <w:lang w:val="bg-BG"/>
        </w:rPr>
      </w:pPr>
      <w:r w:rsidRPr="00F843E4">
        <w:rPr>
          <w:sz w:val="28"/>
          <w:szCs w:val="28"/>
        </w:rPr>
        <w:t>Contemporary refugee policy functions as a management chain in which weaknesses at one stage affect the next. During the Syrian crisis, serious problems emerged at the reception stage. In 2014, Human Rights Watch reported that Bulgaria failed to provide adequate basic humanitarian conditions [16], with refugee centers lacking sanitation, beds, food, and other essentials. These deficiencies particularly affected vulnerable groups, including children, women, and people with health problems.</w:t>
      </w:r>
    </w:p>
    <w:p w14:paraId="6B896ACB" w14:textId="77777777" w:rsidR="00F843E4" w:rsidRDefault="00F843E4" w:rsidP="0004049C">
      <w:pPr>
        <w:ind w:firstLine="360"/>
        <w:jc w:val="both"/>
        <w:rPr>
          <w:sz w:val="28"/>
          <w:szCs w:val="28"/>
          <w:lang w:val="bg-BG"/>
        </w:rPr>
      </w:pPr>
      <w:r w:rsidRPr="00F843E4">
        <w:rPr>
          <w:sz w:val="28"/>
          <w:szCs w:val="28"/>
        </w:rPr>
        <w:t>During this period, Bulgaria strengthened border control by deploying additional police forces along the Turkish border. However, this was accompanied by documented pushbacks without access to protection procedures and allegations of violence and abuse by border officers [17]. Thus, weaknesses in the reception system contributed to broader problems in the asylum procedure and the protection of human rights.</w:t>
      </w:r>
    </w:p>
    <w:p w14:paraId="1DFE7A6C" w14:textId="231158D3" w:rsidR="0004049C" w:rsidRPr="0004049C" w:rsidRDefault="0004049C" w:rsidP="0004049C">
      <w:pPr>
        <w:ind w:firstLine="360"/>
        <w:jc w:val="both"/>
        <w:rPr>
          <w:sz w:val="28"/>
          <w:szCs w:val="28"/>
        </w:rPr>
      </w:pPr>
      <w:r w:rsidRPr="0004049C">
        <w:rPr>
          <w:sz w:val="28"/>
          <w:szCs w:val="28"/>
        </w:rPr>
        <w:t>At the reception stage, NGOs and volunteer networks played a crucial role, providing donations, language training, translation, legal assistance, and institutional support [18]. They thus partially compensated for the state’s limited capacity to manage the migration crisis.</w:t>
      </w:r>
    </w:p>
    <w:p w14:paraId="46AB54A1" w14:textId="77777777" w:rsidR="0004049C" w:rsidRPr="0004049C" w:rsidRDefault="0004049C" w:rsidP="0004049C">
      <w:pPr>
        <w:ind w:firstLine="360"/>
        <w:jc w:val="both"/>
        <w:rPr>
          <w:sz w:val="28"/>
          <w:szCs w:val="28"/>
        </w:rPr>
      </w:pPr>
      <w:r w:rsidRPr="0004049C">
        <w:rPr>
          <w:sz w:val="28"/>
          <w:szCs w:val="28"/>
        </w:rPr>
        <w:t>The protection-granting procedure posed further challenges, particularly because of mixed migration flows. Alongside refugees fleeing war and persecution were migrants driven primarily by economic motives. As many arrivals lacked documents, establishing their identity and country of origin further complicated the State Agency for Refugees’ assessment [19].</w:t>
      </w:r>
    </w:p>
    <w:p w14:paraId="74288D9D" w14:textId="77777777" w:rsidR="0004049C" w:rsidRDefault="0004049C" w:rsidP="0004049C">
      <w:pPr>
        <w:ind w:firstLine="360"/>
        <w:jc w:val="both"/>
        <w:rPr>
          <w:sz w:val="28"/>
          <w:szCs w:val="28"/>
          <w:lang w:val="bg-BG"/>
        </w:rPr>
      </w:pPr>
      <w:r w:rsidRPr="0004049C">
        <w:rPr>
          <w:sz w:val="28"/>
          <w:szCs w:val="28"/>
        </w:rPr>
        <w:t>A further complication was that refugees arriving in Bulgaria had already crossed countries where they could have sought protection. As Bulgaria borders no conflict zones, this raised the principles of the “first country of asylum” and “safe third country.” These allow states to assess whether an application should be examined when protection was, or could have been, obtained elsewhere along the migration route [20].</w:t>
      </w:r>
    </w:p>
    <w:p w14:paraId="4C224E5D" w14:textId="7A99AA56" w:rsidR="0004049C" w:rsidRDefault="0004049C" w:rsidP="0004049C">
      <w:pPr>
        <w:ind w:firstLine="360"/>
        <w:jc w:val="both"/>
        <w:rPr>
          <w:sz w:val="28"/>
          <w:szCs w:val="28"/>
          <w:lang w:val="bg-BG"/>
        </w:rPr>
      </w:pPr>
      <w:r w:rsidRPr="0004049C">
        <w:rPr>
          <w:sz w:val="28"/>
          <w:szCs w:val="28"/>
        </w:rPr>
        <w:t>Under mass migration, strict application of these principles becomes difficult, as first-asylum countries may face flows exceeding their reception capacity, as in Turkey [21]. Without international support, such states may facilitate onward movement, creating a chain reaction along migration routes. This risk required coordinated solutions, including burden-sharing, relocation, and support for first-reception countries [22]. For Bulgaria, located along major migration routes, refugee protection therefore could not be treated solely as a domestic issue.</w:t>
      </w:r>
    </w:p>
    <w:p w14:paraId="4E143583" w14:textId="5973D795" w:rsidR="005D5A29" w:rsidRPr="00F32C15" w:rsidRDefault="00000000" w:rsidP="0004049C">
      <w:pPr>
        <w:ind w:firstLine="360"/>
        <w:jc w:val="both"/>
        <w:rPr>
          <w:sz w:val="28"/>
          <w:szCs w:val="28"/>
        </w:rPr>
      </w:pPr>
      <w:r w:rsidRPr="00F32C15">
        <w:rPr>
          <w:sz w:val="28"/>
          <w:szCs w:val="28"/>
        </w:rPr>
        <w:lastRenderedPageBreak/>
        <w:t>As noted above, the integration process represents the final and most long-lasting phase in the chain of refugee policies. Its main goal is for persons granted protection to build an independent life and become fully included in mainstream society. Achieving genuine integration is therefore linked to finding housing and employment, to access to education, healthcare, and other public services, to building social contacts, and to gradually becoming oriented within the cultural and institutional norms of the host country.</w:t>
      </w:r>
    </w:p>
    <w:p w14:paraId="3744F56E" w14:textId="77777777" w:rsidR="0004049C" w:rsidRDefault="0004049C" w:rsidP="0004049C">
      <w:pPr>
        <w:ind w:firstLine="360"/>
        <w:jc w:val="both"/>
        <w:rPr>
          <w:sz w:val="28"/>
          <w:szCs w:val="28"/>
          <w:lang w:val="bg-BG"/>
        </w:rPr>
      </w:pPr>
      <w:r w:rsidRPr="0004049C">
        <w:rPr>
          <w:sz w:val="28"/>
          <w:szCs w:val="28"/>
        </w:rPr>
        <w:t>Between 2005 and 2013, refugee integration was supported through three-year National Integration Programs covering about 100 people annually [23]. Persons granted refugee or humanitarian status could receive up to one year of financial assistance, health insurance, language and vocational training, and other support. Following an application and interview, the State Agency for Refugees prepared individual support packages [24], while “integration agreements” connected beneficiaries with the institutions providing these services.</w:t>
      </w:r>
    </w:p>
    <w:p w14:paraId="39B1166A" w14:textId="57962CE3" w:rsidR="0004049C" w:rsidRDefault="0004049C" w:rsidP="0004049C">
      <w:pPr>
        <w:ind w:firstLine="360"/>
        <w:jc w:val="both"/>
        <w:rPr>
          <w:sz w:val="28"/>
          <w:szCs w:val="28"/>
          <w:lang w:val="bg-BG"/>
        </w:rPr>
      </w:pPr>
      <w:r w:rsidRPr="0004049C">
        <w:rPr>
          <w:sz w:val="28"/>
          <w:szCs w:val="28"/>
        </w:rPr>
        <w:t>Integration programs not only support refugees but also make social inclusion more manageable, enabling the state to monitor integration, facilitate legal employment, reduce marginalization and social tensions, and limit vulnerability to economic dependence or radical influences.</w:t>
      </w:r>
    </w:p>
    <w:p w14:paraId="2C89B0B2" w14:textId="77777777" w:rsidR="0004049C" w:rsidRDefault="0004049C" w:rsidP="0004049C">
      <w:pPr>
        <w:ind w:firstLine="360"/>
        <w:jc w:val="both"/>
        <w:rPr>
          <w:sz w:val="28"/>
          <w:szCs w:val="28"/>
          <w:lang w:val="bg-BG"/>
        </w:rPr>
      </w:pPr>
      <w:r w:rsidRPr="0004049C">
        <w:rPr>
          <w:sz w:val="28"/>
          <w:szCs w:val="28"/>
        </w:rPr>
        <w:t>However, after 2013, during the Syrian crisis, the National Integration Programs were discontinued and replaced by strategic documents in 2014 and 2015 [25]. A 2016 ordinance shifted responsibility from the State Agency for Refugees toward municipalities, with mayors responsible for integration agreements [26]. Yet municipalities received insufficient funding, incentives, and administrative support. Consequently, the mechanism remained largely ineffective: by 2017, no municipality had concluded such an agreement [27]. Refugees therefore continued to rely mainly on their own resources and civil society organizations, while the state’s integration role remained limited [28], leading some NGOs to describe the post-2013 period as “the years of zero integration for refugees in Bulgaria.”</w:t>
      </w:r>
    </w:p>
    <w:p w14:paraId="0807C89F" w14:textId="59B5BFBE" w:rsidR="005D5A29" w:rsidRPr="0004049C" w:rsidRDefault="00000000" w:rsidP="0004049C">
      <w:pPr>
        <w:jc w:val="both"/>
        <w:rPr>
          <w:sz w:val="28"/>
          <w:szCs w:val="28"/>
        </w:rPr>
      </w:pPr>
      <w:r w:rsidRPr="00F46822">
        <w:rPr>
          <w:b/>
          <w:bCs/>
          <w:color w:val="000000" w:themeColor="text1"/>
          <w:sz w:val="28"/>
          <w:szCs w:val="28"/>
        </w:rPr>
        <w:t>Civil Society Organizations and Refugees</w:t>
      </w:r>
    </w:p>
    <w:p w14:paraId="077E943F" w14:textId="77777777" w:rsidR="002B47FD" w:rsidRPr="002B47FD" w:rsidRDefault="002B47FD" w:rsidP="002B47FD">
      <w:pPr>
        <w:ind w:firstLine="360"/>
        <w:jc w:val="both"/>
        <w:rPr>
          <w:sz w:val="28"/>
          <w:szCs w:val="28"/>
        </w:rPr>
      </w:pPr>
      <w:r w:rsidRPr="002B47FD">
        <w:rPr>
          <w:sz w:val="28"/>
          <w:szCs w:val="28"/>
        </w:rPr>
        <w:t>Civil society organizations and volunteer networks partly compensated for weaknesses in refugee reception and integration, particularly when institutions failed to meet urgent needs. Their activities focused on three main areas: humanitarian, legal, and social support.</w:t>
      </w:r>
    </w:p>
    <w:p w14:paraId="41DD4E62" w14:textId="77777777" w:rsidR="007A66EC" w:rsidRPr="007A66EC" w:rsidRDefault="007A66EC" w:rsidP="00F32C15">
      <w:pPr>
        <w:pStyle w:val="ListParagraph"/>
        <w:numPr>
          <w:ilvl w:val="0"/>
          <w:numId w:val="1"/>
        </w:numPr>
        <w:jc w:val="both"/>
        <w:rPr>
          <w:sz w:val="28"/>
          <w:szCs w:val="28"/>
        </w:rPr>
      </w:pPr>
      <w:r w:rsidRPr="007A66EC">
        <w:rPr>
          <w:sz w:val="28"/>
          <w:szCs w:val="28"/>
        </w:rPr>
        <w:t>The first area involves humanitarian assistance, including food, clothing, accommodation, and access to basic services, particularly during crises when conditions in reception centers deteriorated.</w:t>
      </w:r>
    </w:p>
    <w:p w14:paraId="5514C7E1" w14:textId="77777777" w:rsidR="007A66EC" w:rsidRPr="007A66EC" w:rsidRDefault="007A66EC" w:rsidP="00F32C15">
      <w:pPr>
        <w:pStyle w:val="ListParagraph"/>
        <w:numPr>
          <w:ilvl w:val="0"/>
          <w:numId w:val="1"/>
        </w:numPr>
        <w:jc w:val="both"/>
        <w:rPr>
          <w:sz w:val="28"/>
          <w:szCs w:val="28"/>
        </w:rPr>
      </w:pPr>
      <w:r w:rsidRPr="007A66EC">
        <w:rPr>
          <w:sz w:val="28"/>
          <w:szCs w:val="28"/>
        </w:rPr>
        <w:t>Legal support includes consultations, translation, institutional mediation, and advocacy, helping asylum seekers defend their interests and contributing to improved refugee policies.</w:t>
      </w:r>
    </w:p>
    <w:p w14:paraId="6AD00874" w14:textId="0653BA0A" w:rsidR="005D5A29" w:rsidRPr="00F32C15" w:rsidRDefault="00000000" w:rsidP="00F32C15">
      <w:pPr>
        <w:pStyle w:val="ListParagraph"/>
        <w:numPr>
          <w:ilvl w:val="0"/>
          <w:numId w:val="1"/>
        </w:numPr>
        <w:jc w:val="both"/>
        <w:rPr>
          <w:sz w:val="28"/>
          <w:szCs w:val="28"/>
        </w:rPr>
      </w:pPr>
      <w:r w:rsidRPr="00F32C15">
        <w:rPr>
          <w:sz w:val="28"/>
          <w:szCs w:val="28"/>
        </w:rPr>
        <w:t>The third area, which is integrative to the highest degree, concerns support for inclusion in society following the grant of status. It covers language training, social counseling, assistance with access to public services, and other measures.</w:t>
      </w:r>
    </w:p>
    <w:p w14:paraId="4BDB1B66" w14:textId="77777777" w:rsidR="00F843E4" w:rsidRDefault="00F843E4" w:rsidP="00F843E4">
      <w:pPr>
        <w:ind w:firstLine="360"/>
        <w:jc w:val="both"/>
        <w:rPr>
          <w:sz w:val="28"/>
          <w:szCs w:val="28"/>
          <w:lang w:val="bg-BG"/>
        </w:rPr>
      </w:pPr>
      <w:r w:rsidRPr="00F843E4">
        <w:rPr>
          <w:sz w:val="28"/>
          <w:szCs w:val="28"/>
        </w:rPr>
        <w:t xml:space="preserve">Among the main NGOs assisting refugees are the Bulgarian Red Cross and Caritas Bulgaria in humanitarian and social support; the Bulgarian Helsinki </w:t>
      </w:r>
      <w:r w:rsidRPr="00F843E4">
        <w:rPr>
          <w:sz w:val="28"/>
          <w:szCs w:val="28"/>
        </w:rPr>
        <w:lastRenderedPageBreak/>
        <w:t>Committee, Foundation for Access to Rights (FAR), and Voice in Bulgaria Legal Aid Center in legal assistance and advocacy; and the Council of Refugee Women in Bulgaria in social integration.</w:t>
      </w:r>
    </w:p>
    <w:p w14:paraId="04A14E7D" w14:textId="09F9B681" w:rsidR="0004049C" w:rsidRPr="00F843E4" w:rsidRDefault="00F843E4" w:rsidP="00F843E4">
      <w:pPr>
        <w:ind w:firstLine="360"/>
        <w:jc w:val="both"/>
        <w:rPr>
          <w:sz w:val="28"/>
          <w:szCs w:val="28"/>
        </w:rPr>
      </w:pPr>
      <w:r w:rsidRPr="00F843E4">
        <w:rPr>
          <w:sz w:val="28"/>
          <w:szCs w:val="28"/>
        </w:rPr>
        <w:t xml:space="preserve">Most refugee-focused NGOs rely on project-based funding from international donors and programs. For example, the Bulgarian Helsinki Committee’s refugee and migrant legal protection activities have received UNHCR support since 1994, while Caritas Bulgaria [29] and the Council of Refugee Women [30] operate through similar funding </w:t>
      </w:r>
      <w:proofErr w:type="spellStart"/>
      <w:r w:rsidRPr="00F843E4">
        <w:rPr>
          <w:sz w:val="28"/>
          <w:szCs w:val="28"/>
        </w:rPr>
        <w:t>mechanisms.</w:t>
      </w:r>
      <w:r w:rsidR="0004049C" w:rsidRPr="0004049C">
        <w:rPr>
          <w:sz w:val="28"/>
          <w:szCs w:val="28"/>
        </w:rPr>
        <w:t>This</w:t>
      </w:r>
      <w:proofErr w:type="spellEnd"/>
      <w:r w:rsidR="0004049C" w:rsidRPr="0004049C">
        <w:rPr>
          <w:sz w:val="28"/>
          <w:szCs w:val="28"/>
        </w:rPr>
        <w:t xml:space="preserve"> does not diminish the importance of civil society organizations, which have compensated for significant gaps in Bulgaria’s refugee policy. However, reliance on temporary, project-based funding raises concerns about the sustainability and scope of essential services. NGOs can address governance deficits but cannot replace the state as the primary provider of integration and support policies. As with Roma inclusion, such deficits ultimately require sustainable public policies and clearly defined institutional responsibilities.</w:t>
      </w:r>
    </w:p>
    <w:p w14:paraId="6AB35BC9" w14:textId="7F79F462" w:rsidR="0004049C" w:rsidRDefault="0004049C" w:rsidP="0004049C">
      <w:pPr>
        <w:ind w:firstLine="360"/>
        <w:jc w:val="both"/>
        <w:rPr>
          <w:sz w:val="28"/>
          <w:szCs w:val="28"/>
          <w:lang w:val="bg-BG"/>
        </w:rPr>
      </w:pPr>
      <w:r w:rsidRPr="0004049C">
        <w:rPr>
          <w:sz w:val="28"/>
          <w:szCs w:val="28"/>
        </w:rPr>
        <w:t xml:space="preserve">Most refugee-focused NGOs in Bulgaria are established and run by members of the host society rather than by refugees themselves, unlike organizations representing historical minorities. This reflects the heterogeneity of refugee groups and the absence of large, established immigrant communities of similar ethnic backgrounds. Studies describe Bulgaria’s Arab community as relatively small, diverse, and weakly organized [31]. </w:t>
      </w:r>
      <w:proofErr w:type="spellStart"/>
      <w:r w:rsidRPr="0004049C">
        <w:rPr>
          <w:sz w:val="28"/>
          <w:szCs w:val="28"/>
        </w:rPr>
        <w:t>Zhelyazkova</w:t>
      </w:r>
      <w:proofErr w:type="spellEnd"/>
      <w:r w:rsidRPr="0004049C">
        <w:rPr>
          <w:sz w:val="28"/>
          <w:szCs w:val="28"/>
        </w:rPr>
        <w:t xml:space="preserve"> estimates that legal Arab immigration in the early twenty-first century comprised around 17,000 Syrians, Lebanese, Iraqis, Palestinians, Jordanians, and others [32].</w:t>
      </w:r>
    </w:p>
    <w:p w14:paraId="285436A9" w14:textId="4F402409" w:rsidR="0004049C" w:rsidRDefault="0004049C" w:rsidP="0004049C">
      <w:pPr>
        <w:ind w:firstLine="360"/>
        <w:jc w:val="both"/>
        <w:rPr>
          <w:sz w:val="28"/>
          <w:szCs w:val="28"/>
          <w:lang w:val="bg-BG"/>
        </w:rPr>
      </w:pPr>
      <w:r w:rsidRPr="0004049C">
        <w:rPr>
          <w:sz w:val="28"/>
          <w:szCs w:val="28"/>
        </w:rPr>
        <w:t>The limited capacity of immigrant communities for self-organization constitutes a structural obstacle to integration. While externally established NGOs can provide services and mediate with institutions, they cannot replace the social environment in which refugees are accepted as neighbors, colleagues, and participants in society. Such an environment depends both on host-society attitudes and on minority groups’ ability to represent their interests. In this respect, the Council of Refugee Women in Bulgaria is an important example of refugee and migrant self-representation in public life.</w:t>
      </w:r>
    </w:p>
    <w:p w14:paraId="0FD8FA3C" w14:textId="29F7BF52" w:rsidR="0004049C" w:rsidRDefault="0004049C" w:rsidP="0004049C">
      <w:pPr>
        <w:ind w:firstLine="360"/>
        <w:jc w:val="both"/>
        <w:rPr>
          <w:sz w:val="28"/>
          <w:szCs w:val="28"/>
          <w:lang w:val="bg-BG"/>
        </w:rPr>
      </w:pPr>
      <w:r w:rsidRPr="0004049C">
        <w:rPr>
          <w:sz w:val="28"/>
          <w:szCs w:val="28"/>
        </w:rPr>
        <w:t>Refugee groups therefore pose specific challenges for Bulgarian ethnic policy. Unlike the country’s historical minorities, they were not formed within Bulgarian statehood and lack long-established ethnocultural communities capable of providing solidarity, social networks, and representation. Consequently, their integration often depends heavily on public policy and individual capacity to adapt</w:t>
      </w:r>
      <w:r w:rsidR="002B47FD">
        <w:rPr>
          <w:sz w:val="28"/>
          <w:szCs w:val="28"/>
        </w:rPr>
        <w:t xml:space="preserve"> </w:t>
      </w:r>
      <w:r w:rsidR="002B47FD" w:rsidRPr="00C45012">
        <w:rPr>
          <w:rFonts w:eastAsiaTheme="majorEastAsia"/>
          <w:sz w:val="28"/>
          <w:szCs w:val="28"/>
        </w:rPr>
        <w:t>[</w:t>
      </w:r>
      <w:r w:rsidR="002B47FD" w:rsidRPr="00C45012">
        <w:rPr>
          <w:rFonts w:eastAsiaTheme="majorEastAsia"/>
          <w:sz w:val="28"/>
          <w:szCs w:val="28"/>
          <w:lang w:val="bg-BG"/>
        </w:rPr>
        <w:t>3</w:t>
      </w:r>
      <w:r w:rsidR="002B47FD">
        <w:rPr>
          <w:rFonts w:eastAsiaTheme="majorEastAsia"/>
          <w:sz w:val="28"/>
          <w:szCs w:val="28"/>
        </w:rPr>
        <w:t>3</w:t>
      </w:r>
      <w:r w:rsidR="002B47FD" w:rsidRPr="00C45012">
        <w:rPr>
          <w:rFonts w:eastAsiaTheme="majorEastAsia"/>
          <w:sz w:val="28"/>
          <w:szCs w:val="28"/>
        </w:rPr>
        <w:t>]</w:t>
      </w:r>
      <w:r w:rsidRPr="0004049C">
        <w:rPr>
          <w:sz w:val="28"/>
          <w:szCs w:val="28"/>
        </w:rPr>
        <w:t>.</w:t>
      </w:r>
    </w:p>
    <w:p w14:paraId="3343E41E" w14:textId="77777777" w:rsidR="0004049C" w:rsidRDefault="0004049C" w:rsidP="0004049C">
      <w:pPr>
        <w:ind w:firstLine="360"/>
        <w:jc w:val="both"/>
        <w:rPr>
          <w:sz w:val="28"/>
          <w:szCs w:val="28"/>
          <w:lang w:val="bg-BG"/>
        </w:rPr>
      </w:pPr>
      <w:r w:rsidRPr="0004049C">
        <w:rPr>
          <w:sz w:val="28"/>
          <w:szCs w:val="28"/>
        </w:rPr>
        <w:t>During the early transition period, Bulgaria established the basic legal and institutional framework for refugee protection by adopting international norms, incorporating them into national legislation, creating a specialized administration, and assuming responsibility for integration. However, the first major migration crisis demonstrated that the formal existence of reception and integration mechanisms did not ensure their effective functioning. As arrivals increased, governance weaknesses became evident throughout the refugee policy system, particularly in integration. This deterioration led some NGOs to characterize the period after 2013 as “the years of zero integration for refugees in Bulgaria.”</w:t>
      </w:r>
    </w:p>
    <w:p w14:paraId="5F890D9D" w14:textId="7F7959C1" w:rsidR="0004049C" w:rsidRDefault="0004049C" w:rsidP="0004049C">
      <w:pPr>
        <w:ind w:firstLine="360"/>
        <w:jc w:val="both"/>
        <w:rPr>
          <w:sz w:val="28"/>
          <w:szCs w:val="28"/>
          <w:lang w:val="bg-BG"/>
        </w:rPr>
      </w:pPr>
      <w:r w:rsidRPr="0004049C">
        <w:rPr>
          <w:sz w:val="28"/>
          <w:szCs w:val="28"/>
        </w:rPr>
        <w:lastRenderedPageBreak/>
        <w:t>This raises the question of whether the prolonged absence of corrective measures reflects organizational deficiencies or an implicit strategy encouraging refugees’ secondary migration. Some respondents in our study suggest similar explanations. Although “deliberate institutional passivity” cannot be conclusively demonstrated, its consideration within expert circles itself reflects broader problems in the governance of ethnic relations</w:t>
      </w:r>
      <w:r w:rsidR="002B47FD">
        <w:rPr>
          <w:sz w:val="28"/>
          <w:szCs w:val="28"/>
        </w:rPr>
        <w:t xml:space="preserve"> </w:t>
      </w:r>
      <w:r w:rsidRPr="0004049C">
        <w:rPr>
          <w:sz w:val="28"/>
          <w:szCs w:val="28"/>
        </w:rPr>
        <w:t>.</w:t>
      </w:r>
    </w:p>
    <w:p w14:paraId="5E56784F" w14:textId="7BBB67C6" w:rsidR="00A37962" w:rsidRPr="0004049C" w:rsidRDefault="0004049C" w:rsidP="0004049C">
      <w:pPr>
        <w:ind w:firstLine="360"/>
        <w:jc w:val="both"/>
        <w:rPr>
          <w:sz w:val="28"/>
          <w:szCs w:val="28"/>
        </w:rPr>
      </w:pPr>
      <w:r w:rsidRPr="0004049C">
        <w:rPr>
          <w:sz w:val="28"/>
          <w:szCs w:val="28"/>
        </w:rPr>
        <w:t>Finally, the refugee crisis resulting from the war in Ukraine after 2022 falls outside this analysis. Ukrainians in Bulgaria are covered by the exceptional temporary protection regime rather than the standard procedure for humanitarian or refugee status. Their cultural proximity to Bulgarian society also produces different dynamics in public attitudes compared with refugees from the Middle East, Central Asia, and North Africa. Despite common challenges concerning state capacity and the compensatory role of civil society, the Ukrainian case requires separate analysis.</w:t>
      </w:r>
    </w:p>
    <w:p w14:paraId="45D47453" w14:textId="77777777" w:rsidR="0004049C" w:rsidRPr="0004049C" w:rsidRDefault="0004049C" w:rsidP="0004049C">
      <w:pPr>
        <w:pStyle w:val="Heading2"/>
        <w:ind w:firstLine="720"/>
        <w:rPr>
          <w:color w:val="auto"/>
          <w:sz w:val="28"/>
          <w:szCs w:val="28"/>
          <w:lang w:val="bg-BG"/>
        </w:rPr>
      </w:pPr>
    </w:p>
    <w:p w14:paraId="6FA5A40F" w14:textId="6A13A66A" w:rsidR="00A37962" w:rsidRPr="00A07129" w:rsidRDefault="00A37962" w:rsidP="0004049C">
      <w:pPr>
        <w:pStyle w:val="Heading3"/>
        <w:ind w:firstLine="720"/>
        <w:rPr>
          <w:b/>
          <w:bCs/>
          <w:color w:val="auto"/>
          <w:sz w:val="28"/>
          <w:szCs w:val="28"/>
        </w:rPr>
      </w:pPr>
      <w:r w:rsidRPr="00A07129">
        <w:rPr>
          <w:b/>
          <w:bCs/>
          <w:color w:val="auto"/>
          <w:sz w:val="28"/>
          <w:szCs w:val="28"/>
        </w:rPr>
        <w:t>Acknowledgements and Funding</w:t>
      </w:r>
    </w:p>
    <w:p w14:paraId="4093D24E" w14:textId="77777777" w:rsidR="00A37962" w:rsidRPr="00A07129" w:rsidRDefault="00A37962" w:rsidP="00A37962">
      <w:pPr>
        <w:jc w:val="both"/>
        <w:rPr>
          <w:sz w:val="28"/>
          <w:szCs w:val="28"/>
        </w:rPr>
      </w:pPr>
      <w:r w:rsidRPr="00A07129">
        <w:rPr>
          <w:sz w:val="28"/>
          <w:szCs w:val="28"/>
        </w:rPr>
        <w:t>This paper was prepared with</w:t>
      </w:r>
      <w:r>
        <w:rPr>
          <w:sz w:val="28"/>
          <w:szCs w:val="28"/>
        </w:rPr>
        <w:t>in</w:t>
      </w:r>
      <w:r w:rsidRPr="00A07129">
        <w:rPr>
          <w:sz w:val="28"/>
          <w:szCs w:val="28"/>
        </w:rPr>
        <w:t xml:space="preserve"> the Erasmus+ project </w:t>
      </w:r>
      <w:r>
        <w:rPr>
          <w:sz w:val="28"/>
          <w:szCs w:val="28"/>
        </w:rPr>
        <w:t>“</w:t>
      </w:r>
      <w:r w:rsidRPr="00A07129">
        <w:rPr>
          <w:sz w:val="28"/>
          <w:szCs w:val="28"/>
        </w:rPr>
        <w:t>Voice of Migration: Future Communicators</w:t>
      </w:r>
      <w:r>
        <w:rPr>
          <w:sz w:val="28"/>
          <w:szCs w:val="28"/>
        </w:rPr>
        <w:t xml:space="preserve">”, </w:t>
      </w:r>
      <w:r w:rsidRPr="00A07129">
        <w:rPr>
          <w:sz w:val="28"/>
          <w:szCs w:val="28"/>
        </w:rPr>
        <w:t>2024-2-TR01-KA220-YOU-000279895, with</w:t>
      </w:r>
      <w:r>
        <w:rPr>
          <w:sz w:val="28"/>
          <w:szCs w:val="28"/>
        </w:rPr>
        <w:t xml:space="preserve"> </w:t>
      </w:r>
      <w:r w:rsidRPr="00A07129">
        <w:rPr>
          <w:sz w:val="28"/>
          <w:szCs w:val="28"/>
        </w:rPr>
        <w:t>the financial support of Funded by</w:t>
      </w:r>
      <w:r>
        <w:rPr>
          <w:sz w:val="28"/>
          <w:szCs w:val="28"/>
        </w:rPr>
        <w:t xml:space="preserve"> </w:t>
      </w:r>
      <w:r w:rsidRPr="00A07129">
        <w:rPr>
          <w:sz w:val="28"/>
          <w:szCs w:val="28"/>
        </w:rPr>
        <w:t xml:space="preserve">Erasmus+ </w:t>
      </w:r>
      <w:proofErr w:type="spellStart"/>
      <w:r w:rsidRPr="00A07129">
        <w:rPr>
          <w:sz w:val="28"/>
          <w:szCs w:val="28"/>
        </w:rPr>
        <w:t>Programme</w:t>
      </w:r>
      <w:proofErr w:type="spellEnd"/>
      <w:r w:rsidRPr="00A07129">
        <w:rPr>
          <w:sz w:val="28"/>
          <w:szCs w:val="28"/>
        </w:rPr>
        <w:t xml:space="preserve"> of the European Union</w:t>
      </w:r>
      <w:r>
        <w:rPr>
          <w:sz w:val="28"/>
          <w:szCs w:val="28"/>
        </w:rPr>
        <w:t xml:space="preserve">, </w:t>
      </w:r>
      <w:r w:rsidRPr="00A07129">
        <w:rPr>
          <w:sz w:val="28"/>
          <w:szCs w:val="28"/>
        </w:rPr>
        <w:t>with the support of the European Commission</w:t>
      </w:r>
      <w:r>
        <w:rPr>
          <w:sz w:val="28"/>
          <w:szCs w:val="28"/>
        </w:rPr>
        <w:t>.</w:t>
      </w:r>
    </w:p>
    <w:p w14:paraId="70A47190" w14:textId="77777777" w:rsidR="00A37962" w:rsidRDefault="00A37962" w:rsidP="00A37962">
      <w:pPr>
        <w:pStyle w:val="Heading2"/>
        <w:rPr>
          <w:b/>
          <w:bCs/>
          <w:color w:val="auto"/>
          <w:sz w:val="28"/>
          <w:szCs w:val="28"/>
        </w:rPr>
      </w:pPr>
    </w:p>
    <w:p w14:paraId="33F14D3F" w14:textId="0DD9DB1C" w:rsidR="00A37962" w:rsidRPr="00A37962" w:rsidRDefault="00A37962" w:rsidP="00A37962">
      <w:pPr>
        <w:pStyle w:val="Heading2"/>
        <w:ind w:firstLine="720"/>
        <w:rPr>
          <w:b/>
          <w:bCs/>
          <w:color w:val="auto"/>
          <w:sz w:val="28"/>
          <w:szCs w:val="28"/>
        </w:rPr>
      </w:pPr>
      <w:r w:rsidRPr="00A37962">
        <w:rPr>
          <w:b/>
          <w:bCs/>
          <w:color w:val="auto"/>
          <w:sz w:val="28"/>
          <w:szCs w:val="28"/>
        </w:rPr>
        <w:t>Notes:</w:t>
      </w:r>
    </w:p>
    <w:p w14:paraId="40A92AED" w14:textId="236CFBD4"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1</w:t>
      </w:r>
      <w:r w:rsidRPr="00C45012">
        <w:rPr>
          <w:rFonts w:eastAsiaTheme="majorEastAsia"/>
          <w:sz w:val="28"/>
          <w:szCs w:val="28"/>
        </w:rPr>
        <w:t>]</w:t>
      </w:r>
      <w:r w:rsidRPr="00C45012">
        <w:rPr>
          <w:rFonts w:eastAsiaTheme="majorEastAsia"/>
          <w:sz w:val="28"/>
          <w:szCs w:val="28"/>
          <w:lang w:val="bg-BG"/>
        </w:rPr>
        <w:t xml:space="preserve"> </w:t>
      </w:r>
      <w:r w:rsidR="00B956D4" w:rsidRPr="00C45012">
        <w:rPr>
          <w:sz w:val="28"/>
          <w:szCs w:val="28"/>
        </w:rPr>
        <w:t xml:space="preserve">For more information: </w:t>
      </w:r>
      <w:proofErr w:type="spellStart"/>
      <w:r w:rsidR="00B956D4" w:rsidRPr="00C45012">
        <w:rPr>
          <w:i/>
          <w:iCs/>
          <w:sz w:val="28"/>
          <w:szCs w:val="28"/>
        </w:rPr>
        <w:t>Vremenna</w:t>
      </w:r>
      <w:proofErr w:type="spellEnd"/>
      <w:r w:rsidR="00B956D4" w:rsidRPr="00C45012">
        <w:rPr>
          <w:i/>
          <w:iCs/>
          <w:sz w:val="28"/>
          <w:szCs w:val="28"/>
        </w:rPr>
        <w:t xml:space="preserve"> </w:t>
      </w:r>
      <w:proofErr w:type="spellStart"/>
      <w:r w:rsidR="00B956D4" w:rsidRPr="00C45012">
        <w:rPr>
          <w:i/>
          <w:iCs/>
          <w:sz w:val="28"/>
          <w:szCs w:val="28"/>
        </w:rPr>
        <w:t>zakrila</w:t>
      </w:r>
      <w:proofErr w:type="spellEnd"/>
      <w:r w:rsidR="00B956D4" w:rsidRPr="00C45012">
        <w:rPr>
          <w:sz w:val="28"/>
          <w:szCs w:val="28"/>
        </w:rPr>
        <w:t>. Sofia: Refugeelight.bg,</w:t>
      </w:r>
      <w:r w:rsidR="00B93376" w:rsidRPr="00C45012">
        <w:rPr>
          <w:sz w:val="28"/>
          <w:szCs w:val="28"/>
        </w:rPr>
        <w:t xml:space="preserve"> UNHCR, the UN Refugee Agency. 19.02.2026. </w:t>
      </w:r>
      <w:r w:rsidR="00B956D4" w:rsidRPr="00C45012">
        <w:rPr>
          <w:sz w:val="28"/>
          <w:szCs w:val="28"/>
        </w:rPr>
        <w:t>Available from</w:t>
      </w:r>
      <w:r w:rsidRPr="00C45012">
        <w:rPr>
          <w:sz w:val="28"/>
          <w:szCs w:val="28"/>
        </w:rPr>
        <w:t xml:space="preserve">: </w:t>
      </w:r>
      <w:hyperlink r:id="rId7" w:history="1">
        <w:r w:rsidRPr="00C45012">
          <w:rPr>
            <w:rStyle w:val="Hyperlink"/>
            <w:color w:val="auto"/>
            <w:sz w:val="28"/>
            <w:szCs w:val="28"/>
          </w:rPr>
          <w:t>https://refugeelight.bg/bg/articles/vremenna-zakrila</w:t>
        </w:r>
      </w:hyperlink>
      <w:r w:rsidRPr="00C45012">
        <w:rPr>
          <w:sz w:val="28"/>
          <w:szCs w:val="28"/>
        </w:rPr>
        <w:t>.</w:t>
      </w:r>
      <w:r w:rsidR="00B956D4" w:rsidRPr="00C45012">
        <w:rPr>
          <w:sz w:val="28"/>
          <w:szCs w:val="28"/>
        </w:rPr>
        <w:t xml:space="preserve"> [viewed 2016-08-06].</w:t>
      </w:r>
    </w:p>
    <w:p w14:paraId="5D08BCF3" w14:textId="5DFE9B61" w:rsidR="003B40D3" w:rsidRPr="00C45012" w:rsidRDefault="00212775" w:rsidP="006C2885">
      <w:pPr>
        <w:ind w:firstLine="720"/>
        <w:jc w:val="both"/>
      </w:pPr>
      <w:r w:rsidRPr="00C45012">
        <w:rPr>
          <w:rFonts w:eastAsiaTheme="majorEastAsia"/>
          <w:sz w:val="28"/>
          <w:szCs w:val="28"/>
        </w:rPr>
        <w:t>[</w:t>
      </w:r>
      <w:r w:rsidRPr="00C45012">
        <w:rPr>
          <w:rFonts w:eastAsiaTheme="majorEastAsia"/>
          <w:sz w:val="28"/>
          <w:szCs w:val="28"/>
          <w:lang w:val="bg-BG"/>
        </w:rPr>
        <w:t>2</w:t>
      </w:r>
      <w:r w:rsidRPr="00C45012">
        <w:rPr>
          <w:rFonts w:eastAsiaTheme="majorEastAsia"/>
          <w:sz w:val="28"/>
          <w:szCs w:val="28"/>
        </w:rPr>
        <w:t>]</w:t>
      </w:r>
      <w:r w:rsidRPr="00C45012">
        <w:rPr>
          <w:rFonts w:eastAsiaTheme="majorEastAsia"/>
          <w:sz w:val="28"/>
          <w:szCs w:val="28"/>
          <w:lang w:val="bg-BG"/>
        </w:rPr>
        <w:t xml:space="preserve"> </w:t>
      </w:r>
      <w:r w:rsidR="00B93376" w:rsidRPr="00C45012">
        <w:rPr>
          <w:sz w:val="28"/>
          <w:szCs w:val="28"/>
        </w:rPr>
        <w:t>DRUKE</w:t>
      </w:r>
      <w:r w:rsidRPr="00C45012">
        <w:rPr>
          <w:sz w:val="28"/>
          <w:szCs w:val="28"/>
        </w:rPr>
        <w:t xml:space="preserve">, </w:t>
      </w:r>
      <w:r w:rsidR="00B93376" w:rsidRPr="00C45012">
        <w:rPr>
          <w:sz w:val="28"/>
          <w:szCs w:val="28"/>
        </w:rPr>
        <w:t xml:space="preserve">L. </w:t>
      </w:r>
      <w:r w:rsidRPr="00C45012">
        <w:rPr>
          <w:i/>
          <w:iCs/>
          <w:sz w:val="28"/>
          <w:szCs w:val="28"/>
        </w:rPr>
        <w:t>Refugee Regimes in Post-Communist Countries</w:t>
      </w:r>
      <w:r w:rsidR="00B93376" w:rsidRPr="00C45012">
        <w:rPr>
          <w:sz w:val="28"/>
          <w:szCs w:val="28"/>
        </w:rPr>
        <w:t>. In KRASTEVA, A. (eds.). From Ethnicity to Migration</w:t>
      </w:r>
      <w:r w:rsidR="00B93376" w:rsidRPr="00C45012">
        <w:rPr>
          <w:i/>
          <w:sz w:val="28"/>
          <w:szCs w:val="28"/>
        </w:rPr>
        <w:t xml:space="preserve">, </w:t>
      </w:r>
      <w:r w:rsidR="003B40D3" w:rsidRPr="00C45012">
        <w:rPr>
          <w:iCs/>
          <w:sz w:val="28"/>
          <w:szCs w:val="28"/>
        </w:rPr>
        <w:t>vol. 1</w:t>
      </w:r>
      <w:r w:rsidR="003B40D3" w:rsidRPr="00C45012">
        <w:rPr>
          <w:i/>
          <w:sz w:val="28"/>
          <w:szCs w:val="28"/>
        </w:rPr>
        <w:t xml:space="preserve">. </w:t>
      </w:r>
      <w:r w:rsidR="00B93376" w:rsidRPr="00C45012">
        <w:rPr>
          <w:sz w:val="28"/>
          <w:szCs w:val="28"/>
        </w:rPr>
        <w:t>pp.</w:t>
      </w:r>
      <w:r w:rsidR="009B406E" w:rsidRPr="00C45012">
        <w:rPr>
          <w:sz w:val="28"/>
          <w:szCs w:val="28"/>
        </w:rPr>
        <w:t xml:space="preserve"> 1</w:t>
      </w:r>
      <w:r w:rsidR="00C45012" w:rsidRPr="00C45012">
        <w:rPr>
          <w:sz w:val="28"/>
          <w:szCs w:val="28"/>
          <w:lang w:val="bg-BG"/>
        </w:rPr>
        <w:t>10</w:t>
      </w:r>
      <w:r w:rsidR="00B93376" w:rsidRPr="00C45012">
        <w:rPr>
          <w:sz w:val="28"/>
          <w:szCs w:val="28"/>
        </w:rPr>
        <w:t>. New Bulgarian University Press,</w:t>
      </w:r>
      <w:r w:rsidR="003B40D3" w:rsidRPr="00C45012">
        <w:rPr>
          <w:sz w:val="28"/>
          <w:szCs w:val="28"/>
        </w:rPr>
        <w:t xml:space="preserve"> Sofia, 2004</w:t>
      </w:r>
      <w:r w:rsidR="00B93376" w:rsidRPr="00C45012">
        <w:rPr>
          <w:sz w:val="28"/>
          <w:szCs w:val="28"/>
        </w:rPr>
        <w:t xml:space="preserve">. ISBN </w:t>
      </w:r>
      <w:r w:rsidR="0025339C" w:rsidRPr="00C45012">
        <w:rPr>
          <w:sz w:val="28"/>
          <w:szCs w:val="28"/>
        </w:rPr>
        <w:t>9545353821</w:t>
      </w:r>
      <w:r w:rsidR="00B93376" w:rsidRPr="00C45012">
        <w:rPr>
          <w:sz w:val="28"/>
          <w:szCs w:val="28"/>
        </w:rPr>
        <w:t>.</w:t>
      </w:r>
    </w:p>
    <w:p w14:paraId="6BF0FC0D" w14:textId="77777777" w:rsidR="0078504E"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3</w:t>
      </w:r>
      <w:r w:rsidRPr="00C45012">
        <w:rPr>
          <w:rFonts w:eastAsiaTheme="majorEastAsia"/>
          <w:sz w:val="28"/>
          <w:szCs w:val="28"/>
        </w:rPr>
        <w:t>]</w:t>
      </w:r>
      <w:r w:rsidRPr="00C45012">
        <w:rPr>
          <w:rFonts w:eastAsiaTheme="majorEastAsia"/>
          <w:sz w:val="28"/>
          <w:szCs w:val="28"/>
          <w:lang w:val="bg-BG"/>
        </w:rPr>
        <w:t xml:space="preserve"> </w:t>
      </w:r>
      <w:r w:rsidR="0078504E" w:rsidRPr="0078504E">
        <w:rPr>
          <w:sz w:val="28"/>
          <w:szCs w:val="28"/>
        </w:rPr>
        <w:t xml:space="preserve">This distinction is important because states must protect persons unable to return to their country due to persecution, war, serious human rights violations, or other severe threats. </w:t>
      </w:r>
    </w:p>
    <w:p w14:paraId="5826D3D9" w14:textId="24910EC9" w:rsidR="00212775" w:rsidRPr="00C45012"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4</w:t>
      </w:r>
      <w:r w:rsidRPr="00C45012">
        <w:rPr>
          <w:rFonts w:eastAsiaTheme="majorEastAsia"/>
          <w:sz w:val="28"/>
          <w:szCs w:val="28"/>
        </w:rPr>
        <w:t>]</w:t>
      </w:r>
      <w:r w:rsidR="0025339C" w:rsidRPr="00C45012">
        <w:rPr>
          <w:rFonts w:eastAsiaTheme="majorEastAsia"/>
          <w:sz w:val="28"/>
          <w:szCs w:val="28"/>
          <w:lang w:val="bg-BG"/>
        </w:rPr>
        <w:t xml:space="preserve"> </w:t>
      </w:r>
      <w:r w:rsidR="0025339C" w:rsidRPr="00C45012">
        <w:rPr>
          <w:rFonts w:eastAsiaTheme="majorEastAsia"/>
          <w:sz w:val="28"/>
          <w:szCs w:val="28"/>
        </w:rPr>
        <w:t xml:space="preserve">For more information </w:t>
      </w:r>
      <w:r w:rsidR="0025339C" w:rsidRPr="00C45012">
        <w:rPr>
          <w:sz w:val="28"/>
          <w:szCs w:val="28"/>
        </w:rPr>
        <w:t>s</w:t>
      </w:r>
      <w:r w:rsidRPr="00C45012">
        <w:rPr>
          <w:sz w:val="28"/>
          <w:szCs w:val="28"/>
        </w:rPr>
        <w:t xml:space="preserve">ee: </w:t>
      </w:r>
      <w:hyperlink r:id="rId8" w:history="1">
        <w:r w:rsidRPr="00C45012">
          <w:rPr>
            <w:rStyle w:val="Hyperlink"/>
            <w:color w:val="auto"/>
            <w:sz w:val="28"/>
            <w:szCs w:val="28"/>
          </w:rPr>
          <w:t>https://www.unhcr.org/bg/142-bgza-nasvkboon-v-blgariya-html.html</w:t>
        </w:r>
      </w:hyperlink>
      <w:r w:rsidRPr="00C45012">
        <w:rPr>
          <w:sz w:val="28"/>
          <w:szCs w:val="28"/>
        </w:rPr>
        <w:t>.</w:t>
      </w:r>
    </w:p>
    <w:p w14:paraId="649A2357" w14:textId="2892CEF1"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5</w:t>
      </w:r>
      <w:r w:rsidRPr="00C45012">
        <w:rPr>
          <w:rFonts w:eastAsiaTheme="majorEastAsia"/>
          <w:sz w:val="28"/>
          <w:szCs w:val="28"/>
        </w:rPr>
        <w:t>]</w:t>
      </w:r>
      <w:r w:rsidRPr="00C45012">
        <w:rPr>
          <w:rFonts w:eastAsiaTheme="majorEastAsia"/>
          <w:sz w:val="28"/>
          <w:szCs w:val="28"/>
          <w:lang w:val="bg-BG"/>
        </w:rPr>
        <w:t xml:space="preserve"> </w:t>
      </w:r>
      <w:r w:rsidR="0025339C" w:rsidRPr="00C45012">
        <w:rPr>
          <w:sz w:val="28"/>
          <w:szCs w:val="28"/>
        </w:rPr>
        <w:t xml:space="preserve">For more information see: </w:t>
      </w:r>
      <w:r w:rsidRPr="00C45012">
        <w:rPr>
          <w:i/>
          <w:iCs/>
          <w:sz w:val="28"/>
          <w:szCs w:val="28"/>
        </w:rPr>
        <w:t>Report on Human Rights in Bulgaria in 2001</w:t>
      </w:r>
      <w:r w:rsidR="0025339C" w:rsidRPr="00C45012">
        <w:rPr>
          <w:i/>
          <w:iCs/>
          <w:sz w:val="28"/>
          <w:szCs w:val="28"/>
        </w:rPr>
        <w:t xml:space="preserve">. </w:t>
      </w:r>
      <w:r w:rsidR="0025339C" w:rsidRPr="00C45012">
        <w:rPr>
          <w:sz w:val="28"/>
          <w:szCs w:val="28"/>
        </w:rPr>
        <w:t>BHC</w:t>
      </w:r>
      <w:r w:rsidRPr="00C45012">
        <w:rPr>
          <w:sz w:val="28"/>
          <w:szCs w:val="28"/>
        </w:rPr>
        <w:t xml:space="preserve">, p. 22. Available at: </w:t>
      </w:r>
      <w:hyperlink r:id="rId9" w:history="1">
        <w:r w:rsidRPr="00C45012">
          <w:rPr>
            <w:rStyle w:val="Hyperlink"/>
            <w:color w:val="auto"/>
            <w:sz w:val="28"/>
            <w:szCs w:val="28"/>
          </w:rPr>
          <w:t>https://bghelsinki.org/dokladi/human-rights-in-bulgaria-in-2001-bg/</w:t>
        </w:r>
      </w:hyperlink>
      <w:r w:rsidR="0025339C" w:rsidRPr="00C45012">
        <w:t xml:space="preserve"> </w:t>
      </w:r>
      <w:r w:rsidR="007E5306" w:rsidRPr="00C45012">
        <w:t xml:space="preserve">. </w:t>
      </w:r>
      <w:r w:rsidR="0025339C" w:rsidRPr="00C45012">
        <w:rPr>
          <w:sz w:val="28"/>
          <w:szCs w:val="28"/>
        </w:rPr>
        <w:t>[viewed 2016-08-09].</w:t>
      </w:r>
    </w:p>
    <w:p w14:paraId="084AB5F2" w14:textId="4B794C7C" w:rsidR="00212775" w:rsidRPr="00C45012"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6</w:t>
      </w:r>
      <w:r w:rsidRPr="00C45012">
        <w:rPr>
          <w:rFonts w:eastAsiaTheme="majorEastAsia"/>
          <w:sz w:val="28"/>
          <w:szCs w:val="28"/>
        </w:rPr>
        <w:t>]</w:t>
      </w:r>
      <w:r w:rsidRPr="00C45012">
        <w:rPr>
          <w:rFonts w:eastAsiaTheme="majorEastAsia"/>
          <w:sz w:val="28"/>
          <w:szCs w:val="28"/>
          <w:lang w:val="bg-BG"/>
        </w:rPr>
        <w:t xml:space="preserve"> </w:t>
      </w:r>
      <w:r w:rsidR="0025339C" w:rsidRPr="00C45012">
        <w:rPr>
          <w:sz w:val="28"/>
          <w:szCs w:val="28"/>
        </w:rPr>
        <w:t>DRUKE, bel. 2, p. 108.</w:t>
      </w:r>
    </w:p>
    <w:p w14:paraId="3532C9A0" w14:textId="77777777" w:rsidR="00212775" w:rsidRPr="00C45012"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7</w:t>
      </w:r>
      <w:r w:rsidRPr="00C45012">
        <w:rPr>
          <w:rFonts w:eastAsiaTheme="majorEastAsia"/>
          <w:sz w:val="28"/>
          <w:szCs w:val="28"/>
        </w:rPr>
        <w:t>]</w:t>
      </w:r>
      <w:r w:rsidRPr="00C45012">
        <w:rPr>
          <w:rFonts w:eastAsiaTheme="majorEastAsia"/>
          <w:sz w:val="28"/>
          <w:szCs w:val="28"/>
          <w:lang w:val="bg-BG"/>
        </w:rPr>
        <w:t xml:space="preserve"> </w:t>
      </w:r>
      <w:r w:rsidRPr="00C45012">
        <w:rPr>
          <w:sz w:val="28"/>
          <w:szCs w:val="28"/>
        </w:rPr>
        <w:t xml:space="preserve">The first version of the program is no longer publicly available. In 2008 it was renewed for a three-year period and is accessible through the Council of Ministers' public consultations portal. Available at: </w:t>
      </w:r>
      <w:hyperlink r:id="rId10" w:history="1">
        <w:r w:rsidRPr="00C45012">
          <w:rPr>
            <w:rStyle w:val="Hyperlink"/>
            <w:color w:val="auto"/>
            <w:sz w:val="28"/>
            <w:szCs w:val="28"/>
          </w:rPr>
          <w:t>https://www.strategy.bg/strategy-document/download-file/4291</w:t>
        </w:r>
      </w:hyperlink>
      <w:r w:rsidRPr="00C45012">
        <w:rPr>
          <w:sz w:val="28"/>
          <w:szCs w:val="28"/>
        </w:rPr>
        <w:t>.</w:t>
      </w:r>
    </w:p>
    <w:p w14:paraId="4A1EA9DF" w14:textId="77777777" w:rsidR="007E5306"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8</w:t>
      </w:r>
      <w:r w:rsidRPr="00C45012">
        <w:rPr>
          <w:rFonts w:eastAsiaTheme="majorEastAsia"/>
          <w:sz w:val="28"/>
          <w:szCs w:val="28"/>
        </w:rPr>
        <w:t>]</w:t>
      </w:r>
      <w:r w:rsidRPr="00C45012">
        <w:rPr>
          <w:rFonts w:eastAsiaTheme="majorEastAsia"/>
          <w:sz w:val="28"/>
          <w:szCs w:val="28"/>
          <w:lang w:val="bg-BG"/>
        </w:rPr>
        <w:t xml:space="preserve"> </w:t>
      </w:r>
      <w:r w:rsidRPr="00C45012">
        <w:rPr>
          <w:sz w:val="28"/>
          <w:szCs w:val="28"/>
        </w:rPr>
        <w:t xml:space="preserve">Bulgaria is part of the so-called Western Balkan and Eastern Mediterranean migration routes to the EU. </w:t>
      </w:r>
    </w:p>
    <w:p w14:paraId="02E78477" w14:textId="088D542B" w:rsidR="007E5306"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9</w:t>
      </w:r>
      <w:r w:rsidRPr="00C45012">
        <w:rPr>
          <w:rFonts w:eastAsiaTheme="majorEastAsia"/>
          <w:sz w:val="28"/>
          <w:szCs w:val="28"/>
        </w:rPr>
        <w:t>]</w:t>
      </w:r>
      <w:r w:rsidRPr="00C45012">
        <w:rPr>
          <w:rFonts w:eastAsiaTheme="majorEastAsia"/>
          <w:sz w:val="28"/>
          <w:szCs w:val="28"/>
          <w:lang w:val="bg-BG"/>
        </w:rPr>
        <w:t xml:space="preserve"> </w:t>
      </w:r>
      <w:r w:rsidR="007E5306" w:rsidRPr="00C45012">
        <w:rPr>
          <w:sz w:val="28"/>
          <w:szCs w:val="28"/>
        </w:rPr>
        <w:t>EROLOVA, Y.</w:t>
      </w:r>
      <w:r w:rsidR="007E5306" w:rsidRPr="00C45012">
        <w:rPr>
          <w:spacing w:val="-1"/>
          <w:sz w:val="24"/>
        </w:rPr>
        <w:t xml:space="preserve"> </w:t>
      </w:r>
      <w:r w:rsidR="007E5306" w:rsidRPr="00C45012">
        <w:rPr>
          <w:i/>
          <w:sz w:val="28"/>
          <w:szCs w:val="28"/>
        </w:rPr>
        <w:t>Refugee</w:t>
      </w:r>
      <w:r w:rsidR="007E5306" w:rsidRPr="00C45012">
        <w:rPr>
          <w:i/>
          <w:spacing w:val="-2"/>
          <w:sz w:val="28"/>
          <w:szCs w:val="28"/>
        </w:rPr>
        <w:t xml:space="preserve"> </w:t>
      </w:r>
      <w:r w:rsidR="007E5306" w:rsidRPr="00C45012">
        <w:rPr>
          <w:i/>
          <w:sz w:val="28"/>
          <w:szCs w:val="28"/>
        </w:rPr>
        <w:t>Integration</w:t>
      </w:r>
      <w:r w:rsidR="007E5306" w:rsidRPr="00C45012">
        <w:rPr>
          <w:i/>
          <w:spacing w:val="-1"/>
          <w:sz w:val="28"/>
          <w:szCs w:val="28"/>
        </w:rPr>
        <w:t xml:space="preserve"> </w:t>
      </w:r>
      <w:r w:rsidR="007E5306" w:rsidRPr="00C45012">
        <w:rPr>
          <w:i/>
          <w:sz w:val="28"/>
          <w:szCs w:val="28"/>
        </w:rPr>
        <w:t>in</w:t>
      </w:r>
      <w:r w:rsidR="007E5306" w:rsidRPr="00C45012">
        <w:rPr>
          <w:i/>
          <w:spacing w:val="-1"/>
          <w:sz w:val="28"/>
          <w:szCs w:val="28"/>
        </w:rPr>
        <w:t xml:space="preserve"> </w:t>
      </w:r>
      <w:r w:rsidR="007E5306" w:rsidRPr="00C45012">
        <w:rPr>
          <w:i/>
          <w:sz w:val="28"/>
          <w:szCs w:val="28"/>
        </w:rPr>
        <w:t>Bulgaria:</w:t>
      </w:r>
      <w:r w:rsidR="007E5306" w:rsidRPr="00C45012">
        <w:rPr>
          <w:i/>
          <w:spacing w:val="-1"/>
          <w:sz w:val="28"/>
          <w:szCs w:val="28"/>
        </w:rPr>
        <w:t xml:space="preserve"> </w:t>
      </w:r>
      <w:r w:rsidR="007E5306" w:rsidRPr="00C45012">
        <w:rPr>
          <w:i/>
          <w:sz w:val="28"/>
          <w:szCs w:val="28"/>
        </w:rPr>
        <w:t>Conditions</w:t>
      </w:r>
      <w:r w:rsidR="007E5306" w:rsidRPr="00C45012">
        <w:rPr>
          <w:i/>
          <w:spacing w:val="-1"/>
          <w:sz w:val="28"/>
          <w:szCs w:val="28"/>
        </w:rPr>
        <w:t xml:space="preserve"> </w:t>
      </w:r>
      <w:r w:rsidR="007E5306" w:rsidRPr="00C45012">
        <w:rPr>
          <w:i/>
          <w:sz w:val="28"/>
          <w:szCs w:val="28"/>
        </w:rPr>
        <w:t>and</w:t>
      </w:r>
      <w:r w:rsidR="007E5306" w:rsidRPr="00C45012">
        <w:rPr>
          <w:i/>
          <w:spacing w:val="-1"/>
          <w:sz w:val="28"/>
          <w:szCs w:val="28"/>
        </w:rPr>
        <w:t xml:space="preserve"> </w:t>
      </w:r>
      <w:r w:rsidR="007E5306" w:rsidRPr="00C45012">
        <w:rPr>
          <w:i/>
          <w:spacing w:val="-2"/>
          <w:sz w:val="28"/>
          <w:szCs w:val="28"/>
        </w:rPr>
        <w:t>Challenges</w:t>
      </w:r>
      <w:r w:rsidR="007E5306" w:rsidRPr="00C45012">
        <w:rPr>
          <w:spacing w:val="-2"/>
          <w:sz w:val="24"/>
        </w:rPr>
        <w:t xml:space="preserve">. </w:t>
      </w:r>
      <w:r w:rsidR="007E5306" w:rsidRPr="00C45012">
        <w:rPr>
          <w:spacing w:val="-2"/>
          <w:sz w:val="28"/>
          <w:szCs w:val="28"/>
        </w:rPr>
        <w:t>2019</w:t>
      </w:r>
      <w:r w:rsidR="007E5306" w:rsidRPr="00C45012">
        <w:rPr>
          <w:sz w:val="28"/>
          <w:szCs w:val="28"/>
        </w:rPr>
        <w:t xml:space="preserve">. </w:t>
      </w:r>
      <w:hyperlink r:id="rId11" w:history="1">
        <w:proofErr w:type="spellStart"/>
        <w:r w:rsidR="007E5306" w:rsidRPr="007E5306">
          <w:rPr>
            <w:rStyle w:val="Hyperlink"/>
            <w:color w:val="auto"/>
            <w:sz w:val="28"/>
            <w:szCs w:val="28"/>
            <w:u w:val="none"/>
          </w:rPr>
          <w:t>Glasnik</w:t>
        </w:r>
        <w:proofErr w:type="spellEnd"/>
        <w:r w:rsidR="007E5306" w:rsidRPr="007E5306">
          <w:rPr>
            <w:rStyle w:val="Hyperlink"/>
            <w:color w:val="auto"/>
            <w:sz w:val="28"/>
            <w:szCs w:val="28"/>
            <w:u w:val="none"/>
          </w:rPr>
          <w:t xml:space="preserve"> </w:t>
        </w:r>
        <w:proofErr w:type="spellStart"/>
        <w:r w:rsidR="007E5306" w:rsidRPr="007E5306">
          <w:rPr>
            <w:rStyle w:val="Hyperlink"/>
            <w:color w:val="auto"/>
            <w:sz w:val="28"/>
            <w:szCs w:val="28"/>
            <w:u w:val="none"/>
          </w:rPr>
          <w:t>Etnografskog</w:t>
        </w:r>
        <w:proofErr w:type="spellEnd"/>
        <w:r w:rsidR="007E5306" w:rsidRPr="007E5306">
          <w:rPr>
            <w:rStyle w:val="Hyperlink"/>
            <w:color w:val="auto"/>
            <w:sz w:val="28"/>
            <w:szCs w:val="28"/>
            <w:u w:val="none"/>
          </w:rPr>
          <w:t xml:space="preserve"> </w:t>
        </w:r>
        <w:proofErr w:type="spellStart"/>
        <w:r w:rsidR="007E5306" w:rsidRPr="007E5306">
          <w:rPr>
            <w:rStyle w:val="Hyperlink"/>
            <w:color w:val="auto"/>
            <w:sz w:val="28"/>
            <w:szCs w:val="28"/>
            <w:u w:val="none"/>
          </w:rPr>
          <w:t>instituta</w:t>
        </w:r>
        <w:proofErr w:type="spellEnd"/>
      </w:hyperlink>
      <w:r w:rsidR="007E5306" w:rsidRPr="007E5306">
        <w:rPr>
          <w:sz w:val="28"/>
          <w:szCs w:val="28"/>
        </w:rPr>
        <w:t xml:space="preserve"> 67(3)</w:t>
      </w:r>
      <w:r w:rsidR="007E5306" w:rsidRPr="00C45012">
        <w:rPr>
          <w:sz w:val="28"/>
          <w:szCs w:val="28"/>
        </w:rPr>
        <w:t xml:space="preserve">. pp. </w:t>
      </w:r>
      <w:r w:rsidR="007E5306" w:rsidRPr="007E5306">
        <w:rPr>
          <w:sz w:val="28"/>
          <w:szCs w:val="28"/>
        </w:rPr>
        <w:t>5</w:t>
      </w:r>
      <w:r w:rsidR="00C45012">
        <w:rPr>
          <w:sz w:val="28"/>
          <w:szCs w:val="28"/>
          <w:lang w:val="bg-BG"/>
        </w:rPr>
        <w:t>62</w:t>
      </w:r>
      <w:r w:rsidR="007E5306" w:rsidRPr="00C45012">
        <w:rPr>
          <w:sz w:val="28"/>
          <w:szCs w:val="28"/>
        </w:rPr>
        <w:t xml:space="preserve">, 2019. </w:t>
      </w:r>
      <w:r w:rsidR="007E5306" w:rsidRPr="007E5306">
        <w:rPr>
          <w:sz w:val="28"/>
          <w:szCs w:val="28"/>
        </w:rPr>
        <w:t>DOI:</w:t>
      </w:r>
      <w:hyperlink r:id="rId12" w:tgtFrame="_blank" w:history="1">
        <w:r w:rsidR="007E5306" w:rsidRPr="007E5306">
          <w:rPr>
            <w:rStyle w:val="Hyperlink"/>
            <w:color w:val="auto"/>
            <w:sz w:val="28"/>
            <w:szCs w:val="28"/>
          </w:rPr>
          <w:t>10.2298/GEI1903559E</w:t>
        </w:r>
      </w:hyperlink>
    </w:p>
    <w:p w14:paraId="21350444" w14:textId="543049D2" w:rsidR="00212775" w:rsidRPr="00C45012" w:rsidRDefault="00212775" w:rsidP="006C2885">
      <w:pPr>
        <w:ind w:firstLine="720"/>
        <w:jc w:val="both"/>
        <w:rPr>
          <w:sz w:val="28"/>
          <w:szCs w:val="28"/>
          <w:lang w:val="bg-BG"/>
        </w:rPr>
      </w:pPr>
      <w:r w:rsidRPr="00C45012">
        <w:rPr>
          <w:rFonts w:eastAsiaTheme="majorEastAsia"/>
          <w:sz w:val="28"/>
          <w:szCs w:val="28"/>
        </w:rPr>
        <w:lastRenderedPageBreak/>
        <w:t>[</w:t>
      </w:r>
      <w:r w:rsidRPr="00C45012">
        <w:rPr>
          <w:rFonts w:eastAsiaTheme="majorEastAsia"/>
          <w:sz w:val="28"/>
          <w:szCs w:val="28"/>
          <w:lang w:val="bg-BG"/>
        </w:rPr>
        <w:t>10</w:t>
      </w:r>
      <w:r w:rsidRPr="00C45012">
        <w:rPr>
          <w:rFonts w:eastAsiaTheme="majorEastAsia"/>
          <w:sz w:val="28"/>
          <w:szCs w:val="28"/>
        </w:rPr>
        <w:t>]</w:t>
      </w:r>
      <w:r w:rsidRPr="00C45012">
        <w:rPr>
          <w:rFonts w:eastAsiaTheme="majorEastAsia"/>
          <w:sz w:val="28"/>
          <w:szCs w:val="28"/>
          <w:lang w:val="bg-BG"/>
        </w:rPr>
        <w:t xml:space="preserve"> </w:t>
      </w:r>
      <w:r w:rsidR="007E5306" w:rsidRPr="00C45012">
        <w:rPr>
          <w:sz w:val="28"/>
          <w:szCs w:val="28"/>
        </w:rPr>
        <w:t xml:space="preserve">For more information see: </w:t>
      </w:r>
      <w:r w:rsidRPr="00C45012">
        <w:rPr>
          <w:i/>
          <w:iCs/>
          <w:sz w:val="28"/>
          <w:szCs w:val="28"/>
        </w:rPr>
        <w:t xml:space="preserve">Riot and Clashes at the </w:t>
      </w:r>
      <w:proofErr w:type="spellStart"/>
      <w:r w:rsidRPr="00C45012">
        <w:rPr>
          <w:i/>
          <w:iCs/>
          <w:sz w:val="28"/>
          <w:szCs w:val="28"/>
        </w:rPr>
        <w:t>Harmanli</w:t>
      </w:r>
      <w:proofErr w:type="spellEnd"/>
      <w:r w:rsidRPr="00C45012">
        <w:rPr>
          <w:i/>
          <w:iCs/>
          <w:sz w:val="28"/>
          <w:szCs w:val="28"/>
        </w:rPr>
        <w:t xml:space="preserve"> Refugee Center</w:t>
      </w:r>
      <w:r w:rsidRPr="00C45012">
        <w:rPr>
          <w:sz w:val="28"/>
          <w:szCs w:val="28"/>
        </w:rPr>
        <w:t>.</w:t>
      </w:r>
      <w:r w:rsidR="007E5306" w:rsidRPr="00C45012">
        <w:rPr>
          <w:sz w:val="28"/>
          <w:szCs w:val="28"/>
        </w:rPr>
        <w:t xml:space="preserve"> Online. </w:t>
      </w:r>
      <w:proofErr w:type="spellStart"/>
      <w:r w:rsidR="007E5306" w:rsidRPr="00C45012">
        <w:rPr>
          <w:sz w:val="28"/>
          <w:szCs w:val="28"/>
        </w:rPr>
        <w:t>Offnews</w:t>
      </w:r>
      <w:proofErr w:type="spellEnd"/>
      <w:r w:rsidR="007E5306" w:rsidRPr="00C45012">
        <w:rPr>
          <w:sz w:val="28"/>
          <w:szCs w:val="28"/>
        </w:rPr>
        <w:t>, 24 November 2016</w:t>
      </w:r>
      <w:r w:rsidR="00394B1F" w:rsidRPr="00C45012">
        <w:rPr>
          <w:sz w:val="28"/>
          <w:szCs w:val="28"/>
        </w:rPr>
        <w:t xml:space="preserve">. </w:t>
      </w:r>
      <w:r w:rsidRPr="00C45012">
        <w:rPr>
          <w:sz w:val="28"/>
          <w:szCs w:val="28"/>
        </w:rPr>
        <w:t xml:space="preserve">Available at: </w:t>
      </w:r>
      <w:hyperlink r:id="rId13" w:history="1">
        <w:r w:rsidRPr="00C45012">
          <w:rPr>
            <w:rStyle w:val="Hyperlink"/>
            <w:color w:val="auto"/>
            <w:sz w:val="28"/>
            <w:szCs w:val="28"/>
          </w:rPr>
          <w:t>https://offnews.bg/112/bunt-i-sblasatci-v-bezhanskia-tcentar-v-harmanli-video-640682.html</w:t>
        </w:r>
      </w:hyperlink>
      <w:r w:rsidR="007E5306" w:rsidRPr="00C45012">
        <w:rPr>
          <w:sz w:val="28"/>
          <w:szCs w:val="28"/>
        </w:rPr>
        <w:t>. [viewed 2016-08-22]</w:t>
      </w:r>
    </w:p>
    <w:p w14:paraId="09F17315" w14:textId="319F0B6C"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11</w:t>
      </w:r>
      <w:r w:rsidRPr="00C45012">
        <w:rPr>
          <w:rFonts w:eastAsiaTheme="majorEastAsia"/>
          <w:sz w:val="28"/>
          <w:szCs w:val="28"/>
        </w:rPr>
        <w:t>]</w:t>
      </w:r>
      <w:r w:rsidRPr="00C45012">
        <w:rPr>
          <w:rFonts w:eastAsiaTheme="majorEastAsia"/>
          <w:sz w:val="28"/>
          <w:szCs w:val="28"/>
          <w:lang w:val="bg-BG"/>
        </w:rPr>
        <w:t xml:space="preserve"> </w:t>
      </w:r>
      <w:r w:rsidR="00394B1F" w:rsidRPr="00C45012">
        <w:rPr>
          <w:rFonts w:eastAsiaTheme="majorEastAsia"/>
          <w:sz w:val="28"/>
          <w:szCs w:val="28"/>
        </w:rPr>
        <w:t xml:space="preserve">For more information </w:t>
      </w:r>
      <w:r w:rsidR="00394B1F" w:rsidRPr="00C45012">
        <w:rPr>
          <w:sz w:val="28"/>
          <w:szCs w:val="28"/>
        </w:rPr>
        <w:t xml:space="preserve">see: </w:t>
      </w:r>
      <w:r w:rsidR="00394B1F" w:rsidRPr="00C45012">
        <w:rPr>
          <w:i/>
          <w:iCs/>
          <w:sz w:val="28"/>
          <w:szCs w:val="28"/>
        </w:rPr>
        <w:t>Dinko, the Migrant Hunter: I Will Guard the Border with 300 Men</w:t>
      </w:r>
      <w:r w:rsidR="00394B1F" w:rsidRPr="00C45012">
        <w:rPr>
          <w:sz w:val="28"/>
          <w:szCs w:val="28"/>
        </w:rPr>
        <w:t xml:space="preserve">. Online. </w:t>
      </w:r>
      <w:r w:rsidRPr="00C45012">
        <w:rPr>
          <w:sz w:val="28"/>
          <w:szCs w:val="28"/>
        </w:rPr>
        <w:t>Bulgaria Dnes, 15 September 2016</w:t>
      </w:r>
      <w:r w:rsidR="00394B1F" w:rsidRPr="00C45012">
        <w:rPr>
          <w:sz w:val="28"/>
          <w:szCs w:val="28"/>
        </w:rPr>
        <w:t xml:space="preserve">. </w:t>
      </w:r>
      <w:r w:rsidRPr="00C45012">
        <w:rPr>
          <w:sz w:val="28"/>
          <w:szCs w:val="28"/>
        </w:rPr>
        <w:t xml:space="preserve">Available at: </w:t>
      </w:r>
      <w:hyperlink r:id="rId14" w:history="1">
        <w:r w:rsidRPr="00C45012">
          <w:rPr>
            <w:rStyle w:val="Hyperlink"/>
            <w:color w:val="auto"/>
            <w:sz w:val="28"/>
            <w:szCs w:val="28"/>
          </w:rPr>
          <w:t>https://www.bgdnes.bg/bulgaria/article/5764425</w:t>
        </w:r>
      </w:hyperlink>
      <w:r w:rsidRPr="00C45012">
        <w:rPr>
          <w:sz w:val="28"/>
          <w:szCs w:val="28"/>
        </w:rPr>
        <w:t>.</w:t>
      </w:r>
      <w:r w:rsidR="00394B1F" w:rsidRPr="00C45012">
        <w:rPr>
          <w:sz w:val="28"/>
          <w:szCs w:val="28"/>
        </w:rPr>
        <w:t xml:space="preserve"> [viewed 2016-08-22]</w:t>
      </w:r>
    </w:p>
    <w:p w14:paraId="0ED89FF5" w14:textId="3D85F006" w:rsidR="00212775" w:rsidRPr="00C45012"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12</w:t>
      </w:r>
      <w:r w:rsidRPr="00C45012">
        <w:rPr>
          <w:rFonts w:eastAsiaTheme="majorEastAsia"/>
          <w:sz w:val="28"/>
          <w:szCs w:val="28"/>
        </w:rPr>
        <w:t>]</w:t>
      </w:r>
      <w:r w:rsidR="00394B1F" w:rsidRPr="00C45012">
        <w:rPr>
          <w:sz w:val="28"/>
          <w:szCs w:val="28"/>
        </w:rPr>
        <w:t xml:space="preserve"> </w:t>
      </w:r>
      <w:r w:rsidR="00394B1F" w:rsidRPr="00C45012">
        <w:rPr>
          <w:rFonts w:eastAsiaTheme="majorEastAsia"/>
          <w:sz w:val="28"/>
          <w:szCs w:val="28"/>
        </w:rPr>
        <w:t xml:space="preserve">For more information </w:t>
      </w:r>
      <w:r w:rsidR="00394B1F" w:rsidRPr="00C45012">
        <w:rPr>
          <w:sz w:val="28"/>
          <w:szCs w:val="28"/>
        </w:rPr>
        <w:t xml:space="preserve">see: </w:t>
      </w:r>
      <w:r w:rsidR="00394B1F" w:rsidRPr="00C45012">
        <w:rPr>
          <w:i/>
          <w:iCs/>
          <w:sz w:val="28"/>
          <w:szCs w:val="28"/>
        </w:rPr>
        <w:t>A 234-km Fence Costing Over BGN 230 Million Guards Our Border with Turkey</w:t>
      </w:r>
      <w:r w:rsidR="00394B1F" w:rsidRPr="00C45012">
        <w:rPr>
          <w:sz w:val="28"/>
          <w:szCs w:val="28"/>
        </w:rPr>
        <w:t xml:space="preserve">. Online. </w:t>
      </w:r>
      <w:proofErr w:type="spellStart"/>
      <w:r w:rsidRPr="00C45012">
        <w:rPr>
          <w:sz w:val="28"/>
          <w:szCs w:val="28"/>
        </w:rPr>
        <w:t>bTV</w:t>
      </w:r>
      <w:proofErr w:type="spellEnd"/>
      <w:r w:rsidRPr="00C45012">
        <w:rPr>
          <w:sz w:val="28"/>
          <w:szCs w:val="28"/>
        </w:rPr>
        <w:t xml:space="preserve"> </w:t>
      </w:r>
      <w:proofErr w:type="spellStart"/>
      <w:r w:rsidRPr="00C45012">
        <w:rPr>
          <w:sz w:val="28"/>
          <w:szCs w:val="28"/>
        </w:rPr>
        <w:t>Novinite</w:t>
      </w:r>
      <w:proofErr w:type="spellEnd"/>
      <w:r w:rsidRPr="00C45012">
        <w:rPr>
          <w:sz w:val="28"/>
          <w:szCs w:val="28"/>
        </w:rPr>
        <w:t xml:space="preserve">, 8 November 2022 Available at: </w:t>
      </w:r>
      <w:hyperlink r:id="rId15" w:history="1">
        <w:r w:rsidRPr="00C45012">
          <w:rPr>
            <w:rStyle w:val="Hyperlink"/>
            <w:color w:val="auto"/>
            <w:sz w:val="28"/>
            <w:szCs w:val="28"/>
          </w:rPr>
          <w:t>https://btvnovinite.bg/bulgaria/234-km-ograda-za-nad-230-mln-lv-pazi-granicata-ni-s-turcija.html</w:t>
        </w:r>
      </w:hyperlink>
      <w:r w:rsidRPr="00C45012">
        <w:rPr>
          <w:sz w:val="28"/>
          <w:szCs w:val="28"/>
        </w:rPr>
        <w:t>.</w:t>
      </w:r>
      <w:r w:rsidR="00394B1F" w:rsidRPr="00C45012">
        <w:rPr>
          <w:sz w:val="28"/>
          <w:szCs w:val="28"/>
        </w:rPr>
        <w:t xml:space="preserve"> [viewed 2016-08-22]</w:t>
      </w:r>
    </w:p>
    <w:p w14:paraId="277D3DBE" w14:textId="75386401"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13</w:t>
      </w:r>
      <w:r w:rsidRPr="00C45012">
        <w:rPr>
          <w:rFonts w:eastAsiaTheme="majorEastAsia"/>
          <w:sz w:val="28"/>
          <w:szCs w:val="28"/>
        </w:rPr>
        <w:t>]</w:t>
      </w:r>
      <w:r w:rsidR="00394B1F" w:rsidRPr="00C45012">
        <w:rPr>
          <w:sz w:val="28"/>
          <w:szCs w:val="28"/>
        </w:rPr>
        <w:t xml:space="preserve"> </w:t>
      </w:r>
      <w:r w:rsidRPr="00C45012">
        <w:rPr>
          <w:i/>
          <w:iCs/>
          <w:sz w:val="28"/>
          <w:szCs w:val="28"/>
        </w:rPr>
        <w:t>EU–Turkey Statement</w:t>
      </w:r>
      <w:r w:rsidR="00394B1F" w:rsidRPr="00C45012">
        <w:rPr>
          <w:sz w:val="28"/>
          <w:szCs w:val="28"/>
        </w:rPr>
        <w:t xml:space="preserve">. Online, European Council statement, Press Release, </w:t>
      </w:r>
      <w:r w:rsidRPr="00C45012">
        <w:rPr>
          <w:sz w:val="28"/>
          <w:szCs w:val="28"/>
        </w:rPr>
        <w:t xml:space="preserve">18 March 2016. Available at: </w:t>
      </w:r>
      <w:hyperlink r:id="rId16" w:history="1">
        <w:r w:rsidRPr="00C45012">
          <w:rPr>
            <w:rStyle w:val="Hyperlink"/>
            <w:color w:val="auto"/>
            <w:sz w:val="28"/>
            <w:szCs w:val="28"/>
          </w:rPr>
          <w:t>https://www.consilium.europa.eu/en/press/press-releases/2016/03/18/eu-turkey-statement</w:t>
        </w:r>
      </w:hyperlink>
      <w:r w:rsidRPr="00C45012">
        <w:rPr>
          <w:sz w:val="28"/>
          <w:szCs w:val="28"/>
        </w:rPr>
        <w:t>.</w:t>
      </w:r>
      <w:r w:rsidR="00394B1F" w:rsidRPr="00C45012">
        <w:rPr>
          <w:sz w:val="28"/>
          <w:szCs w:val="28"/>
        </w:rPr>
        <w:t xml:space="preserve"> [viewed 2016-08-22]</w:t>
      </w:r>
    </w:p>
    <w:p w14:paraId="0AB65D4C" w14:textId="77777777" w:rsidR="00212775" w:rsidRPr="00C45012"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14</w:t>
      </w:r>
      <w:r w:rsidRPr="00C45012">
        <w:rPr>
          <w:rFonts w:eastAsiaTheme="majorEastAsia"/>
          <w:sz w:val="28"/>
          <w:szCs w:val="28"/>
        </w:rPr>
        <w:t>]</w:t>
      </w:r>
      <w:r w:rsidRPr="00C45012">
        <w:rPr>
          <w:rFonts w:eastAsiaTheme="majorEastAsia"/>
          <w:sz w:val="28"/>
          <w:szCs w:val="28"/>
          <w:lang w:val="bg-BG"/>
        </w:rPr>
        <w:t xml:space="preserve"> </w:t>
      </w:r>
      <w:r w:rsidRPr="00C45012">
        <w:rPr>
          <w:sz w:val="28"/>
          <w:szCs w:val="28"/>
        </w:rPr>
        <w:t>This refers to cases in which asylum is granted by the President [of the Republic], or refugee or humanitarian status is granted by the State Agency for Refugees.</w:t>
      </w:r>
    </w:p>
    <w:p w14:paraId="1125D3BA" w14:textId="407DE09C" w:rsidR="00212775" w:rsidRPr="00C45012"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15</w:t>
      </w:r>
      <w:r w:rsidRPr="00C45012">
        <w:rPr>
          <w:rFonts w:eastAsiaTheme="majorEastAsia"/>
          <w:sz w:val="28"/>
          <w:szCs w:val="28"/>
        </w:rPr>
        <w:t>]</w:t>
      </w:r>
      <w:r w:rsidRPr="00C45012">
        <w:rPr>
          <w:rFonts w:eastAsiaTheme="majorEastAsia"/>
          <w:sz w:val="28"/>
          <w:szCs w:val="28"/>
          <w:lang w:val="bg-BG"/>
        </w:rPr>
        <w:t xml:space="preserve"> </w:t>
      </w:r>
      <w:r w:rsidR="00394B1F" w:rsidRPr="00C45012">
        <w:rPr>
          <w:i/>
          <w:iCs/>
          <w:sz w:val="28"/>
          <w:szCs w:val="28"/>
        </w:rPr>
        <w:t xml:space="preserve">Directive 2013/32/EU of the European Parliament and of the Council on common procedures for granting and withdrawing international protection. </w:t>
      </w:r>
      <w:r w:rsidR="00394B1F" w:rsidRPr="00C45012">
        <w:rPr>
          <w:sz w:val="28"/>
          <w:szCs w:val="28"/>
        </w:rPr>
        <w:t>Online. Official Journal of the European Union</w:t>
      </w:r>
      <w:r w:rsidR="00394B1F" w:rsidRPr="00C45012">
        <w:rPr>
          <w:i/>
          <w:iCs/>
          <w:sz w:val="28"/>
          <w:szCs w:val="28"/>
        </w:rPr>
        <w:t xml:space="preserve">. </w:t>
      </w:r>
      <w:r w:rsidR="00394B1F" w:rsidRPr="00C45012">
        <w:rPr>
          <w:sz w:val="28"/>
          <w:szCs w:val="28"/>
        </w:rPr>
        <w:t xml:space="preserve">Available at: </w:t>
      </w:r>
      <w:hyperlink r:id="rId17" w:history="1">
        <w:r w:rsidR="00394B1F" w:rsidRPr="00C45012">
          <w:rPr>
            <w:rStyle w:val="Hyperlink"/>
            <w:color w:val="auto"/>
            <w:sz w:val="28"/>
            <w:szCs w:val="28"/>
          </w:rPr>
          <w:t>https://eur-lex.europa.eu/eli/dir/2013/32/oj/eng</w:t>
        </w:r>
      </w:hyperlink>
      <w:r w:rsidR="00394B1F" w:rsidRPr="00C45012">
        <w:rPr>
          <w:sz w:val="28"/>
          <w:szCs w:val="28"/>
        </w:rPr>
        <w:t>. [viewed 2016-08-24]</w:t>
      </w:r>
    </w:p>
    <w:p w14:paraId="73383300" w14:textId="58B7EC73"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16</w:t>
      </w:r>
      <w:r w:rsidRPr="00C45012">
        <w:rPr>
          <w:rFonts w:eastAsiaTheme="majorEastAsia"/>
          <w:sz w:val="28"/>
          <w:szCs w:val="28"/>
        </w:rPr>
        <w:t>]</w:t>
      </w:r>
      <w:r w:rsidRPr="00C45012">
        <w:rPr>
          <w:rFonts w:eastAsiaTheme="majorEastAsia"/>
          <w:sz w:val="28"/>
          <w:szCs w:val="28"/>
          <w:lang w:val="bg-BG"/>
        </w:rPr>
        <w:t xml:space="preserve"> </w:t>
      </w:r>
      <w:r w:rsidR="003D6C37" w:rsidRPr="00C45012">
        <w:rPr>
          <w:sz w:val="28"/>
          <w:szCs w:val="28"/>
        </w:rPr>
        <w:t xml:space="preserve">Human Rights Watch. (2014). </w:t>
      </w:r>
      <w:r w:rsidR="003D6C37" w:rsidRPr="00C45012">
        <w:rPr>
          <w:i/>
          <w:iCs/>
          <w:sz w:val="28"/>
          <w:szCs w:val="28"/>
        </w:rPr>
        <w:t xml:space="preserve">Plan za </w:t>
      </w:r>
      <w:proofErr w:type="spellStart"/>
      <w:r w:rsidR="003D6C37" w:rsidRPr="00C45012">
        <w:rPr>
          <w:i/>
          <w:iCs/>
          <w:sz w:val="28"/>
          <w:szCs w:val="28"/>
        </w:rPr>
        <w:t>ovladiavane</w:t>
      </w:r>
      <w:proofErr w:type="spellEnd"/>
      <w:r w:rsidR="003D6C37" w:rsidRPr="00C45012">
        <w:rPr>
          <w:sz w:val="28"/>
          <w:szCs w:val="28"/>
        </w:rPr>
        <w:t xml:space="preserve">. Online. Human Rights Watch. 2014. pp. 9. </w:t>
      </w:r>
      <w:r w:rsidRPr="00C45012">
        <w:rPr>
          <w:sz w:val="28"/>
          <w:szCs w:val="28"/>
        </w:rPr>
        <w:t xml:space="preserve">Available at: </w:t>
      </w:r>
      <w:hyperlink r:id="rId18" w:history="1">
        <w:r w:rsidRPr="00C45012">
          <w:rPr>
            <w:rStyle w:val="Hyperlink"/>
            <w:color w:val="auto"/>
            <w:sz w:val="28"/>
            <w:szCs w:val="28"/>
          </w:rPr>
          <w:t>https://www.hrw.org/reports/bulgaria0414bul_ForUpload_0.pdf</w:t>
        </w:r>
      </w:hyperlink>
      <w:r w:rsidR="003D6C37" w:rsidRPr="00C45012">
        <w:t xml:space="preserve">. </w:t>
      </w:r>
      <w:r w:rsidR="003D6C37" w:rsidRPr="00C45012">
        <w:rPr>
          <w:sz w:val="28"/>
          <w:szCs w:val="28"/>
        </w:rPr>
        <w:t>[viewed 2016-08-24]</w:t>
      </w:r>
    </w:p>
    <w:p w14:paraId="4E097C30" w14:textId="4B541F0F"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17</w:t>
      </w:r>
      <w:r w:rsidRPr="00C45012">
        <w:rPr>
          <w:rFonts w:eastAsiaTheme="majorEastAsia"/>
          <w:sz w:val="28"/>
          <w:szCs w:val="28"/>
        </w:rPr>
        <w:t>]</w:t>
      </w:r>
      <w:r w:rsidRPr="00C45012">
        <w:rPr>
          <w:rFonts w:eastAsiaTheme="majorEastAsia"/>
          <w:sz w:val="28"/>
          <w:szCs w:val="28"/>
          <w:lang w:val="bg-BG"/>
        </w:rPr>
        <w:t xml:space="preserve"> </w:t>
      </w:r>
      <w:r w:rsidR="003D6C37" w:rsidRPr="00C45012">
        <w:rPr>
          <w:sz w:val="28"/>
          <w:szCs w:val="28"/>
        </w:rPr>
        <w:t>Human Rights Watch, Bel. 16,</w:t>
      </w:r>
      <w:r w:rsidRPr="00C45012">
        <w:rPr>
          <w:sz w:val="28"/>
          <w:szCs w:val="28"/>
        </w:rPr>
        <w:t xml:space="preserve"> pp. </w:t>
      </w:r>
      <w:r w:rsidR="00C45012">
        <w:rPr>
          <w:sz w:val="28"/>
          <w:szCs w:val="28"/>
          <w:lang w:val="bg-BG"/>
        </w:rPr>
        <w:t>20</w:t>
      </w:r>
      <w:r w:rsidRPr="00C45012">
        <w:rPr>
          <w:sz w:val="28"/>
          <w:szCs w:val="28"/>
        </w:rPr>
        <w:t>.</w:t>
      </w:r>
    </w:p>
    <w:p w14:paraId="50FB23BD" w14:textId="2014C610" w:rsidR="0078504E"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18</w:t>
      </w:r>
      <w:r w:rsidRPr="00C45012">
        <w:rPr>
          <w:rFonts w:eastAsiaTheme="majorEastAsia"/>
          <w:sz w:val="28"/>
          <w:szCs w:val="28"/>
        </w:rPr>
        <w:t>]</w:t>
      </w:r>
      <w:r w:rsidR="00500576">
        <w:rPr>
          <w:rFonts w:eastAsiaTheme="majorEastAsia"/>
          <w:sz w:val="28"/>
          <w:szCs w:val="28"/>
          <w:lang w:val="bg-BG"/>
        </w:rPr>
        <w:t xml:space="preserve"> </w:t>
      </w:r>
      <w:r w:rsidR="00500576" w:rsidRPr="00500576">
        <w:rPr>
          <w:sz w:val="28"/>
          <w:szCs w:val="28"/>
        </w:rPr>
        <w:t>Key refugee-support organizations included UNHCR, the Bulgarian Helsinki Committee, Caritas Sofia, the Council of Refugee Women, and the Bulgarian Red Cross, providing legal, humanitarian, integration, social, and health assistance.</w:t>
      </w:r>
    </w:p>
    <w:p w14:paraId="6DE15727" w14:textId="77777777" w:rsidR="0078504E"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19</w:t>
      </w:r>
      <w:r w:rsidRPr="00C45012">
        <w:rPr>
          <w:rFonts w:eastAsiaTheme="majorEastAsia"/>
          <w:sz w:val="28"/>
          <w:szCs w:val="28"/>
        </w:rPr>
        <w:t>]</w:t>
      </w:r>
      <w:r w:rsidRPr="00C45012">
        <w:rPr>
          <w:rFonts w:eastAsiaTheme="majorEastAsia"/>
          <w:sz w:val="28"/>
          <w:szCs w:val="28"/>
          <w:lang w:val="bg-BG"/>
        </w:rPr>
        <w:t xml:space="preserve"> </w:t>
      </w:r>
      <w:r w:rsidR="0078504E" w:rsidRPr="0078504E">
        <w:rPr>
          <w:sz w:val="28"/>
          <w:szCs w:val="28"/>
        </w:rPr>
        <w:t xml:space="preserve">This is also reflected in the ratio of applicants to beneficiaries: between 2013 and 2016, approximately 28% of asylum seekers were granted refugee or humanitarian status. </w:t>
      </w:r>
    </w:p>
    <w:p w14:paraId="490771CF" w14:textId="756990B5" w:rsidR="00212775" w:rsidRPr="00C45012" w:rsidRDefault="00212775" w:rsidP="006C2885">
      <w:pPr>
        <w:ind w:firstLine="720"/>
        <w:jc w:val="both"/>
        <w:rPr>
          <w:rFonts w:eastAsiaTheme="majorEastAsia"/>
          <w:sz w:val="28"/>
          <w:szCs w:val="28"/>
        </w:rPr>
      </w:pPr>
      <w:r w:rsidRPr="00C45012">
        <w:rPr>
          <w:rFonts w:eastAsiaTheme="majorEastAsia"/>
          <w:sz w:val="28"/>
          <w:szCs w:val="28"/>
        </w:rPr>
        <w:t>[</w:t>
      </w:r>
      <w:r w:rsidRPr="00C45012">
        <w:rPr>
          <w:rFonts w:eastAsiaTheme="majorEastAsia"/>
          <w:sz w:val="28"/>
          <w:szCs w:val="28"/>
          <w:lang w:val="bg-BG"/>
        </w:rPr>
        <w:t>20</w:t>
      </w:r>
      <w:r w:rsidRPr="00C45012">
        <w:rPr>
          <w:rFonts w:eastAsiaTheme="majorEastAsia"/>
          <w:sz w:val="28"/>
          <w:szCs w:val="28"/>
        </w:rPr>
        <w:t>]</w:t>
      </w:r>
      <w:r w:rsidRPr="00C45012">
        <w:rPr>
          <w:rFonts w:eastAsiaTheme="majorEastAsia"/>
          <w:sz w:val="28"/>
          <w:szCs w:val="28"/>
          <w:lang w:val="bg-BG"/>
        </w:rPr>
        <w:t xml:space="preserve"> </w:t>
      </w:r>
      <w:r w:rsidR="003D6C37" w:rsidRPr="00C45012">
        <w:rPr>
          <w:i/>
          <w:iCs/>
          <w:sz w:val="28"/>
          <w:szCs w:val="28"/>
        </w:rPr>
        <w:t xml:space="preserve">Directive 2013/32/, </w:t>
      </w:r>
      <w:r w:rsidR="003D6C37" w:rsidRPr="00C45012">
        <w:rPr>
          <w:sz w:val="28"/>
          <w:szCs w:val="28"/>
        </w:rPr>
        <w:t>Bel.15, Articles 35 and 38.</w:t>
      </w:r>
      <w:r w:rsidR="003D6C37" w:rsidRPr="00C45012">
        <w:rPr>
          <w:i/>
          <w:iCs/>
          <w:sz w:val="28"/>
          <w:szCs w:val="28"/>
        </w:rPr>
        <w:t xml:space="preserve"> </w:t>
      </w:r>
      <w:r w:rsidR="003D6C37" w:rsidRPr="00C45012">
        <w:rPr>
          <w:sz w:val="28"/>
          <w:szCs w:val="28"/>
        </w:rPr>
        <w:t xml:space="preserve">Available at: </w:t>
      </w:r>
      <w:hyperlink r:id="rId19" w:history="1">
        <w:r w:rsidR="003D6C37" w:rsidRPr="00C45012">
          <w:rPr>
            <w:rStyle w:val="Hyperlink"/>
            <w:color w:val="auto"/>
            <w:sz w:val="28"/>
            <w:szCs w:val="28"/>
          </w:rPr>
          <w:t>https://eur-lex.europa.eu/eli/dir/2013/32/oj/eng</w:t>
        </w:r>
      </w:hyperlink>
      <w:r w:rsidR="003D6C37" w:rsidRPr="00C45012">
        <w:rPr>
          <w:sz w:val="28"/>
          <w:szCs w:val="28"/>
        </w:rPr>
        <w:t>. [viewed 2016-08-24].</w:t>
      </w:r>
    </w:p>
    <w:p w14:paraId="3DA5F0E9" w14:textId="76D8283D"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21</w:t>
      </w:r>
      <w:r w:rsidRPr="00C45012">
        <w:rPr>
          <w:rFonts w:eastAsiaTheme="majorEastAsia"/>
          <w:sz w:val="28"/>
          <w:szCs w:val="28"/>
        </w:rPr>
        <w:t>]</w:t>
      </w:r>
      <w:r w:rsidRPr="00C45012">
        <w:rPr>
          <w:rFonts w:eastAsiaTheme="majorEastAsia"/>
          <w:sz w:val="28"/>
          <w:szCs w:val="28"/>
          <w:lang w:val="bg-BG"/>
        </w:rPr>
        <w:t xml:space="preserve"> </w:t>
      </w:r>
      <w:r w:rsidR="003D6C37" w:rsidRPr="00C45012">
        <w:rPr>
          <w:sz w:val="28"/>
          <w:szCs w:val="28"/>
        </w:rPr>
        <w:t>For more information</w:t>
      </w:r>
      <w:r w:rsidRPr="00C45012">
        <w:rPr>
          <w:sz w:val="28"/>
          <w:szCs w:val="28"/>
        </w:rPr>
        <w:t xml:space="preserve"> </w:t>
      </w:r>
      <w:r w:rsidR="003D6C37" w:rsidRPr="00C45012">
        <w:rPr>
          <w:sz w:val="28"/>
          <w:szCs w:val="28"/>
        </w:rPr>
        <w:t>s</w:t>
      </w:r>
      <w:r w:rsidRPr="00C45012">
        <w:rPr>
          <w:sz w:val="28"/>
          <w:szCs w:val="28"/>
        </w:rPr>
        <w:t>ee</w:t>
      </w:r>
      <w:r w:rsidR="003D6C37" w:rsidRPr="00C45012">
        <w:rPr>
          <w:sz w:val="28"/>
          <w:szCs w:val="28"/>
        </w:rPr>
        <w:t xml:space="preserve">: </w:t>
      </w:r>
      <w:r w:rsidRPr="00C45012">
        <w:rPr>
          <w:i/>
          <w:iCs/>
          <w:sz w:val="28"/>
          <w:szCs w:val="28"/>
        </w:rPr>
        <w:t>Global Trends: Forced Displacement in 2015</w:t>
      </w:r>
      <w:r w:rsidR="003D6C37" w:rsidRPr="00C45012">
        <w:rPr>
          <w:i/>
          <w:iCs/>
          <w:sz w:val="28"/>
          <w:szCs w:val="28"/>
        </w:rPr>
        <w:t xml:space="preserve">. </w:t>
      </w:r>
      <w:r w:rsidR="003D6C37" w:rsidRPr="00C45012">
        <w:rPr>
          <w:sz w:val="28"/>
          <w:szCs w:val="28"/>
        </w:rPr>
        <w:t>Online.</w:t>
      </w:r>
      <w:r w:rsidR="003D6C37" w:rsidRPr="00C45012">
        <w:rPr>
          <w:i/>
          <w:iCs/>
          <w:sz w:val="28"/>
          <w:szCs w:val="28"/>
        </w:rPr>
        <w:t xml:space="preserve"> </w:t>
      </w:r>
      <w:r w:rsidR="003D6C37" w:rsidRPr="00C45012">
        <w:rPr>
          <w:sz w:val="28"/>
          <w:szCs w:val="28"/>
        </w:rPr>
        <w:t>UNHCR</w:t>
      </w:r>
      <w:r w:rsidR="001305B2">
        <w:rPr>
          <w:sz w:val="28"/>
          <w:szCs w:val="28"/>
          <w:lang w:val="bg-BG"/>
        </w:rPr>
        <w:t xml:space="preserve"> </w:t>
      </w:r>
      <w:r w:rsidR="003D6C37" w:rsidRPr="00C45012">
        <w:rPr>
          <w:sz w:val="28"/>
          <w:szCs w:val="28"/>
        </w:rPr>
        <w:t>Report</w:t>
      </w:r>
      <w:r w:rsidRPr="00C45012">
        <w:rPr>
          <w:sz w:val="28"/>
          <w:szCs w:val="28"/>
        </w:rPr>
        <w:t>,</w:t>
      </w:r>
      <w:r w:rsidR="003D6C37" w:rsidRPr="00C45012">
        <w:rPr>
          <w:sz w:val="28"/>
          <w:szCs w:val="28"/>
        </w:rPr>
        <w:t xml:space="preserve"> 201</w:t>
      </w:r>
      <w:r w:rsidR="001305B2">
        <w:rPr>
          <w:sz w:val="28"/>
          <w:szCs w:val="28"/>
          <w:lang w:val="bg-BG"/>
        </w:rPr>
        <w:t>6</w:t>
      </w:r>
      <w:r w:rsidR="003D6C37" w:rsidRPr="00C45012">
        <w:rPr>
          <w:sz w:val="28"/>
          <w:szCs w:val="28"/>
        </w:rPr>
        <w:t>,</w:t>
      </w:r>
      <w:r w:rsidRPr="00C45012">
        <w:rPr>
          <w:sz w:val="28"/>
          <w:szCs w:val="28"/>
        </w:rPr>
        <w:t xml:space="preserve"> p. 7. Available at: </w:t>
      </w:r>
      <w:hyperlink r:id="rId20" w:history="1">
        <w:r w:rsidRPr="00C45012">
          <w:rPr>
            <w:rStyle w:val="Hyperlink"/>
            <w:color w:val="auto"/>
            <w:sz w:val="28"/>
            <w:szCs w:val="28"/>
          </w:rPr>
          <w:t>https://www.unhcr.org/sites/default/files/legacy-pdf/576408cd7.pdf</w:t>
        </w:r>
      </w:hyperlink>
      <w:r w:rsidRPr="00C45012">
        <w:rPr>
          <w:sz w:val="28"/>
          <w:szCs w:val="28"/>
        </w:rPr>
        <w:t>.</w:t>
      </w:r>
      <w:r w:rsidR="003D6C37" w:rsidRPr="00C45012">
        <w:rPr>
          <w:sz w:val="28"/>
          <w:szCs w:val="28"/>
        </w:rPr>
        <w:t xml:space="preserve"> [viewed 2016-08-24].</w:t>
      </w:r>
    </w:p>
    <w:p w14:paraId="2217E4E7" w14:textId="0774752C"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22</w:t>
      </w:r>
      <w:r w:rsidRPr="00C45012">
        <w:rPr>
          <w:rFonts w:eastAsiaTheme="majorEastAsia"/>
          <w:sz w:val="28"/>
          <w:szCs w:val="28"/>
        </w:rPr>
        <w:t>]</w:t>
      </w:r>
      <w:r w:rsidRPr="00C45012">
        <w:rPr>
          <w:rFonts w:eastAsiaTheme="majorEastAsia"/>
          <w:sz w:val="28"/>
          <w:szCs w:val="28"/>
          <w:lang w:val="bg-BG"/>
        </w:rPr>
        <w:t xml:space="preserve"> </w:t>
      </w:r>
      <w:r w:rsidR="0078504E" w:rsidRPr="0078504E">
        <w:rPr>
          <w:sz w:val="28"/>
          <w:szCs w:val="28"/>
        </w:rPr>
        <w:t>An example is the “one-for-one” system (2016–2020), under which migrants reaching the Greek islands illegally were returned to Turkey, while EU states legally resettled Syrian refugees from Turkey, prioritizing vulnerable groups. The mechanism reduced irregular crossings and human trafficking across the Aegean Sea.</w:t>
      </w:r>
      <w:r w:rsidR="0078504E">
        <w:rPr>
          <w:sz w:val="28"/>
          <w:szCs w:val="28"/>
          <w:lang w:val="bg-BG"/>
        </w:rPr>
        <w:t xml:space="preserve"> </w:t>
      </w:r>
      <w:r w:rsidR="003D6C37" w:rsidRPr="00C45012">
        <w:rPr>
          <w:sz w:val="28"/>
          <w:szCs w:val="28"/>
        </w:rPr>
        <w:t xml:space="preserve">For more information see: </w:t>
      </w:r>
      <w:r w:rsidRPr="00C45012">
        <w:rPr>
          <w:i/>
          <w:iCs/>
          <w:sz w:val="28"/>
          <w:szCs w:val="28"/>
        </w:rPr>
        <w:t>EU–Turkey – Deconstructing the Deal Behind the Statement</w:t>
      </w:r>
      <w:r w:rsidRPr="00C45012">
        <w:rPr>
          <w:sz w:val="28"/>
          <w:szCs w:val="28"/>
        </w:rPr>
        <w:t>.</w:t>
      </w:r>
      <w:r w:rsidR="003D6C37" w:rsidRPr="00C45012">
        <w:rPr>
          <w:sz w:val="28"/>
          <w:szCs w:val="28"/>
        </w:rPr>
        <w:t xml:space="preserve"> Online. </w:t>
      </w:r>
      <w:r w:rsidR="001645D3" w:rsidRPr="00C45012">
        <w:rPr>
          <w:sz w:val="28"/>
          <w:szCs w:val="28"/>
        </w:rPr>
        <w:t>European Council on Refugees and Exiles,</w:t>
      </w:r>
      <w:r w:rsidR="003D6C37" w:rsidRPr="00C45012">
        <w:rPr>
          <w:sz w:val="28"/>
          <w:szCs w:val="28"/>
        </w:rPr>
        <w:t xml:space="preserve"> 2018. </w:t>
      </w:r>
      <w:r w:rsidRPr="00C45012">
        <w:rPr>
          <w:sz w:val="28"/>
          <w:szCs w:val="28"/>
        </w:rPr>
        <w:lastRenderedPageBreak/>
        <w:t>Available at:</w:t>
      </w:r>
      <w:hyperlink r:id="rId21" w:history="1">
        <w:r w:rsidR="001645D3" w:rsidRPr="00C45012">
          <w:rPr>
            <w:rStyle w:val="Hyperlink"/>
            <w:color w:val="auto"/>
            <w:sz w:val="28"/>
            <w:szCs w:val="28"/>
          </w:rPr>
          <w:t>https://ecre.org/weekly-editorial-deconstructing-the-deal-behind-the-statement</w:t>
        </w:r>
      </w:hyperlink>
      <w:r w:rsidRPr="00C45012">
        <w:rPr>
          <w:sz w:val="28"/>
          <w:szCs w:val="28"/>
        </w:rPr>
        <w:t>.</w:t>
      </w:r>
      <w:r w:rsidR="001645D3" w:rsidRPr="00C45012">
        <w:rPr>
          <w:sz w:val="28"/>
          <w:szCs w:val="28"/>
        </w:rPr>
        <w:t xml:space="preserve"> [viewed 2016-08-24].</w:t>
      </w:r>
    </w:p>
    <w:p w14:paraId="09B5259F" w14:textId="42D58AD3"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23</w:t>
      </w:r>
      <w:r w:rsidRPr="00C45012">
        <w:rPr>
          <w:rFonts w:eastAsiaTheme="majorEastAsia"/>
          <w:sz w:val="28"/>
          <w:szCs w:val="28"/>
        </w:rPr>
        <w:t>]</w:t>
      </w:r>
      <w:r w:rsidRPr="00C45012">
        <w:rPr>
          <w:rFonts w:eastAsiaTheme="majorEastAsia"/>
          <w:sz w:val="28"/>
          <w:szCs w:val="28"/>
          <w:lang w:val="bg-BG"/>
        </w:rPr>
        <w:t xml:space="preserve"> </w:t>
      </w:r>
      <w:r w:rsidR="001645D3" w:rsidRPr="00C45012">
        <w:rPr>
          <w:sz w:val="28"/>
          <w:szCs w:val="28"/>
        </w:rPr>
        <w:t>VANKOVA</w:t>
      </w:r>
      <w:r w:rsidRPr="00C45012">
        <w:rPr>
          <w:sz w:val="28"/>
          <w:szCs w:val="28"/>
        </w:rPr>
        <w:t>, Z.</w:t>
      </w:r>
      <w:r w:rsidR="001645D3" w:rsidRPr="00C45012">
        <w:rPr>
          <w:sz w:val="28"/>
          <w:szCs w:val="28"/>
        </w:rPr>
        <w:t xml:space="preserve"> </w:t>
      </w:r>
      <w:r w:rsidRPr="00C45012">
        <w:rPr>
          <w:i/>
          <w:iCs/>
          <w:sz w:val="28"/>
          <w:szCs w:val="28"/>
        </w:rPr>
        <w:t>Monitoring Report on the Integration of Persons Granted International Protection in the Republic of Bulgaria in 2014.</w:t>
      </w:r>
      <w:r w:rsidRPr="00C45012">
        <w:rPr>
          <w:sz w:val="28"/>
          <w:szCs w:val="28"/>
        </w:rPr>
        <w:t xml:space="preserve"> </w:t>
      </w:r>
      <w:r w:rsidR="001645D3" w:rsidRPr="00C45012">
        <w:rPr>
          <w:sz w:val="28"/>
          <w:szCs w:val="28"/>
        </w:rPr>
        <w:t xml:space="preserve">Online. </w:t>
      </w:r>
      <w:r w:rsidRPr="00C45012">
        <w:rPr>
          <w:sz w:val="28"/>
          <w:szCs w:val="28"/>
        </w:rPr>
        <w:t xml:space="preserve">Multi </w:t>
      </w:r>
      <w:proofErr w:type="spellStart"/>
      <w:r w:rsidRPr="00C45012">
        <w:rPr>
          <w:sz w:val="28"/>
          <w:szCs w:val="28"/>
        </w:rPr>
        <w:t>Kulti</w:t>
      </w:r>
      <w:proofErr w:type="spellEnd"/>
      <w:r w:rsidRPr="00C45012">
        <w:rPr>
          <w:sz w:val="28"/>
          <w:szCs w:val="28"/>
        </w:rPr>
        <w:t xml:space="preserve"> Collective</w:t>
      </w:r>
      <w:r w:rsidR="001645D3" w:rsidRPr="00C45012">
        <w:rPr>
          <w:sz w:val="28"/>
          <w:szCs w:val="28"/>
        </w:rPr>
        <w:t xml:space="preserve">: Sofia, 2014. </w:t>
      </w:r>
      <w:r w:rsidRPr="00C45012">
        <w:rPr>
          <w:sz w:val="28"/>
          <w:szCs w:val="28"/>
        </w:rPr>
        <w:t xml:space="preserve"> Available at: </w:t>
      </w:r>
      <w:hyperlink r:id="rId22" w:history="1">
        <w:r w:rsidRPr="00C45012">
          <w:rPr>
            <w:rStyle w:val="Hyperlink"/>
            <w:color w:val="auto"/>
            <w:sz w:val="28"/>
            <w:szCs w:val="28"/>
          </w:rPr>
          <w:t>https://multikulti.bg/index.php/bg/publications/refugee-integration-monitoring-2014</w:t>
        </w:r>
      </w:hyperlink>
      <w:r w:rsidR="001645D3" w:rsidRPr="00C45012">
        <w:t xml:space="preserve">. </w:t>
      </w:r>
      <w:r w:rsidR="001645D3" w:rsidRPr="00C45012">
        <w:rPr>
          <w:sz w:val="28"/>
          <w:szCs w:val="28"/>
        </w:rPr>
        <w:t>[viewed 2016-08-21].</w:t>
      </w:r>
    </w:p>
    <w:p w14:paraId="19F0A692" w14:textId="77777777" w:rsidR="0078504E"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24</w:t>
      </w:r>
      <w:r w:rsidRPr="00C45012">
        <w:rPr>
          <w:rFonts w:eastAsiaTheme="majorEastAsia"/>
          <w:sz w:val="28"/>
          <w:szCs w:val="28"/>
        </w:rPr>
        <w:t>]</w:t>
      </w:r>
      <w:r w:rsidRPr="00C45012">
        <w:rPr>
          <w:rFonts w:eastAsiaTheme="majorEastAsia"/>
          <w:sz w:val="28"/>
          <w:szCs w:val="28"/>
          <w:lang w:val="bg-BG"/>
        </w:rPr>
        <w:t xml:space="preserve"> </w:t>
      </w:r>
      <w:r w:rsidR="0078504E" w:rsidRPr="0078504E">
        <w:rPr>
          <w:sz w:val="28"/>
          <w:szCs w:val="28"/>
        </w:rPr>
        <w:t xml:space="preserve">Individual integration plans were prepared for each applicant and reviewed by a special committee. Once approved, a participation agreement was concluded between the applicant and the Chairperson of the State Agency for Refugees. </w:t>
      </w:r>
    </w:p>
    <w:p w14:paraId="5BD8B7D8" w14:textId="593323C8"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25</w:t>
      </w:r>
      <w:r w:rsidRPr="00C45012">
        <w:rPr>
          <w:rFonts w:eastAsiaTheme="majorEastAsia"/>
          <w:sz w:val="28"/>
          <w:szCs w:val="28"/>
        </w:rPr>
        <w:t>]</w:t>
      </w:r>
      <w:r w:rsidRPr="00C45012">
        <w:rPr>
          <w:rFonts w:eastAsiaTheme="majorEastAsia"/>
          <w:sz w:val="28"/>
          <w:szCs w:val="28"/>
          <w:lang w:val="bg-BG"/>
        </w:rPr>
        <w:t xml:space="preserve"> </w:t>
      </w:r>
      <w:r w:rsidRPr="00C45012">
        <w:rPr>
          <w:sz w:val="28"/>
          <w:szCs w:val="28"/>
        </w:rPr>
        <w:t>This refers to the National Strategy for the Integration of Persons Granted International Protection in the Republic of Bulgaria (2014–2020), adopted by the Council of Ministers on 2 July 2014. The second document is the National Strategy on Migration, Asylum, and Integration (2015–2020), adopted by the Council of Ministers on 12 June 2015.</w:t>
      </w:r>
    </w:p>
    <w:p w14:paraId="2411CF2F" w14:textId="4C93DE04"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26</w:t>
      </w:r>
      <w:r w:rsidRPr="00C45012">
        <w:rPr>
          <w:rFonts w:eastAsiaTheme="majorEastAsia"/>
          <w:sz w:val="28"/>
          <w:szCs w:val="28"/>
        </w:rPr>
        <w:t>]</w:t>
      </w:r>
      <w:r w:rsidRPr="00C45012">
        <w:rPr>
          <w:rFonts w:eastAsiaTheme="majorEastAsia"/>
          <w:sz w:val="28"/>
          <w:szCs w:val="28"/>
          <w:lang w:val="bg-BG"/>
        </w:rPr>
        <w:t xml:space="preserve"> </w:t>
      </w:r>
      <w:r w:rsidR="0078504E" w:rsidRPr="0078504E">
        <w:rPr>
          <w:sz w:val="28"/>
          <w:szCs w:val="28"/>
        </w:rPr>
        <w:t>The 2016 ordinance was replaced in 2017 by Decree No. 144 of 19 July, shifting asylum governance from a centralized model toward shared responsibility between central and local authorities, despite municipalities’ limited capacity to perform these functions.</w:t>
      </w:r>
    </w:p>
    <w:p w14:paraId="5A45FF43" w14:textId="4B7D7589"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27</w:t>
      </w:r>
      <w:r w:rsidRPr="00C45012">
        <w:rPr>
          <w:rFonts w:eastAsiaTheme="majorEastAsia"/>
          <w:sz w:val="28"/>
          <w:szCs w:val="28"/>
        </w:rPr>
        <w:t>]</w:t>
      </w:r>
      <w:r w:rsidRPr="00C45012">
        <w:rPr>
          <w:rFonts w:eastAsiaTheme="majorEastAsia"/>
          <w:sz w:val="28"/>
          <w:szCs w:val="28"/>
          <w:lang w:val="bg-BG"/>
        </w:rPr>
        <w:t xml:space="preserve"> </w:t>
      </w:r>
      <w:r w:rsidRPr="00C45012">
        <w:rPr>
          <w:sz w:val="28"/>
          <w:szCs w:val="28"/>
        </w:rPr>
        <w:t>I</w:t>
      </w:r>
      <w:r w:rsidR="001645D3" w:rsidRPr="00C45012">
        <w:rPr>
          <w:sz w:val="28"/>
          <w:szCs w:val="28"/>
        </w:rPr>
        <w:t>LAREVA</w:t>
      </w:r>
      <w:r w:rsidRPr="00C45012">
        <w:rPr>
          <w:sz w:val="28"/>
          <w:szCs w:val="28"/>
        </w:rPr>
        <w:t>, V.</w:t>
      </w:r>
      <w:r w:rsidR="001645D3" w:rsidRPr="00C45012">
        <w:rPr>
          <w:sz w:val="28"/>
          <w:szCs w:val="28"/>
        </w:rPr>
        <w:t xml:space="preserve"> </w:t>
      </w:r>
      <w:r w:rsidRPr="00C45012">
        <w:rPr>
          <w:i/>
          <w:iCs/>
          <w:sz w:val="28"/>
          <w:szCs w:val="28"/>
        </w:rPr>
        <w:t>Zero Integration for Refugees</w:t>
      </w:r>
      <w:r w:rsidRPr="00C45012">
        <w:rPr>
          <w:sz w:val="28"/>
          <w:szCs w:val="28"/>
        </w:rPr>
        <w:t>.</w:t>
      </w:r>
      <w:r w:rsidR="001645D3" w:rsidRPr="00C45012">
        <w:rPr>
          <w:sz w:val="28"/>
          <w:szCs w:val="28"/>
        </w:rPr>
        <w:t xml:space="preserve"> Online. </w:t>
      </w:r>
      <w:r w:rsidRPr="00C45012">
        <w:rPr>
          <w:sz w:val="28"/>
          <w:szCs w:val="28"/>
        </w:rPr>
        <w:t>BG Global, 1 April 2017.</w:t>
      </w:r>
      <w:r w:rsidR="001645D3" w:rsidRPr="00C45012">
        <w:rPr>
          <w:sz w:val="28"/>
          <w:szCs w:val="28"/>
        </w:rPr>
        <w:t xml:space="preserve"> Available at: </w:t>
      </w:r>
      <w:hyperlink r:id="rId23" w:history="1">
        <w:r w:rsidR="001645D3" w:rsidRPr="00C45012">
          <w:rPr>
            <w:rStyle w:val="Hyperlink"/>
            <w:color w:val="auto"/>
            <w:sz w:val="28"/>
            <w:szCs w:val="28"/>
          </w:rPr>
          <w:t>https://bglobal.bg/88878-%D0%9D%D1%83%D0%BB%D0%B5%D0%B2%D0%B0-</w:t>
        </w:r>
      </w:hyperlink>
      <w:r w:rsidR="001645D3" w:rsidRPr="00C45012">
        <w:rPr>
          <w:sz w:val="28"/>
          <w:szCs w:val="28"/>
        </w:rPr>
        <w:t>. [viewed 2016-08-21].</w:t>
      </w:r>
    </w:p>
    <w:p w14:paraId="4A5E883A" w14:textId="291483C3"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28</w:t>
      </w:r>
      <w:r w:rsidRPr="00C45012">
        <w:rPr>
          <w:rFonts w:eastAsiaTheme="majorEastAsia"/>
          <w:sz w:val="28"/>
          <w:szCs w:val="28"/>
        </w:rPr>
        <w:t>]</w:t>
      </w:r>
      <w:r w:rsidRPr="00C45012">
        <w:rPr>
          <w:rFonts w:eastAsiaTheme="majorEastAsia"/>
          <w:sz w:val="28"/>
          <w:szCs w:val="28"/>
          <w:lang w:val="bg-BG"/>
        </w:rPr>
        <w:t xml:space="preserve"> </w:t>
      </w:r>
      <w:r w:rsidRPr="00C45012">
        <w:rPr>
          <w:sz w:val="28"/>
          <w:szCs w:val="28"/>
        </w:rPr>
        <w:t xml:space="preserve">According to the Bulgarian Helsinki Committee's annual reports, in 2022 only the Sofia Municipality concluded agreements with refugees </w:t>
      </w:r>
      <w:r w:rsidR="00FF0427">
        <w:rPr>
          <w:sz w:val="28"/>
          <w:szCs w:val="28"/>
          <w:lang w:val="bg-BG"/>
        </w:rPr>
        <w:t>-</w:t>
      </w:r>
      <w:r w:rsidRPr="00C45012">
        <w:rPr>
          <w:sz w:val="28"/>
          <w:szCs w:val="28"/>
        </w:rPr>
        <w:t xml:space="preserve"> six in total for that year. In 2023, their number reached 17.</w:t>
      </w:r>
    </w:p>
    <w:p w14:paraId="279CFF93" w14:textId="77777777" w:rsidR="00212775" w:rsidRPr="00C45012"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29</w:t>
      </w:r>
      <w:r w:rsidRPr="00C45012">
        <w:rPr>
          <w:rFonts w:eastAsiaTheme="majorEastAsia"/>
          <w:sz w:val="28"/>
          <w:szCs w:val="28"/>
        </w:rPr>
        <w:t>]</w:t>
      </w:r>
      <w:r w:rsidRPr="00C45012">
        <w:rPr>
          <w:rFonts w:eastAsiaTheme="majorEastAsia"/>
          <w:sz w:val="28"/>
          <w:szCs w:val="28"/>
          <w:lang w:val="bg-BG"/>
        </w:rPr>
        <w:t xml:space="preserve"> </w:t>
      </w:r>
      <w:r w:rsidRPr="00C45012">
        <w:rPr>
          <w:sz w:val="28"/>
          <w:szCs w:val="28"/>
        </w:rPr>
        <w:t xml:space="preserve">See, for example, the Emerald project, co-financed under the European Union's Erasmus+ </w:t>
      </w:r>
      <w:proofErr w:type="spellStart"/>
      <w:r w:rsidRPr="00C45012">
        <w:rPr>
          <w:sz w:val="28"/>
          <w:szCs w:val="28"/>
        </w:rPr>
        <w:t>Programme</w:t>
      </w:r>
      <w:proofErr w:type="spellEnd"/>
      <w:r w:rsidRPr="00C45012">
        <w:rPr>
          <w:sz w:val="28"/>
          <w:szCs w:val="28"/>
        </w:rPr>
        <w:t xml:space="preserve">. Its aim is to create training spaces for the acquisition of skills and the retraining of migrants. Available at: </w:t>
      </w:r>
      <w:hyperlink r:id="rId24" w:history="1">
        <w:r w:rsidRPr="00C45012">
          <w:rPr>
            <w:rStyle w:val="Hyperlink"/>
            <w:color w:val="auto"/>
            <w:sz w:val="28"/>
            <w:szCs w:val="28"/>
          </w:rPr>
          <w:t>https://caritas-sofia.org/?project=емералд-2</w:t>
        </w:r>
      </w:hyperlink>
      <w:r w:rsidRPr="00C45012">
        <w:rPr>
          <w:sz w:val="28"/>
          <w:szCs w:val="28"/>
        </w:rPr>
        <w:t>.</w:t>
      </w:r>
    </w:p>
    <w:p w14:paraId="4D057076" w14:textId="77777777" w:rsidR="00212775" w:rsidRPr="00C45012" w:rsidRDefault="00212775" w:rsidP="006C2885">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30</w:t>
      </w:r>
      <w:r w:rsidRPr="00C45012">
        <w:rPr>
          <w:rFonts w:eastAsiaTheme="majorEastAsia"/>
          <w:sz w:val="28"/>
          <w:szCs w:val="28"/>
        </w:rPr>
        <w:t>]</w:t>
      </w:r>
      <w:r w:rsidRPr="00C45012">
        <w:rPr>
          <w:rFonts w:eastAsiaTheme="majorEastAsia"/>
          <w:sz w:val="28"/>
          <w:szCs w:val="28"/>
          <w:lang w:val="bg-BG"/>
        </w:rPr>
        <w:t xml:space="preserve"> </w:t>
      </w:r>
      <w:r w:rsidRPr="00C45012">
        <w:rPr>
          <w:sz w:val="28"/>
          <w:szCs w:val="28"/>
        </w:rPr>
        <w:t xml:space="preserve">The organization's project activities are supported by UNHCR, EU funds, the Bulgarian Fund for Women, and others. Available at: </w:t>
      </w:r>
      <w:hyperlink r:id="rId25" w:history="1">
        <w:r w:rsidRPr="00C45012">
          <w:rPr>
            <w:rStyle w:val="Hyperlink"/>
            <w:color w:val="auto"/>
            <w:sz w:val="28"/>
            <w:szCs w:val="28"/>
          </w:rPr>
          <w:t>https://crw-bg.org/en/category/realized-projects/</w:t>
        </w:r>
      </w:hyperlink>
    </w:p>
    <w:p w14:paraId="64B83256" w14:textId="3506274F" w:rsidR="00212775" w:rsidRPr="00F843E4" w:rsidRDefault="00212775" w:rsidP="00F843E4">
      <w:pPr>
        <w:ind w:firstLine="720"/>
        <w:jc w:val="both"/>
        <w:rPr>
          <w:sz w:val="28"/>
          <w:szCs w:val="28"/>
          <w:lang w:val="bg-BG"/>
        </w:rPr>
      </w:pPr>
      <w:r w:rsidRPr="00C45012">
        <w:rPr>
          <w:rFonts w:eastAsiaTheme="majorEastAsia"/>
          <w:sz w:val="28"/>
          <w:szCs w:val="28"/>
        </w:rPr>
        <w:t>[</w:t>
      </w:r>
      <w:r w:rsidRPr="00C45012">
        <w:rPr>
          <w:rFonts w:eastAsiaTheme="majorEastAsia"/>
          <w:sz w:val="28"/>
          <w:szCs w:val="28"/>
          <w:lang w:val="bg-BG"/>
        </w:rPr>
        <w:t>31</w:t>
      </w:r>
      <w:r w:rsidRPr="00C45012">
        <w:rPr>
          <w:rFonts w:eastAsiaTheme="majorEastAsia"/>
          <w:sz w:val="28"/>
          <w:szCs w:val="28"/>
        </w:rPr>
        <w:t>]</w:t>
      </w:r>
      <w:r w:rsidRPr="00C45012">
        <w:rPr>
          <w:rFonts w:eastAsiaTheme="majorEastAsia"/>
          <w:sz w:val="28"/>
          <w:szCs w:val="28"/>
          <w:lang w:val="bg-BG"/>
        </w:rPr>
        <w:t xml:space="preserve"> </w:t>
      </w:r>
      <w:r w:rsidR="0078504E" w:rsidRPr="0078504E">
        <w:rPr>
          <w:sz w:val="28"/>
          <w:szCs w:val="28"/>
        </w:rPr>
        <w:t>This issue remains under-researched in Bulgaria, complicating effective public governance. National censuses primarily distinguish Bulgarian, Turkish, and Roma ethnicity, while other identities are grouped as “Other.” Since Arab communities may identify as “Arab,” “Syrian,” “Iraqi,” and others, the NSI consolidates them within this broader category. See the “Population” section of the NSI’s 2021 census map.</w:t>
      </w:r>
      <w:r w:rsidR="0078504E">
        <w:rPr>
          <w:sz w:val="28"/>
          <w:szCs w:val="28"/>
          <w:lang w:val="bg-BG"/>
        </w:rPr>
        <w:t xml:space="preserve"> </w:t>
      </w:r>
      <w:r w:rsidRPr="00C45012">
        <w:rPr>
          <w:sz w:val="28"/>
          <w:szCs w:val="28"/>
        </w:rPr>
        <w:t xml:space="preserve">Available at: </w:t>
      </w:r>
      <w:hyperlink r:id="rId26" w:history="1">
        <w:r w:rsidRPr="00C45012">
          <w:rPr>
            <w:rStyle w:val="Hyperlink"/>
            <w:color w:val="auto"/>
            <w:sz w:val="28"/>
            <w:szCs w:val="28"/>
          </w:rPr>
          <w:t>https://census2021.bg/wp-content/uploads/2021/10/census_karta_jilishta.pdf</w:t>
        </w:r>
      </w:hyperlink>
      <w:r w:rsidRPr="00C45012">
        <w:rPr>
          <w:sz w:val="28"/>
          <w:szCs w:val="28"/>
        </w:rPr>
        <w:t>.</w:t>
      </w:r>
    </w:p>
    <w:p w14:paraId="096FF46C" w14:textId="38F03909" w:rsidR="00212775" w:rsidRPr="00C45012" w:rsidRDefault="00212775" w:rsidP="006C2885">
      <w:pPr>
        <w:ind w:firstLine="720"/>
        <w:jc w:val="both"/>
        <w:rPr>
          <w:sz w:val="28"/>
          <w:szCs w:val="28"/>
        </w:rPr>
      </w:pPr>
      <w:r w:rsidRPr="00C45012">
        <w:rPr>
          <w:rFonts w:eastAsiaTheme="majorEastAsia"/>
          <w:sz w:val="28"/>
          <w:szCs w:val="28"/>
        </w:rPr>
        <w:t>[</w:t>
      </w:r>
      <w:r w:rsidRPr="00C45012">
        <w:rPr>
          <w:rFonts w:eastAsiaTheme="majorEastAsia"/>
          <w:sz w:val="28"/>
          <w:szCs w:val="28"/>
          <w:lang w:val="bg-BG"/>
        </w:rPr>
        <w:t>32</w:t>
      </w:r>
      <w:r w:rsidRPr="00C45012">
        <w:rPr>
          <w:rFonts w:eastAsiaTheme="majorEastAsia"/>
          <w:sz w:val="28"/>
          <w:szCs w:val="28"/>
        </w:rPr>
        <w:t>]</w:t>
      </w:r>
      <w:r w:rsidR="002A72FC" w:rsidRPr="00C45012">
        <w:rPr>
          <w:rFonts w:eastAsiaTheme="majorEastAsia"/>
          <w:sz w:val="28"/>
          <w:szCs w:val="28"/>
          <w:lang w:val="bg-BG"/>
        </w:rPr>
        <w:t xml:space="preserve"> </w:t>
      </w:r>
      <w:r w:rsidR="002A72FC" w:rsidRPr="00C45012">
        <w:rPr>
          <w:sz w:val="28"/>
          <w:szCs w:val="28"/>
        </w:rPr>
        <w:t>ZHELYAZKOVA, A., GRIGOROV, V., AND DIMITROVA, D.</w:t>
      </w:r>
      <w:r w:rsidR="002A72FC" w:rsidRPr="00C45012">
        <w:rPr>
          <w:sz w:val="28"/>
          <w:szCs w:val="28"/>
          <w:lang w:val="bg-BG"/>
        </w:rPr>
        <w:t xml:space="preserve"> </w:t>
      </w:r>
      <w:r w:rsidRPr="00C45012">
        <w:rPr>
          <w:i/>
          <w:iCs/>
          <w:sz w:val="28"/>
          <w:szCs w:val="28"/>
        </w:rPr>
        <w:t>Immigrants from the Near and Middle East</w:t>
      </w:r>
      <w:r w:rsidRPr="00C45012">
        <w:rPr>
          <w:sz w:val="28"/>
          <w:szCs w:val="28"/>
        </w:rPr>
        <w:t>.</w:t>
      </w:r>
      <w:r w:rsidR="002A72FC" w:rsidRPr="00C45012">
        <w:rPr>
          <w:sz w:val="28"/>
          <w:szCs w:val="28"/>
          <w:lang w:val="bg-BG"/>
        </w:rPr>
        <w:t xml:space="preserve"> </w:t>
      </w:r>
      <w:r w:rsidRPr="00C45012">
        <w:rPr>
          <w:sz w:val="28"/>
          <w:szCs w:val="28"/>
        </w:rPr>
        <w:t>In: K</w:t>
      </w:r>
      <w:r w:rsidR="002A72FC" w:rsidRPr="00C45012">
        <w:rPr>
          <w:sz w:val="28"/>
          <w:szCs w:val="28"/>
        </w:rPr>
        <w:t>RASTEVA</w:t>
      </w:r>
      <w:r w:rsidRPr="00C45012">
        <w:rPr>
          <w:sz w:val="28"/>
          <w:szCs w:val="28"/>
        </w:rPr>
        <w:t xml:space="preserve">, A. (ed.), </w:t>
      </w:r>
      <w:r w:rsidRPr="00C45012">
        <w:rPr>
          <w:i/>
          <w:iCs/>
          <w:sz w:val="28"/>
          <w:szCs w:val="28"/>
        </w:rPr>
        <w:t>Immigration in Bulgaria.</w:t>
      </w:r>
      <w:r w:rsidR="002A72FC" w:rsidRPr="00C45012">
        <w:rPr>
          <w:sz w:val="28"/>
          <w:szCs w:val="28"/>
          <w:lang w:val="bg-BG"/>
        </w:rPr>
        <w:t xml:space="preserve"> </w:t>
      </w:r>
      <w:r w:rsidRPr="00C45012">
        <w:rPr>
          <w:sz w:val="28"/>
          <w:szCs w:val="28"/>
        </w:rPr>
        <w:t>International Centre for Minority Studies and Intercultural Relations</w:t>
      </w:r>
      <w:r w:rsidR="002A72FC" w:rsidRPr="00C45012">
        <w:rPr>
          <w:sz w:val="28"/>
          <w:szCs w:val="28"/>
          <w:lang w:val="bg-BG"/>
        </w:rPr>
        <w:t xml:space="preserve">, </w:t>
      </w:r>
      <w:r w:rsidR="002A72FC" w:rsidRPr="00C45012">
        <w:rPr>
          <w:sz w:val="28"/>
          <w:szCs w:val="28"/>
        </w:rPr>
        <w:t>Sofia</w:t>
      </w:r>
      <w:r w:rsidR="002A72FC" w:rsidRPr="00C45012">
        <w:rPr>
          <w:sz w:val="28"/>
          <w:szCs w:val="28"/>
          <w:lang w:val="bg-BG"/>
        </w:rPr>
        <w:t xml:space="preserve">, 2005. </w:t>
      </w:r>
      <w:r w:rsidRPr="00C45012">
        <w:rPr>
          <w:sz w:val="28"/>
          <w:szCs w:val="28"/>
        </w:rPr>
        <w:t>p. 31.</w:t>
      </w:r>
    </w:p>
    <w:p w14:paraId="3B9EF1F4" w14:textId="71C4AA07" w:rsidR="00F32C15" w:rsidRPr="002B47FD" w:rsidRDefault="002B47FD" w:rsidP="002B47FD">
      <w:pPr>
        <w:ind w:firstLine="720"/>
        <w:jc w:val="both"/>
        <w:rPr>
          <w:sz w:val="28"/>
          <w:szCs w:val="28"/>
        </w:rPr>
      </w:pPr>
      <w:r w:rsidRPr="00C45012">
        <w:rPr>
          <w:rFonts w:eastAsiaTheme="majorEastAsia"/>
          <w:sz w:val="28"/>
          <w:szCs w:val="28"/>
        </w:rPr>
        <w:lastRenderedPageBreak/>
        <w:t>[</w:t>
      </w:r>
      <w:r w:rsidRPr="00C45012">
        <w:rPr>
          <w:rFonts w:eastAsiaTheme="majorEastAsia"/>
          <w:sz w:val="28"/>
          <w:szCs w:val="28"/>
          <w:lang w:val="bg-BG"/>
        </w:rPr>
        <w:t>3</w:t>
      </w:r>
      <w:r>
        <w:rPr>
          <w:rFonts w:eastAsiaTheme="majorEastAsia"/>
          <w:sz w:val="28"/>
          <w:szCs w:val="28"/>
        </w:rPr>
        <w:t>3</w:t>
      </w:r>
      <w:r w:rsidRPr="00C45012">
        <w:rPr>
          <w:rFonts w:eastAsiaTheme="majorEastAsia"/>
          <w:sz w:val="28"/>
          <w:szCs w:val="28"/>
        </w:rPr>
        <w:t>]</w:t>
      </w:r>
      <w:r w:rsidRPr="00C45012">
        <w:rPr>
          <w:rFonts w:eastAsiaTheme="majorEastAsia"/>
          <w:sz w:val="28"/>
          <w:szCs w:val="28"/>
          <w:lang w:val="bg-BG"/>
        </w:rPr>
        <w:t xml:space="preserve"> </w:t>
      </w:r>
      <w:r w:rsidRPr="002B47FD">
        <w:rPr>
          <w:sz w:val="28"/>
          <w:szCs w:val="28"/>
        </w:rPr>
        <w:t>SIMEONOV, D.</w:t>
      </w:r>
      <w:r w:rsidRPr="002B47FD">
        <w:rPr>
          <w:sz w:val="28"/>
          <w:szCs w:val="28"/>
        </w:rPr>
        <w:t xml:space="preserve"> (2022) </w:t>
      </w:r>
      <w:r w:rsidRPr="002B47FD">
        <w:rPr>
          <w:i/>
          <w:iCs/>
          <w:sz w:val="28"/>
          <w:szCs w:val="28"/>
        </w:rPr>
        <w:t>Regional Economic Analysis - Economic-Geographical Aspects</w:t>
      </w:r>
      <w:r w:rsidRPr="002B47FD">
        <w:rPr>
          <w:sz w:val="28"/>
          <w:szCs w:val="28"/>
        </w:rPr>
        <w:t>.</w:t>
      </w:r>
      <w:r w:rsidRPr="002B47FD">
        <w:rPr>
          <w:sz w:val="28"/>
          <w:szCs w:val="28"/>
        </w:rPr>
        <w:t xml:space="preserve"> International Journal of Sciences: Basic and Applied Research (IJSBAR)</w:t>
      </w:r>
      <w:r w:rsidRPr="002B47FD">
        <w:rPr>
          <w:sz w:val="28"/>
          <w:szCs w:val="28"/>
        </w:rPr>
        <w:t xml:space="preserve">. </w:t>
      </w:r>
      <w:r w:rsidRPr="002B47FD">
        <w:rPr>
          <w:sz w:val="28"/>
          <w:szCs w:val="28"/>
        </w:rPr>
        <w:t xml:space="preserve">Vol 62, No 1 (2022), pp </w:t>
      </w:r>
      <w:r>
        <w:rPr>
          <w:sz w:val="28"/>
          <w:szCs w:val="28"/>
        </w:rPr>
        <w:t>96-97</w:t>
      </w:r>
      <w:r w:rsidRPr="002B47FD">
        <w:rPr>
          <w:sz w:val="28"/>
          <w:szCs w:val="28"/>
        </w:rPr>
        <w:t>, ISSN 2307-4531</w:t>
      </w:r>
    </w:p>
    <w:p w14:paraId="081821A9" w14:textId="77777777" w:rsidR="002B47FD" w:rsidRDefault="002B47FD" w:rsidP="00A37962">
      <w:pPr>
        <w:ind w:firstLine="720"/>
        <w:rPr>
          <w:b/>
          <w:sz w:val="28"/>
          <w:szCs w:val="28"/>
        </w:rPr>
      </w:pPr>
    </w:p>
    <w:p w14:paraId="1BD86876" w14:textId="20737339" w:rsidR="00A37962" w:rsidRPr="00A37962" w:rsidRDefault="00A37962" w:rsidP="00A37962">
      <w:pPr>
        <w:ind w:firstLine="720"/>
        <w:rPr>
          <w:sz w:val="28"/>
          <w:szCs w:val="28"/>
        </w:rPr>
      </w:pPr>
      <w:r w:rsidRPr="00A37962">
        <w:rPr>
          <w:b/>
          <w:sz w:val="28"/>
          <w:szCs w:val="28"/>
        </w:rPr>
        <w:t>Bibliography:</w:t>
      </w:r>
    </w:p>
    <w:p w14:paraId="11E9F5AC" w14:textId="3E910D35" w:rsidR="00EC5595" w:rsidRPr="00EC5595" w:rsidRDefault="00EC5595" w:rsidP="006C2885">
      <w:pPr>
        <w:ind w:firstLine="720"/>
        <w:jc w:val="both"/>
        <w:rPr>
          <w:sz w:val="28"/>
          <w:szCs w:val="28"/>
        </w:rPr>
      </w:pPr>
      <w:r>
        <w:rPr>
          <w:sz w:val="28"/>
          <w:szCs w:val="28"/>
          <w:lang w:val="bg-BG"/>
        </w:rPr>
        <w:t xml:space="preserve">1. </w:t>
      </w:r>
      <w:r w:rsidRPr="00EC5595">
        <w:rPr>
          <w:sz w:val="28"/>
          <w:szCs w:val="28"/>
        </w:rPr>
        <w:t xml:space="preserve">BULGARIAN HELSINKI COMMITTEE. </w:t>
      </w:r>
      <w:r w:rsidRPr="00EC5595">
        <w:rPr>
          <w:i/>
          <w:iCs/>
          <w:sz w:val="28"/>
          <w:szCs w:val="28"/>
        </w:rPr>
        <w:t>Human Rights in Bulgaria in 2001</w:t>
      </w:r>
      <w:r w:rsidRPr="00EC5595">
        <w:rPr>
          <w:sz w:val="28"/>
          <w:szCs w:val="28"/>
        </w:rPr>
        <w:t xml:space="preserve">. Online. Sofia: Bulgarian Helsinki Committee, 2002. p. 22. Available from: </w:t>
      </w:r>
      <w:hyperlink r:id="rId27" w:history="1">
        <w:r w:rsidRPr="00EC5595">
          <w:rPr>
            <w:rStyle w:val="Hyperlink"/>
            <w:sz w:val="28"/>
            <w:szCs w:val="28"/>
          </w:rPr>
          <w:t>https://bghelsinki.org/dokladi/human-rights-in-bulgaria-in-2001-bg/</w:t>
        </w:r>
      </w:hyperlink>
      <w:r w:rsidRPr="00EC5595">
        <w:rPr>
          <w:sz w:val="28"/>
          <w:szCs w:val="28"/>
        </w:rPr>
        <w:t>. [viewed 2026-08-09].</w:t>
      </w:r>
    </w:p>
    <w:p w14:paraId="57829555" w14:textId="42A745EF" w:rsidR="00EC5595" w:rsidRPr="00EC5595" w:rsidRDefault="00EC5595" w:rsidP="006C2885">
      <w:pPr>
        <w:ind w:firstLine="720"/>
        <w:jc w:val="both"/>
        <w:rPr>
          <w:sz w:val="28"/>
          <w:szCs w:val="28"/>
        </w:rPr>
      </w:pPr>
      <w:r>
        <w:rPr>
          <w:sz w:val="28"/>
          <w:szCs w:val="28"/>
          <w:lang w:val="bg-BG"/>
        </w:rPr>
        <w:t xml:space="preserve">2. </w:t>
      </w:r>
      <w:r w:rsidRPr="00EC5595">
        <w:rPr>
          <w:i/>
          <w:iCs/>
          <w:sz w:val="28"/>
          <w:szCs w:val="28"/>
        </w:rPr>
        <w:t>Dinko, the Migrant Hunter: I Will Guard the Border with 300 Men</w:t>
      </w:r>
      <w:r w:rsidRPr="00EC5595">
        <w:rPr>
          <w:sz w:val="28"/>
          <w:szCs w:val="28"/>
        </w:rPr>
        <w:t xml:space="preserve">. Online. </w:t>
      </w:r>
      <w:r w:rsidRPr="00EC5595">
        <w:rPr>
          <w:i/>
          <w:iCs/>
          <w:sz w:val="28"/>
          <w:szCs w:val="28"/>
        </w:rPr>
        <w:t>Bulgaria Dnes</w:t>
      </w:r>
      <w:r w:rsidRPr="00EC5595">
        <w:rPr>
          <w:sz w:val="28"/>
          <w:szCs w:val="28"/>
        </w:rPr>
        <w:t xml:space="preserve">. 15 September 2016. Available from: </w:t>
      </w:r>
      <w:hyperlink r:id="rId28" w:history="1">
        <w:r w:rsidRPr="00EC5595">
          <w:rPr>
            <w:rStyle w:val="Hyperlink"/>
            <w:sz w:val="28"/>
            <w:szCs w:val="28"/>
          </w:rPr>
          <w:t>https://www.bgdnes.bg/bulgaria/article/5764425</w:t>
        </w:r>
      </w:hyperlink>
      <w:r w:rsidRPr="00EC5595">
        <w:rPr>
          <w:sz w:val="28"/>
          <w:szCs w:val="28"/>
        </w:rPr>
        <w:t>. [viewed 2026-08-22].</w:t>
      </w:r>
    </w:p>
    <w:p w14:paraId="47A7D384" w14:textId="1F366AC9" w:rsidR="00EC5595" w:rsidRPr="00EC5595" w:rsidRDefault="00EC5595" w:rsidP="006C2885">
      <w:pPr>
        <w:ind w:firstLine="720"/>
        <w:jc w:val="both"/>
        <w:rPr>
          <w:sz w:val="28"/>
          <w:szCs w:val="28"/>
        </w:rPr>
      </w:pPr>
      <w:r>
        <w:rPr>
          <w:sz w:val="28"/>
          <w:szCs w:val="28"/>
          <w:lang w:val="bg-BG"/>
        </w:rPr>
        <w:t xml:space="preserve">3. </w:t>
      </w:r>
      <w:r w:rsidRPr="00EC5595">
        <w:rPr>
          <w:sz w:val="28"/>
          <w:szCs w:val="28"/>
        </w:rPr>
        <w:t xml:space="preserve">DRUKE, Luise. Refugee Regimes in Post-Communist Countries. In: Anna KRASTEVA (ed.). </w:t>
      </w:r>
      <w:r w:rsidRPr="00EC5595">
        <w:rPr>
          <w:i/>
          <w:iCs/>
          <w:sz w:val="28"/>
          <w:szCs w:val="28"/>
        </w:rPr>
        <w:t>From Ethnicity to Migration</w:t>
      </w:r>
      <w:r w:rsidRPr="00EC5595">
        <w:rPr>
          <w:sz w:val="28"/>
          <w:szCs w:val="28"/>
        </w:rPr>
        <w:t>, vol. 1, pp. 107–143. Sofia: New Bulgarian University Press, 2004. ISBN 954-535-382-1.</w:t>
      </w:r>
    </w:p>
    <w:p w14:paraId="0C6A4F8A" w14:textId="0FD7D7E6" w:rsidR="00EC5595" w:rsidRPr="00EC5595" w:rsidRDefault="00EC5595" w:rsidP="006C2885">
      <w:pPr>
        <w:ind w:firstLine="720"/>
        <w:jc w:val="both"/>
        <w:rPr>
          <w:sz w:val="28"/>
          <w:szCs w:val="28"/>
        </w:rPr>
      </w:pPr>
      <w:r>
        <w:rPr>
          <w:sz w:val="28"/>
          <w:szCs w:val="28"/>
          <w:lang w:val="bg-BG"/>
        </w:rPr>
        <w:t xml:space="preserve">4. </w:t>
      </w:r>
      <w:r w:rsidRPr="00EC5595">
        <w:rPr>
          <w:sz w:val="28"/>
          <w:szCs w:val="28"/>
        </w:rPr>
        <w:t xml:space="preserve">EROLOVA, </w:t>
      </w:r>
      <w:proofErr w:type="spellStart"/>
      <w:r w:rsidRPr="00EC5595">
        <w:rPr>
          <w:sz w:val="28"/>
          <w:szCs w:val="28"/>
        </w:rPr>
        <w:t>Yelis</w:t>
      </w:r>
      <w:proofErr w:type="spellEnd"/>
      <w:r w:rsidRPr="00EC5595">
        <w:rPr>
          <w:sz w:val="28"/>
          <w:szCs w:val="28"/>
        </w:rPr>
        <w:t xml:space="preserve">. Refugee Integration in Bulgaria: Conditions and Challenges. Online. </w:t>
      </w:r>
      <w:proofErr w:type="spellStart"/>
      <w:r w:rsidRPr="00EC5595">
        <w:rPr>
          <w:i/>
          <w:iCs/>
          <w:sz w:val="28"/>
          <w:szCs w:val="28"/>
        </w:rPr>
        <w:t>Glasnik</w:t>
      </w:r>
      <w:proofErr w:type="spellEnd"/>
      <w:r w:rsidRPr="00EC5595">
        <w:rPr>
          <w:i/>
          <w:iCs/>
          <w:sz w:val="28"/>
          <w:szCs w:val="28"/>
        </w:rPr>
        <w:t xml:space="preserve"> </w:t>
      </w:r>
      <w:proofErr w:type="spellStart"/>
      <w:r w:rsidRPr="00EC5595">
        <w:rPr>
          <w:i/>
          <w:iCs/>
          <w:sz w:val="28"/>
          <w:szCs w:val="28"/>
        </w:rPr>
        <w:t>Etnografskog</w:t>
      </w:r>
      <w:proofErr w:type="spellEnd"/>
      <w:r w:rsidRPr="00EC5595">
        <w:rPr>
          <w:i/>
          <w:iCs/>
          <w:sz w:val="28"/>
          <w:szCs w:val="28"/>
        </w:rPr>
        <w:t xml:space="preserve"> </w:t>
      </w:r>
      <w:proofErr w:type="spellStart"/>
      <w:r w:rsidRPr="00EC5595">
        <w:rPr>
          <w:i/>
          <w:iCs/>
          <w:sz w:val="28"/>
          <w:szCs w:val="28"/>
        </w:rPr>
        <w:t>instituta</w:t>
      </w:r>
      <w:proofErr w:type="spellEnd"/>
      <w:r w:rsidRPr="00EC5595">
        <w:rPr>
          <w:i/>
          <w:iCs/>
          <w:sz w:val="28"/>
          <w:szCs w:val="28"/>
        </w:rPr>
        <w:t xml:space="preserve"> SANU</w:t>
      </w:r>
      <w:r w:rsidRPr="00EC5595">
        <w:rPr>
          <w:sz w:val="28"/>
          <w:szCs w:val="28"/>
        </w:rPr>
        <w:t xml:space="preserve">, vol. 67 (2019), no. 3, pp. 559–571. ISSN 0350-0861 (Print). ISSN 2334-8259 (Online). Available from: </w:t>
      </w:r>
      <w:hyperlink r:id="rId29" w:history="1">
        <w:r w:rsidRPr="00EC5595">
          <w:rPr>
            <w:rStyle w:val="Hyperlink"/>
            <w:sz w:val="28"/>
            <w:szCs w:val="28"/>
          </w:rPr>
          <w:t>https://doi.org/10.2298/GEI1903559E</w:t>
        </w:r>
      </w:hyperlink>
      <w:r w:rsidRPr="00EC5595">
        <w:rPr>
          <w:sz w:val="28"/>
          <w:szCs w:val="28"/>
        </w:rPr>
        <w:t>.</w:t>
      </w:r>
    </w:p>
    <w:p w14:paraId="657A19C7" w14:textId="3D1DCFD2" w:rsidR="00EC5595" w:rsidRPr="00EC5595" w:rsidRDefault="00EC5595" w:rsidP="006C2885">
      <w:pPr>
        <w:ind w:firstLine="720"/>
        <w:jc w:val="both"/>
        <w:rPr>
          <w:sz w:val="28"/>
          <w:szCs w:val="28"/>
        </w:rPr>
      </w:pPr>
      <w:r>
        <w:rPr>
          <w:sz w:val="28"/>
          <w:szCs w:val="28"/>
          <w:lang w:val="bg-BG"/>
        </w:rPr>
        <w:t xml:space="preserve">5. </w:t>
      </w:r>
      <w:r w:rsidRPr="00EC5595">
        <w:rPr>
          <w:sz w:val="28"/>
          <w:szCs w:val="28"/>
        </w:rPr>
        <w:t xml:space="preserve">EUROPEAN COUNCIL ON REFUGEES AND EXILES. EU–Turkey – Deconstructing the Deal Behind the Statement. Online. European Council on Refugees and Exiles. 16 March 2018. Available from: </w:t>
      </w:r>
      <w:hyperlink r:id="rId30" w:history="1">
        <w:r w:rsidRPr="00EC5595">
          <w:rPr>
            <w:rStyle w:val="Hyperlink"/>
            <w:sz w:val="28"/>
            <w:szCs w:val="28"/>
          </w:rPr>
          <w:t>https://ecre.org/weekly-editorial-deconstructing-the-deal-behind-the-statement/</w:t>
        </w:r>
      </w:hyperlink>
      <w:r w:rsidRPr="00EC5595">
        <w:rPr>
          <w:sz w:val="28"/>
          <w:szCs w:val="28"/>
        </w:rPr>
        <w:t>. [viewed 2026-08-24].</w:t>
      </w:r>
    </w:p>
    <w:p w14:paraId="183BCD6C" w14:textId="5E6ABB60" w:rsidR="00EC5595" w:rsidRPr="00EC5595" w:rsidRDefault="00EC5595" w:rsidP="006C2885">
      <w:pPr>
        <w:ind w:firstLine="720"/>
        <w:jc w:val="both"/>
        <w:rPr>
          <w:sz w:val="28"/>
          <w:szCs w:val="28"/>
        </w:rPr>
      </w:pPr>
      <w:r>
        <w:rPr>
          <w:sz w:val="28"/>
          <w:szCs w:val="28"/>
          <w:lang w:val="bg-BG"/>
        </w:rPr>
        <w:t xml:space="preserve">6. </w:t>
      </w:r>
      <w:r w:rsidRPr="00EC5595">
        <w:rPr>
          <w:sz w:val="28"/>
          <w:szCs w:val="28"/>
        </w:rPr>
        <w:t xml:space="preserve">EUROPEAN PARLIAMENT AND COUNCIL OF THE EUROPEAN UNION. Directive 2013/32/EU of the European Parliament and of the Council of 26 June 2013 on common procedures for granting and withdrawing international protection. Online. </w:t>
      </w:r>
      <w:r w:rsidRPr="00EC5595">
        <w:rPr>
          <w:i/>
          <w:iCs/>
          <w:sz w:val="28"/>
          <w:szCs w:val="28"/>
        </w:rPr>
        <w:t>Official Journal of the European Union</w:t>
      </w:r>
      <w:r w:rsidRPr="00EC5595">
        <w:rPr>
          <w:sz w:val="28"/>
          <w:szCs w:val="28"/>
        </w:rPr>
        <w:t xml:space="preserve">, L 180 (29 June 2013), pp. 60–95. Available from: </w:t>
      </w:r>
      <w:hyperlink r:id="rId31" w:history="1">
        <w:r w:rsidRPr="00EC5595">
          <w:rPr>
            <w:rStyle w:val="Hyperlink"/>
            <w:sz w:val="28"/>
            <w:szCs w:val="28"/>
          </w:rPr>
          <w:t>https://eur-lex.europa.eu/eli/dir/2013/32/oj/eng</w:t>
        </w:r>
      </w:hyperlink>
      <w:r w:rsidRPr="00EC5595">
        <w:rPr>
          <w:sz w:val="28"/>
          <w:szCs w:val="28"/>
        </w:rPr>
        <w:t>. [viewed 2026-08-24].</w:t>
      </w:r>
    </w:p>
    <w:p w14:paraId="494471D0" w14:textId="6A4FAF56" w:rsidR="00EC5595" w:rsidRPr="00EC5595" w:rsidRDefault="00EC5595" w:rsidP="006C2885">
      <w:pPr>
        <w:ind w:firstLine="720"/>
        <w:jc w:val="both"/>
        <w:rPr>
          <w:sz w:val="28"/>
          <w:szCs w:val="28"/>
        </w:rPr>
      </w:pPr>
      <w:r>
        <w:rPr>
          <w:sz w:val="28"/>
          <w:szCs w:val="28"/>
          <w:lang w:val="bg-BG"/>
        </w:rPr>
        <w:t xml:space="preserve">7. </w:t>
      </w:r>
      <w:r w:rsidRPr="00EC5595">
        <w:rPr>
          <w:sz w:val="28"/>
          <w:szCs w:val="28"/>
        </w:rPr>
        <w:t xml:space="preserve">HUMAN RIGHTS WATCH. </w:t>
      </w:r>
      <w:r w:rsidRPr="00EC5595">
        <w:rPr>
          <w:i/>
          <w:iCs/>
          <w:sz w:val="28"/>
          <w:szCs w:val="28"/>
        </w:rPr>
        <w:t>“Containment Plan”: Bulgaria’s Pushbacks and Detention of Syrian and Other Asylum Seekers and Migrants</w:t>
      </w:r>
      <w:r w:rsidRPr="00EC5595">
        <w:rPr>
          <w:sz w:val="28"/>
          <w:szCs w:val="28"/>
        </w:rPr>
        <w:t xml:space="preserve">. Online. Human Rights Watch, April 2014. p. 9. ISBN 978-1-62313-125-8. Available from: </w:t>
      </w:r>
      <w:hyperlink r:id="rId32" w:history="1">
        <w:r w:rsidRPr="00EC5595">
          <w:rPr>
            <w:rStyle w:val="Hyperlink"/>
            <w:sz w:val="28"/>
            <w:szCs w:val="28"/>
          </w:rPr>
          <w:t>https://www.hrw.org/reports/bulgaria0414bul_ForUpload_0.pdf</w:t>
        </w:r>
      </w:hyperlink>
      <w:r w:rsidRPr="00EC5595">
        <w:rPr>
          <w:sz w:val="28"/>
          <w:szCs w:val="28"/>
        </w:rPr>
        <w:t>. [viewed 2026-08-24].</w:t>
      </w:r>
    </w:p>
    <w:p w14:paraId="61CF20A3" w14:textId="5B2449EA" w:rsidR="00EC5595" w:rsidRPr="00EC5595" w:rsidRDefault="00EC5595" w:rsidP="006C2885">
      <w:pPr>
        <w:ind w:firstLine="720"/>
        <w:jc w:val="both"/>
        <w:rPr>
          <w:sz w:val="28"/>
          <w:szCs w:val="28"/>
        </w:rPr>
      </w:pPr>
      <w:r>
        <w:rPr>
          <w:sz w:val="28"/>
          <w:szCs w:val="28"/>
          <w:lang w:val="bg-BG"/>
        </w:rPr>
        <w:t xml:space="preserve">8. </w:t>
      </w:r>
      <w:r w:rsidRPr="00EC5595">
        <w:rPr>
          <w:sz w:val="28"/>
          <w:szCs w:val="28"/>
        </w:rPr>
        <w:t xml:space="preserve">ILAREVA, Valeria. Zero Integration for Refugees. Online. </w:t>
      </w:r>
      <w:r w:rsidRPr="00EC5595">
        <w:rPr>
          <w:i/>
          <w:iCs/>
          <w:sz w:val="28"/>
          <w:szCs w:val="28"/>
        </w:rPr>
        <w:t>BG Global</w:t>
      </w:r>
      <w:r w:rsidRPr="00EC5595">
        <w:rPr>
          <w:sz w:val="28"/>
          <w:szCs w:val="28"/>
        </w:rPr>
        <w:t xml:space="preserve">. 1 April 2017. Available from: </w:t>
      </w:r>
      <w:hyperlink r:id="rId33" w:history="1">
        <w:r w:rsidRPr="00EC5595">
          <w:rPr>
            <w:rStyle w:val="Hyperlink"/>
            <w:sz w:val="28"/>
            <w:szCs w:val="28"/>
          </w:rPr>
          <w:t>https://bglobal.bg/88878-%D0%9D%D1%83%D0%BB%D0%B5%D0%B2%D0%B0-</w:t>
        </w:r>
      </w:hyperlink>
      <w:r w:rsidRPr="00EC5595">
        <w:rPr>
          <w:sz w:val="28"/>
          <w:szCs w:val="28"/>
        </w:rPr>
        <w:t>. [viewed 2026-08-21].</w:t>
      </w:r>
    </w:p>
    <w:p w14:paraId="6223F284" w14:textId="4994D36C" w:rsidR="00EC5595" w:rsidRDefault="00EC5595" w:rsidP="006C2885">
      <w:pPr>
        <w:ind w:firstLine="720"/>
        <w:jc w:val="both"/>
        <w:rPr>
          <w:sz w:val="28"/>
          <w:szCs w:val="28"/>
        </w:rPr>
      </w:pPr>
      <w:r>
        <w:rPr>
          <w:sz w:val="28"/>
          <w:szCs w:val="28"/>
          <w:lang w:val="bg-BG"/>
        </w:rPr>
        <w:t xml:space="preserve">9. </w:t>
      </w:r>
      <w:r w:rsidRPr="00EC5595">
        <w:rPr>
          <w:i/>
          <w:iCs/>
          <w:sz w:val="28"/>
          <w:szCs w:val="28"/>
        </w:rPr>
        <w:t xml:space="preserve">Riot and Clashes at the </w:t>
      </w:r>
      <w:proofErr w:type="spellStart"/>
      <w:r w:rsidRPr="00EC5595">
        <w:rPr>
          <w:i/>
          <w:iCs/>
          <w:sz w:val="28"/>
          <w:szCs w:val="28"/>
        </w:rPr>
        <w:t>Harmanli</w:t>
      </w:r>
      <w:proofErr w:type="spellEnd"/>
      <w:r w:rsidRPr="00EC5595">
        <w:rPr>
          <w:i/>
          <w:iCs/>
          <w:sz w:val="28"/>
          <w:szCs w:val="28"/>
        </w:rPr>
        <w:t xml:space="preserve"> Refugee Center</w:t>
      </w:r>
      <w:r w:rsidRPr="00EC5595">
        <w:rPr>
          <w:sz w:val="28"/>
          <w:szCs w:val="28"/>
        </w:rPr>
        <w:t xml:space="preserve">. Online. </w:t>
      </w:r>
      <w:proofErr w:type="spellStart"/>
      <w:r w:rsidRPr="00EC5595">
        <w:rPr>
          <w:i/>
          <w:iCs/>
          <w:sz w:val="28"/>
          <w:szCs w:val="28"/>
        </w:rPr>
        <w:t>OFFNews</w:t>
      </w:r>
      <w:proofErr w:type="spellEnd"/>
      <w:r w:rsidRPr="00EC5595">
        <w:rPr>
          <w:sz w:val="28"/>
          <w:szCs w:val="28"/>
        </w:rPr>
        <w:t xml:space="preserve">. 24 November 2016. Available from: </w:t>
      </w:r>
      <w:hyperlink r:id="rId34" w:history="1">
        <w:r w:rsidRPr="00EC5595">
          <w:rPr>
            <w:rStyle w:val="Hyperlink"/>
            <w:sz w:val="28"/>
            <w:szCs w:val="28"/>
          </w:rPr>
          <w:t>https://offnews.bg/112/bunt-i-sblasatci-v-bezhanskia-tcentar-v-harmanli-video-640682.html</w:t>
        </w:r>
      </w:hyperlink>
      <w:r w:rsidRPr="00EC5595">
        <w:rPr>
          <w:sz w:val="28"/>
          <w:szCs w:val="28"/>
        </w:rPr>
        <w:t>. [viewed 2026-08-22].</w:t>
      </w:r>
    </w:p>
    <w:p w14:paraId="5BD576B9" w14:textId="418549F1" w:rsidR="002B47FD" w:rsidRPr="00EC5595" w:rsidRDefault="002B47FD" w:rsidP="002B47FD">
      <w:pPr>
        <w:ind w:firstLine="720"/>
        <w:jc w:val="both"/>
        <w:rPr>
          <w:sz w:val="28"/>
          <w:szCs w:val="28"/>
        </w:rPr>
      </w:pPr>
      <w:r>
        <w:rPr>
          <w:sz w:val="28"/>
          <w:szCs w:val="28"/>
        </w:rPr>
        <w:t xml:space="preserve">10. </w:t>
      </w:r>
      <w:r w:rsidRPr="002B47FD">
        <w:rPr>
          <w:sz w:val="28"/>
          <w:szCs w:val="28"/>
        </w:rPr>
        <w:t xml:space="preserve">SIMEONOV, D. (2022) </w:t>
      </w:r>
      <w:r w:rsidRPr="002B47FD">
        <w:rPr>
          <w:i/>
          <w:iCs/>
          <w:sz w:val="28"/>
          <w:szCs w:val="28"/>
        </w:rPr>
        <w:t>Regional Economic Analysis - Economic-Geographical Aspects</w:t>
      </w:r>
      <w:r w:rsidRPr="002B47FD">
        <w:rPr>
          <w:sz w:val="28"/>
          <w:szCs w:val="28"/>
        </w:rPr>
        <w:t>. International Journal of Sciences: Basic and Applied Research (IJSBAR). Vol 62, No 1 (2022), pp 96-106, ISSN 2307-4531</w:t>
      </w:r>
    </w:p>
    <w:p w14:paraId="181BA1F9" w14:textId="11A4A849" w:rsidR="00EC5595" w:rsidRPr="00EC5595" w:rsidRDefault="00EC5595" w:rsidP="006C2885">
      <w:pPr>
        <w:ind w:firstLine="720"/>
        <w:jc w:val="both"/>
        <w:rPr>
          <w:sz w:val="28"/>
          <w:szCs w:val="28"/>
        </w:rPr>
      </w:pPr>
      <w:r>
        <w:rPr>
          <w:sz w:val="28"/>
          <w:szCs w:val="28"/>
          <w:lang w:val="bg-BG"/>
        </w:rPr>
        <w:t>1</w:t>
      </w:r>
      <w:r w:rsidR="002B47FD">
        <w:rPr>
          <w:sz w:val="28"/>
          <w:szCs w:val="28"/>
        </w:rPr>
        <w:t>1</w:t>
      </w:r>
      <w:r>
        <w:rPr>
          <w:sz w:val="28"/>
          <w:szCs w:val="28"/>
          <w:lang w:val="bg-BG"/>
        </w:rPr>
        <w:t xml:space="preserve">. </w:t>
      </w:r>
      <w:r w:rsidRPr="00EC5595">
        <w:rPr>
          <w:sz w:val="28"/>
          <w:szCs w:val="28"/>
        </w:rPr>
        <w:t xml:space="preserve">UNITED NATIONS HIGH COMMISSIONER FOR REFUGEES. </w:t>
      </w:r>
      <w:r w:rsidRPr="00EC5595">
        <w:rPr>
          <w:i/>
          <w:iCs/>
          <w:sz w:val="28"/>
          <w:szCs w:val="28"/>
        </w:rPr>
        <w:t>Global Trends: Forced Displacement in 2015</w:t>
      </w:r>
      <w:r w:rsidRPr="00EC5595">
        <w:rPr>
          <w:sz w:val="28"/>
          <w:szCs w:val="28"/>
        </w:rPr>
        <w:t xml:space="preserve">. Online. Geneva: UNHCR, 2016. </w:t>
      </w:r>
      <w:r w:rsidRPr="00EC5595">
        <w:rPr>
          <w:sz w:val="28"/>
          <w:szCs w:val="28"/>
        </w:rPr>
        <w:lastRenderedPageBreak/>
        <w:t xml:space="preserve">p. 7. Available from: </w:t>
      </w:r>
      <w:hyperlink r:id="rId35" w:history="1">
        <w:r w:rsidRPr="00EC5595">
          <w:rPr>
            <w:rStyle w:val="Hyperlink"/>
            <w:sz w:val="28"/>
            <w:szCs w:val="28"/>
          </w:rPr>
          <w:t>https://www.unhcr.org/sites/default/files/legacy-pdf/576408cd7.pdf</w:t>
        </w:r>
      </w:hyperlink>
      <w:r w:rsidRPr="00EC5595">
        <w:rPr>
          <w:sz w:val="28"/>
          <w:szCs w:val="28"/>
        </w:rPr>
        <w:t>. [viewed 2026-08-24].</w:t>
      </w:r>
    </w:p>
    <w:p w14:paraId="77219622" w14:textId="38DAB555" w:rsidR="00EC5595" w:rsidRPr="00EC5595" w:rsidRDefault="00EC5595" w:rsidP="006C2885">
      <w:pPr>
        <w:ind w:firstLine="720"/>
        <w:jc w:val="both"/>
        <w:rPr>
          <w:sz w:val="28"/>
          <w:szCs w:val="28"/>
        </w:rPr>
      </w:pPr>
      <w:r>
        <w:rPr>
          <w:sz w:val="28"/>
          <w:szCs w:val="28"/>
          <w:lang w:val="bg-BG"/>
        </w:rPr>
        <w:t>1</w:t>
      </w:r>
      <w:r w:rsidR="002B47FD">
        <w:rPr>
          <w:sz w:val="28"/>
          <w:szCs w:val="28"/>
        </w:rPr>
        <w:t>2</w:t>
      </w:r>
      <w:r>
        <w:rPr>
          <w:sz w:val="28"/>
          <w:szCs w:val="28"/>
          <w:lang w:val="bg-BG"/>
        </w:rPr>
        <w:t xml:space="preserve">. </w:t>
      </w:r>
      <w:r w:rsidRPr="00EC5595">
        <w:rPr>
          <w:sz w:val="28"/>
          <w:szCs w:val="28"/>
        </w:rPr>
        <w:t xml:space="preserve">VANKOVA, Zvezda. </w:t>
      </w:r>
      <w:r w:rsidRPr="00EC5595">
        <w:rPr>
          <w:i/>
          <w:iCs/>
          <w:sz w:val="28"/>
          <w:szCs w:val="28"/>
        </w:rPr>
        <w:t>Monitoring Report on the Integration of Persons Granted International Protection in the Republic of Bulgaria in 2014</w:t>
      </w:r>
      <w:r w:rsidRPr="00EC5595">
        <w:rPr>
          <w:sz w:val="28"/>
          <w:szCs w:val="28"/>
        </w:rPr>
        <w:t xml:space="preserve">. Online. Sofia: Bulgarian Council on Refugees and Migrants, 2014. Available from: </w:t>
      </w:r>
      <w:hyperlink r:id="rId36" w:history="1">
        <w:r w:rsidRPr="00EC5595">
          <w:rPr>
            <w:rStyle w:val="Hyperlink"/>
            <w:sz w:val="28"/>
            <w:szCs w:val="28"/>
          </w:rPr>
          <w:t>https://multikulti.bg/index.php/bg/publications/refugee-integration-monitoring-2014</w:t>
        </w:r>
      </w:hyperlink>
      <w:r w:rsidRPr="00EC5595">
        <w:rPr>
          <w:sz w:val="28"/>
          <w:szCs w:val="28"/>
        </w:rPr>
        <w:t>. [viewed 2026-08-21].</w:t>
      </w:r>
    </w:p>
    <w:p w14:paraId="5E899DE5" w14:textId="66673BA2" w:rsidR="00EC5595" w:rsidRPr="00EC5595" w:rsidRDefault="00EC5595" w:rsidP="006C2885">
      <w:pPr>
        <w:ind w:firstLine="720"/>
        <w:jc w:val="both"/>
        <w:rPr>
          <w:sz w:val="28"/>
          <w:szCs w:val="28"/>
        </w:rPr>
      </w:pPr>
      <w:r>
        <w:rPr>
          <w:sz w:val="28"/>
          <w:szCs w:val="28"/>
          <w:lang w:val="bg-BG"/>
        </w:rPr>
        <w:t>1</w:t>
      </w:r>
      <w:r w:rsidR="002B47FD">
        <w:rPr>
          <w:sz w:val="28"/>
          <w:szCs w:val="28"/>
        </w:rPr>
        <w:t>3</w:t>
      </w:r>
      <w:r>
        <w:rPr>
          <w:sz w:val="28"/>
          <w:szCs w:val="28"/>
          <w:lang w:val="bg-BG"/>
        </w:rPr>
        <w:t xml:space="preserve">. </w:t>
      </w:r>
      <w:proofErr w:type="spellStart"/>
      <w:r w:rsidRPr="00EC5595">
        <w:rPr>
          <w:i/>
          <w:iCs/>
          <w:sz w:val="28"/>
          <w:szCs w:val="28"/>
        </w:rPr>
        <w:t>Vremenna</w:t>
      </w:r>
      <w:proofErr w:type="spellEnd"/>
      <w:r w:rsidRPr="00EC5595">
        <w:rPr>
          <w:i/>
          <w:iCs/>
          <w:sz w:val="28"/>
          <w:szCs w:val="28"/>
        </w:rPr>
        <w:t xml:space="preserve"> </w:t>
      </w:r>
      <w:proofErr w:type="spellStart"/>
      <w:r w:rsidRPr="00EC5595">
        <w:rPr>
          <w:i/>
          <w:iCs/>
          <w:sz w:val="28"/>
          <w:szCs w:val="28"/>
        </w:rPr>
        <w:t>zakrila</w:t>
      </w:r>
      <w:proofErr w:type="spellEnd"/>
      <w:r w:rsidRPr="00EC5595">
        <w:rPr>
          <w:sz w:val="28"/>
          <w:szCs w:val="28"/>
        </w:rPr>
        <w:t xml:space="preserve">. Online. Sofia: Refugeelight.bg, UNHCR, the UN Refugee Agency, 19 February 2026. Available from: </w:t>
      </w:r>
      <w:hyperlink r:id="rId37" w:history="1">
        <w:r w:rsidRPr="00EC5595">
          <w:rPr>
            <w:rStyle w:val="Hyperlink"/>
            <w:sz w:val="28"/>
            <w:szCs w:val="28"/>
          </w:rPr>
          <w:t>https://refugeelight.bg/bg/articles/vremenna-zakrila</w:t>
        </w:r>
      </w:hyperlink>
      <w:r w:rsidRPr="00EC5595">
        <w:rPr>
          <w:sz w:val="28"/>
          <w:szCs w:val="28"/>
        </w:rPr>
        <w:t>. [viewed 2026-08-06].</w:t>
      </w:r>
    </w:p>
    <w:p w14:paraId="607B4AA8" w14:textId="21671847" w:rsidR="00EC5595" w:rsidRPr="00EC5595" w:rsidRDefault="00EC5595" w:rsidP="006C2885">
      <w:pPr>
        <w:ind w:firstLine="720"/>
        <w:jc w:val="both"/>
        <w:rPr>
          <w:sz w:val="28"/>
          <w:szCs w:val="28"/>
        </w:rPr>
      </w:pPr>
      <w:r>
        <w:rPr>
          <w:sz w:val="28"/>
          <w:szCs w:val="28"/>
          <w:lang w:val="bg-BG"/>
        </w:rPr>
        <w:t>1</w:t>
      </w:r>
      <w:r w:rsidR="002B47FD">
        <w:rPr>
          <w:sz w:val="28"/>
          <w:szCs w:val="28"/>
        </w:rPr>
        <w:t>4</w:t>
      </w:r>
      <w:r>
        <w:rPr>
          <w:sz w:val="28"/>
          <w:szCs w:val="28"/>
          <w:lang w:val="bg-BG"/>
        </w:rPr>
        <w:t xml:space="preserve">. </w:t>
      </w:r>
      <w:r w:rsidRPr="00EC5595">
        <w:rPr>
          <w:sz w:val="28"/>
          <w:szCs w:val="28"/>
        </w:rPr>
        <w:t xml:space="preserve">ZHELYAZKOVA, Antonina, Valeri GRIGOROV and Donka DIMITROVA. Immigrants from the Near and Middle East. In: Anna KRASTEVA (ed.). </w:t>
      </w:r>
      <w:r w:rsidRPr="00EC5595">
        <w:rPr>
          <w:i/>
          <w:iCs/>
          <w:sz w:val="28"/>
          <w:szCs w:val="28"/>
        </w:rPr>
        <w:t>Immigration in Bulgaria</w:t>
      </w:r>
      <w:r w:rsidRPr="00EC5595">
        <w:rPr>
          <w:sz w:val="28"/>
          <w:szCs w:val="28"/>
        </w:rPr>
        <w:t>. Sofia: International Centre for Minority Studies and Intercultural Relations, 2005. p. 31. ISBN 954-8872-56-0.</w:t>
      </w:r>
    </w:p>
    <w:p w14:paraId="74EC0185" w14:textId="2D33218B" w:rsidR="00EC5595" w:rsidRPr="00EC5595" w:rsidRDefault="00EC5595" w:rsidP="006C2885">
      <w:pPr>
        <w:ind w:firstLine="720"/>
        <w:jc w:val="both"/>
        <w:rPr>
          <w:sz w:val="28"/>
          <w:szCs w:val="28"/>
        </w:rPr>
      </w:pPr>
      <w:r>
        <w:rPr>
          <w:sz w:val="28"/>
          <w:szCs w:val="28"/>
          <w:lang w:val="bg-BG"/>
        </w:rPr>
        <w:t>1</w:t>
      </w:r>
      <w:r w:rsidR="002B47FD">
        <w:rPr>
          <w:sz w:val="28"/>
          <w:szCs w:val="28"/>
        </w:rPr>
        <w:t>5</w:t>
      </w:r>
      <w:r>
        <w:rPr>
          <w:sz w:val="28"/>
          <w:szCs w:val="28"/>
          <w:lang w:val="bg-BG"/>
        </w:rPr>
        <w:t xml:space="preserve">. </w:t>
      </w:r>
      <w:r w:rsidRPr="00EC5595">
        <w:rPr>
          <w:i/>
          <w:iCs/>
          <w:sz w:val="28"/>
          <w:szCs w:val="28"/>
        </w:rPr>
        <w:t>A 234-km Fence Costing Over BGN 230 Million Guards Our Border with Turkey</w:t>
      </w:r>
      <w:r w:rsidRPr="00EC5595">
        <w:rPr>
          <w:sz w:val="28"/>
          <w:szCs w:val="28"/>
        </w:rPr>
        <w:t xml:space="preserve">. Online. </w:t>
      </w:r>
      <w:proofErr w:type="spellStart"/>
      <w:r w:rsidRPr="00EC5595">
        <w:rPr>
          <w:i/>
          <w:iCs/>
          <w:sz w:val="28"/>
          <w:szCs w:val="28"/>
        </w:rPr>
        <w:t>bTV</w:t>
      </w:r>
      <w:proofErr w:type="spellEnd"/>
      <w:r w:rsidRPr="00EC5595">
        <w:rPr>
          <w:i/>
          <w:iCs/>
          <w:sz w:val="28"/>
          <w:szCs w:val="28"/>
        </w:rPr>
        <w:t xml:space="preserve"> </w:t>
      </w:r>
      <w:proofErr w:type="spellStart"/>
      <w:r w:rsidRPr="00EC5595">
        <w:rPr>
          <w:i/>
          <w:iCs/>
          <w:sz w:val="28"/>
          <w:szCs w:val="28"/>
        </w:rPr>
        <w:t>Novinite</w:t>
      </w:r>
      <w:proofErr w:type="spellEnd"/>
      <w:r w:rsidRPr="00EC5595">
        <w:rPr>
          <w:sz w:val="28"/>
          <w:szCs w:val="28"/>
        </w:rPr>
        <w:t xml:space="preserve">. 8 November 2022. Available from: </w:t>
      </w:r>
      <w:hyperlink r:id="rId38" w:history="1">
        <w:r w:rsidRPr="00EC5595">
          <w:rPr>
            <w:rStyle w:val="Hyperlink"/>
            <w:sz w:val="28"/>
            <w:szCs w:val="28"/>
          </w:rPr>
          <w:t>https://btvnovinite.bg/bulgaria/234-km-ograda-za-nad-230-mln-lv-pazi-granicata-ni-s-turcija.html</w:t>
        </w:r>
      </w:hyperlink>
      <w:r w:rsidRPr="00EC5595">
        <w:rPr>
          <w:sz w:val="28"/>
          <w:szCs w:val="28"/>
        </w:rPr>
        <w:t>. [viewed 2026-08-22].</w:t>
      </w:r>
    </w:p>
    <w:p w14:paraId="1D033A23" w14:textId="4FA66B31" w:rsidR="00EC5595" w:rsidRPr="00EC5595" w:rsidRDefault="00EC5595" w:rsidP="006C2885">
      <w:pPr>
        <w:ind w:firstLine="720"/>
        <w:jc w:val="both"/>
        <w:rPr>
          <w:sz w:val="28"/>
          <w:szCs w:val="28"/>
        </w:rPr>
      </w:pPr>
      <w:r>
        <w:rPr>
          <w:sz w:val="28"/>
          <w:szCs w:val="28"/>
          <w:lang w:val="bg-BG"/>
        </w:rPr>
        <w:t>1</w:t>
      </w:r>
      <w:r w:rsidR="002B47FD">
        <w:rPr>
          <w:sz w:val="28"/>
          <w:szCs w:val="28"/>
        </w:rPr>
        <w:t>6</w:t>
      </w:r>
      <w:r>
        <w:rPr>
          <w:sz w:val="28"/>
          <w:szCs w:val="28"/>
          <w:lang w:val="bg-BG"/>
        </w:rPr>
        <w:t xml:space="preserve">. </w:t>
      </w:r>
      <w:r w:rsidRPr="00EC5595">
        <w:rPr>
          <w:sz w:val="28"/>
          <w:szCs w:val="28"/>
        </w:rPr>
        <w:t xml:space="preserve">NATIONAL STATISTICAL INSTITUTE. </w:t>
      </w:r>
      <w:proofErr w:type="spellStart"/>
      <w:r w:rsidRPr="00EC5595">
        <w:rPr>
          <w:i/>
          <w:iCs/>
          <w:sz w:val="28"/>
          <w:szCs w:val="28"/>
        </w:rPr>
        <w:t>Prebroitelna</w:t>
      </w:r>
      <w:proofErr w:type="spellEnd"/>
      <w:r w:rsidRPr="00EC5595">
        <w:rPr>
          <w:i/>
          <w:iCs/>
          <w:sz w:val="28"/>
          <w:szCs w:val="28"/>
        </w:rPr>
        <w:t xml:space="preserve"> </w:t>
      </w:r>
      <w:proofErr w:type="spellStart"/>
      <w:r w:rsidRPr="00EC5595">
        <w:rPr>
          <w:i/>
          <w:iCs/>
          <w:sz w:val="28"/>
          <w:szCs w:val="28"/>
        </w:rPr>
        <w:t>karta</w:t>
      </w:r>
      <w:proofErr w:type="spellEnd"/>
      <w:r w:rsidRPr="00EC5595">
        <w:rPr>
          <w:i/>
          <w:iCs/>
          <w:sz w:val="28"/>
          <w:szCs w:val="28"/>
        </w:rPr>
        <w:t xml:space="preserve"> za </w:t>
      </w:r>
      <w:proofErr w:type="spellStart"/>
      <w:r w:rsidRPr="00EC5595">
        <w:rPr>
          <w:i/>
          <w:iCs/>
          <w:sz w:val="28"/>
          <w:szCs w:val="28"/>
        </w:rPr>
        <w:t>sgradite</w:t>
      </w:r>
      <w:proofErr w:type="spellEnd"/>
      <w:r w:rsidRPr="00EC5595">
        <w:rPr>
          <w:i/>
          <w:iCs/>
          <w:sz w:val="28"/>
          <w:szCs w:val="28"/>
        </w:rPr>
        <w:t xml:space="preserve">, </w:t>
      </w:r>
      <w:proofErr w:type="spellStart"/>
      <w:r w:rsidRPr="00EC5595">
        <w:rPr>
          <w:i/>
          <w:iCs/>
          <w:sz w:val="28"/>
          <w:szCs w:val="28"/>
        </w:rPr>
        <w:t>zhilishtata</w:t>
      </w:r>
      <w:proofErr w:type="spellEnd"/>
      <w:r w:rsidRPr="00EC5595">
        <w:rPr>
          <w:i/>
          <w:iCs/>
          <w:sz w:val="28"/>
          <w:szCs w:val="28"/>
        </w:rPr>
        <w:t xml:space="preserve"> </w:t>
      </w:r>
      <w:proofErr w:type="spellStart"/>
      <w:r w:rsidRPr="00EC5595">
        <w:rPr>
          <w:i/>
          <w:iCs/>
          <w:sz w:val="28"/>
          <w:szCs w:val="28"/>
        </w:rPr>
        <w:t>i</w:t>
      </w:r>
      <w:proofErr w:type="spellEnd"/>
      <w:r w:rsidRPr="00EC5595">
        <w:rPr>
          <w:i/>
          <w:iCs/>
          <w:sz w:val="28"/>
          <w:szCs w:val="28"/>
        </w:rPr>
        <w:t xml:space="preserve"> </w:t>
      </w:r>
      <w:proofErr w:type="spellStart"/>
      <w:r w:rsidRPr="00EC5595">
        <w:rPr>
          <w:i/>
          <w:iCs/>
          <w:sz w:val="28"/>
          <w:szCs w:val="28"/>
        </w:rPr>
        <w:t>naselenieto</w:t>
      </w:r>
      <w:proofErr w:type="spellEnd"/>
      <w:r w:rsidRPr="00EC5595">
        <w:rPr>
          <w:sz w:val="28"/>
          <w:szCs w:val="28"/>
        </w:rPr>
        <w:t xml:space="preserve"> [</w:t>
      </w:r>
      <w:proofErr w:type="spellStart"/>
      <w:r w:rsidRPr="00EC5595">
        <w:rPr>
          <w:sz w:val="28"/>
          <w:szCs w:val="28"/>
        </w:rPr>
        <w:t>Преброителна</w:t>
      </w:r>
      <w:proofErr w:type="spellEnd"/>
      <w:r w:rsidRPr="00EC5595">
        <w:rPr>
          <w:sz w:val="28"/>
          <w:szCs w:val="28"/>
        </w:rPr>
        <w:t xml:space="preserve"> </w:t>
      </w:r>
      <w:proofErr w:type="spellStart"/>
      <w:r w:rsidRPr="00EC5595">
        <w:rPr>
          <w:sz w:val="28"/>
          <w:szCs w:val="28"/>
        </w:rPr>
        <w:t>карта</w:t>
      </w:r>
      <w:proofErr w:type="spellEnd"/>
      <w:r w:rsidRPr="00EC5595">
        <w:rPr>
          <w:sz w:val="28"/>
          <w:szCs w:val="28"/>
        </w:rPr>
        <w:t xml:space="preserve"> </w:t>
      </w:r>
      <w:proofErr w:type="spellStart"/>
      <w:r w:rsidRPr="00EC5595">
        <w:rPr>
          <w:sz w:val="28"/>
          <w:szCs w:val="28"/>
        </w:rPr>
        <w:t>за</w:t>
      </w:r>
      <w:proofErr w:type="spellEnd"/>
      <w:r w:rsidRPr="00EC5595">
        <w:rPr>
          <w:sz w:val="28"/>
          <w:szCs w:val="28"/>
        </w:rPr>
        <w:t xml:space="preserve"> </w:t>
      </w:r>
      <w:proofErr w:type="spellStart"/>
      <w:r w:rsidRPr="00EC5595">
        <w:rPr>
          <w:sz w:val="28"/>
          <w:szCs w:val="28"/>
        </w:rPr>
        <w:t>сградите</w:t>
      </w:r>
      <w:proofErr w:type="spellEnd"/>
      <w:r w:rsidRPr="00EC5595">
        <w:rPr>
          <w:sz w:val="28"/>
          <w:szCs w:val="28"/>
        </w:rPr>
        <w:t xml:space="preserve">, </w:t>
      </w:r>
      <w:proofErr w:type="spellStart"/>
      <w:r w:rsidRPr="00EC5595">
        <w:rPr>
          <w:sz w:val="28"/>
          <w:szCs w:val="28"/>
        </w:rPr>
        <w:t>жилищата</w:t>
      </w:r>
      <w:proofErr w:type="spellEnd"/>
      <w:r w:rsidRPr="00EC5595">
        <w:rPr>
          <w:sz w:val="28"/>
          <w:szCs w:val="28"/>
        </w:rPr>
        <w:t xml:space="preserve"> и </w:t>
      </w:r>
      <w:proofErr w:type="spellStart"/>
      <w:r w:rsidRPr="00EC5595">
        <w:rPr>
          <w:sz w:val="28"/>
          <w:szCs w:val="28"/>
        </w:rPr>
        <w:t>населението</w:t>
      </w:r>
      <w:proofErr w:type="spellEnd"/>
      <w:r w:rsidRPr="00EC5595">
        <w:rPr>
          <w:sz w:val="28"/>
          <w:szCs w:val="28"/>
        </w:rPr>
        <w:t xml:space="preserve">]. Online. Census 2021. Sofia: National Statistical Institute. Available from: </w:t>
      </w:r>
      <w:hyperlink r:id="rId39" w:history="1">
        <w:r w:rsidRPr="00EC5595">
          <w:rPr>
            <w:rStyle w:val="Hyperlink"/>
            <w:sz w:val="28"/>
            <w:szCs w:val="28"/>
          </w:rPr>
          <w:t>https://census2021.bg/wp-content/uploads/2021/10/census_karta_jilishta.pdf</w:t>
        </w:r>
      </w:hyperlink>
      <w:r w:rsidRPr="00EC5595">
        <w:rPr>
          <w:sz w:val="28"/>
          <w:szCs w:val="28"/>
        </w:rPr>
        <w:t>.</w:t>
      </w:r>
      <w:r>
        <w:rPr>
          <w:sz w:val="28"/>
          <w:szCs w:val="28"/>
        </w:rPr>
        <w:t xml:space="preserve"> </w:t>
      </w:r>
      <w:r w:rsidRPr="00EC5595">
        <w:rPr>
          <w:sz w:val="28"/>
          <w:szCs w:val="28"/>
        </w:rPr>
        <w:t>[viewed 2026-08-21]</w:t>
      </w:r>
    </w:p>
    <w:p w14:paraId="1FDA1D12" w14:textId="2E475FC9" w:rsidR="00EC5595" w:rsidRPr="00EC5595" w:rsidRDefault="00EC5595" w:rsidP="006C2885">
      <w:pPr>
        <w:ind w:firstLine="720"/>
        <w:jc w:val="both"/>
        <w:rPr>
          <w:sz w:val="28"/>
          <w:szCs w:val="28"/>
        </w:rPr>
      </w:pPr>
      <w:r>
        <w:rPr>
          <w:sz w:val="28"/>
          <w:szCs w:val="28"/>
          <w:lang w:val="bg-BG"/>
        </w:rPr>
        <w:t>1</w:t>
      </w:r>
      <w:r w:rsidR="002B47FD">
        <w:rPr>
          <w:sz w:val="28"/>
          <w:szCs w:val="28"/>
        </w:rPr>
        <w:t>7</w:t>
      </w:r>
      <w:r>
        <w:rPr>
          <w:sz w:val="28"/>
          <w:szCs w:val="28"/>
          <w:lang w:val="bg-BG"/>
        </w:rPr>
        <w:t xml:space="preserve">. </w:t>
      </w:r>
      <w:r w:rsidRPr="00EC5595">
        <w:rPr>
          <w:sz w:val="28"/>
          <w:szCs w:val="28"/>
        </w:rPr>
        <w:t xml:space="preserve">CARITAS SOFIA. </w:t>
      </w:r>
      <w:r w:rsidRPr="00EC5595">
        <w:rPr>
          <w:i/>
          <w:iCs/>
          <w:sz w:val="28"/>
          <w:szCs w:val="28"/>
        </w:rPr>
        <w:t>EMERALD</w:t>
      </w:r>
      <w:r w:rsidRPr="00EC5595">
        <w:rPr>
          <w:sz w:val="28"/>
          <w:szCs w:val="28"/>
        </w:rPr>
        <w:t xml:space="preserve">. Online. Caritas Sofia. Available from: </w:t>
      </w:r>
      <w:hyperlink r:id="rId40" w:history="1">
        <w:r w:rsidRPr="00EC5595">
          <w:rPr>
            <w:rStyle w:val="Hyperlink"/>
            <w:sz w:val="28"/>
            <w:szCs w:val="28"/>
          </w:rPr>
          <w:t>https://caritas-sofia.org/?project=емералд-2</w:t>
        </w:r>
      </w:hyperlink>
      <w:r w:rsidRPr="00EC5595">
        <w:rPr>
          <w:sz w:val="28"/>
          <w:szCs w:val="28"/>
        </w:rPr>
        <w:t>.</w:t>
      </w:r>
      <w:r>
        <w:rPr>
          <w:sz w:val="28"/>
          <w:szCs w:val="28"/>
        </w:rPr>
        <w:t xml:space="preserve"> </w:t>
      </w:r>
      <w:r w:rsidRPr="00EC5595">
        <w:rPr>
          <w:sz w:val="28"/>
          <w:szCs w:val="28"/>
        </w:rPr>
        <w:t>[viewed 2026-08-21]</w:t>
      </w:r>
    </w:p>
    <w:p w14:paraId="0D99F28A" w14:textId="3DECB077" w:rsidR="00EC5595" w:rsidRPr="00EC5595" w:rsidRDefault="00EC5595" w:rsidP="006C2885">
      <w:pPr>
        <w:ind w:firstLine="720"/>
        <w:jc w:val="both"/>
        <w:rPr>
          <w:sz w:val="28"/>
          <w:szCs w:val="28"/>
        </w:rPr>
      </w:pPr>
      <w:r>
        <w:rPr>
          <w:sz w:val="28"/>
          <w:szCs w:val="28"/>
          <w:lang w:val="bg-BG"/>
        </w:rPr>
        <w:t>1</w:t>
      </w:r>
      <w:r w:rsidR="002B47FD">
        <w:rPr>
          <w:sz w:val="28"/>
          <w:szCs w:val="28"/>
        </w:rPr>
        <w:t>8</w:t>
      </w:r>
      <w:r>
        <w:rPr>
          <w:sz w:val="28"/>
          <w:szCs w:val="28"/>
          <w:lang w:val="bg-BG"/>
        </w:rPr>
        <w:t xml:space="preserve">. </w:t>
      </w:r>
      <w:r w:rsidRPr="00EC5595">
        <w:rPr>
          <w:sz w:val="28"/>
          <w:szCs w:val="28"/>
        </w:rPr>
        <w:t xml:space="preserve">COUNCIL OF REFUGEE WOMEN IN BULGARIA. </w:t>
      </w:r>
      <w:r w:rsidRPr="00EC5595">
        <w:rPr>
          <w:i/>
          <w:iCs/>
          <w:sz w:val="28"/>
          <w:szCs w:val="28"/>
        </w:rPr>
        <w:t>Realized Projects</w:t>
      </w:r>
      <w:r w:rsidRPr="00EC5595">
        <w:rPr>
          <w:sz w:val="28"/>
          <w:szCs w:val="28"/>
        </w:rPr>
        <w:t xml:space="preserve">. Web site. Council of Refugee Women in Bulgaria. Available from: </w:t>
      </w:r>
      <w:hyperlink r:id="rId41" w:history="1">
        <w:r w:rsidRPr="00EC5595">
          <w:rPr>
            <w:rStyle w:val="Hyperlink"/>
            <w:sz w:val="28"/>
            <w:szCs w:val="28"/>
          </w:rPr>
          <w:t>https://crw-bg.org/en/category/realized-projects/</w:t>
        </w:r>
      </w:hyperlink>
      <w:r w:rsidRPr="00EC5595">
        <w:rPr>
          <w:sz w:val="28"/>
          <w:szCs w:val="28"/>
        </w:rPr>
        <w:t>.</w:t>
      </w:r>
      <w:r>
        <w:rPr>
          <w:sz w:val="28"/>
          <w:szCs w:val="28"/>
        </w:rPr>
        <w:t xml:space="preserve"> </w:t>
      </w:r>
      <w:r w:rsidRPr="00EC5595">
        <w:rPr>
          <w:sz w:val="28"/>
          <w:szCs w:val="28"/>
        </w:rPr>
        <w:t>[viewed 2026-08-21]</w:t>
      </w:r>
    </w:p>
    <w:p w14:paraId="3460C11D" w14:textId="2C7A464E" w:rsidR="00A37962" w:rsidRPr="00EC5595" w:rsidRDefault="00EC5595" w:rsidP="006C2885">
      <w:pPr>
        <w:ind w:firstLine="720"/>
        <w:jc w:val="both"/>
        <w:rPr>
          <w:sz w:val="28"/>
          <w:szCs w:val="28"/>
        </w:rPr>
      </w:pPr>
      <w:r>
        <w:rPr>
          <w:sz w:val="28"/>
          <w:szCs w:val="28"/>
          <w:lang w:val="bg-BG"/>
        </w:rPr>
        <w:t>1</w:t>
      </w:r>
      <w:r w:rsidR="002B47FD">
        <w:rPr>
          <w:sz w:val="28"/>
          <w:szCs w:val="28"/>
        </w:rPr>
        <w:t>9</w:t>
      </w:r>
      <w:r>
        <w:rPr>
          <w:sz w:val="28"/>
          <w:szCs w:val="28"/>
          <w:lang w:val="bg-BG"/>
        </w:rPr>
        <w:t xml:space="preserve">. </w:t>
      </w:r>
      <w:r>
        <w:rPr>
          <w:i/>
          <w:iCs/>
          <w:sz w:val="28"/>
          <w:szCs w:val="28"/>
        </w:rPr>
        <w:t>N</w:t>
      </w:r>
      <w:r w:rsidRPr="00EC5595">
        <w:rPr>
          <w:i/>
          <w:iCs/>
          <w:sz w:val="28"/>
          <w:szCs w:val="28"/>
        </w:rPr>
        <w:t xml:space="preserve">ational </w:t>
      </w:r>
      <w:proofErr w:type="spellStart"/>
      <w:r w:rsidRPr="00EC5595">
        <w:rPr>
          <w:i/>
          <w:iCs/>
          <w:sz w:val="28"/>
          <w:szCs w:val="28"/>
        </w:rPr>
        <w:t>programme</w:t>
      </w:r>
      <w:proofErr w:type="spellEnd"/>
      <w:r w:rsidRPr="00EC5595">
        <w:rPr>
          <w:i/>
          <w:iCs/>
          <w:sz w:val="28"/>
          <w:szCs w:val="28"/>
        </w:rPr>
        <w:t xml:space="preserve"> for the integration of refugees in the </w:t>
      </w:r>
      <w:r>
        <w:rPr>
          <w:i/>
          <w:iCs/>
          <w:sz w:val="28"/>
          <w:szCs w:val="28"/>
        </w:rPr>
        <w:t>R</w:t>
      </w:r>
      <w:r w:rsidRPr="00EC5595">
        <w:rPr>
          <w:i/>
          <w:iCs/>
          <w:sz w:val="28"/>
          <w:szCs w:val="28"/>
        </w:rPr>
        <w:t>epublic of</w:t>
      </w:r>
      <w:r>
        <w:rPr>
          <w:i/>
          <w:iCs/>
          <w:sz w:val="28"/>
          <w:szCs w:val="28"/>
        </w:rPr>
        <w:t xml:space="preserve"> B</w:t>
      </w:r>
      <w:r w:rsidRPr="00EC5595">
        <w:rPr>
          <w:i/>
          <w:iCs/>
          <w:sz w:val="28"/>
          <w:szCs w:val="28"/>
        </w:rPr>
        <w:t>ulgaria (2008–2010)</w:t>
      </w:r>
      <w:r>
        <w:rPr>
          <w:i/>
          <w:iCs/>
          <w:sz w:val="28"/>
          <w:szCs w:val="28"/>
          <w:lang w:val="bg-BG"/>
        </w:rPr>
        <w:t xml:space="preserve">. </w:t>
      </w:r>
      <w:r w:rsidRPr="00EC5595">
        <w:rPr>
          <w:sz w:val="28"/>
          <w:szCs w:val="28"/>
        </w:rPr>
        <w:t>Online.</w:t>
      </w:r>
      <w:r>
        <w:rPr>
          <w:i/>
          <w:iCs/>
          <w:sz w:val="28"/>
          <w:szCs w:val="28"/>
        </w:rPr>
        <w:t xml:space="preserve"> </w:t>
      </w:r>
      <w:r w:rsidRPr="00EC5595">
        <w:rPr>
          <w:sz w:val="28"/>
          <w:szCs w:val="28"/>
        </w:rPr>
        <w:t>COUNCIL OF MINISTERS OF THE REPUBLIC OF BULGARIA</w:t>
      </w:r>
      <w:r>
        <w:rPr>
          <w:sz w:val="28"/>
          <w:szCs w:val="28"/>
        </w:rPr>
        <w:t xml:space="preserve">, Sofia, 2007. </w:t>
      </w:r>
      <w:r w:rsidRPr="00EC5595">
        <w:rPr>
          <w:sz w:val="28"/>
          <w:szCs w:val="28"/>
        </w:rPr>
        <w:t xml:space="preserve">Available from: </w:t>
      </w:r>
      <w:hyperlink r:id="rId42" w:history="1">
        <w:r w:rsidRPr="00EC5595">
          <w:rPr>
            <w:rStyle w:val="Hyperlink"/>
            <w:sz w:val="28"/>
            <w:szCs w:val="28"/>
          </w:rPr>
          <w:t>https://www.strategy.bg/strategy-document/download-file/4291</w:t>
        </w:r>
      </w:hyperlink>
      <w:r w:rsidRPr="00EC5595">
        <w:rPr>
          <w:sz w:val="28"/>
          <w:szCs w:val="28"/>
        </w:rPr>
        <w:t>.</w:t>
      </w:r>
      <w:r>
        <w:rPr>
          <w:sz w:val="28"/>
          <w:szCs w:val="28"/>
        </w:rPr>
        <w:t xml:space="preserve"> </w:t>
      </w:r>
      <w:r w:rsidRPr="00EC5595">
        <w:rPr>
          <w:sz w:val="28"/>
          <w:szCs w:val="28"/>
        </w:rPr>
        <w:t>[viewed 2026-08-21]</w:t>
      </w:r>
    </w:p>
    <w:p w14:paraId="4EE27342" w14:textId="77777777" w:rsidR="00D71AF2" w:rsidRDefault="00D71AF2">
      <w:pPr>
        <w:rPr>
          <w:i/>
          <w:iCs/>
          <w:sz w:val="24"/>
          <w:szCs w:val="24"/>
        </w:rPr>
      </w:pPr>
    </w:p>
    <w:p w14:paraId="2321E8EA" w14:textId="42C2C5EE" w:rsidR="005D5A29" w:rsidRPr="007A66EC" w:rsidRDefault="00000000">
      <w:pPr>
        <w:rPr>
          <w:sz w:val="24"/>
          <w:szCs w:val="24"/>
        </w:rPr>
      </w:pPr>
      <w:r w:rsidRPr="007A66EC">
        <w:rPr>
          <w:i/>
          <w:iCs/>
          <w:sz w:val="24"/>
          <w:szCs w:val="24"/>
        </w:rPr>
        <w:t>Angelina Miroslavova Markovska</w:t>
      </w:r>
    </w:p>
    <w:p w14:paraId="66F12A01" w14:textId="72951750" w:rsidR="005D5A29" w:rsidRPr="007A66EC" w:rsidRDefault="00000000">
      <w:pPr>
        <w:rPr>
          <w:sz w:val="24"/>
          <w:szCs w:val="24"/>
        </w:rPr>
      </w:pPr>
      <w:r w:rsidRPr="007A66EC">
        <w:rPr>
          <w:i/>
          <w:iCs/>
          <w:sz w:val="24"/>
          <w:szCs w:val="24"/>
        </w:rPr>
        <w:t>St. Cyril and St. Methodius University of Veliko T</w:t>
      </w:r>
      <w:r w:rsidR="00A37962" w:rsidRPr="007A66EC">
        <w:rPr>
          <w:i/>
          <w:iCs/>
          <w:sz w:val="24"/>
          <w:szCs w:val="24"/>
        </w:rPr>
        <w:t>u</w:t>
      </w:r>
      <w:r w:rsidRPr="007A66EC">
        <w:rPr>
          <w:i/>
          <w:iCs/>
          <w:sz w:val="24"/>
          <w:szCs w:val="24"/>
        </w:rPr>
        <w:t>rnovo</w:t>
      </w:r>
    </w:p>
    <w:p w14:paraId="4CE54FC4" w14:textId="77777777" w:rsidR="005D5A29" w:rsidRPr="007A66EC" w:rsidRDefault="00000000">
      <w:pPr>
        <w:rPr>
          <w:sz w:val="24"/>
          <w:szCs w:val="24"/>
        </w:rPr>
      </w:pPr>
      <w:r w:rsidRPr="007A66EC">
        <w:rPr>
          <w:i/>
          <w:iCs/>
          <w:sz w:val="24"/>
          <w:szCs w:val="24"/>
        </w:rPr>
        <w:t>Institute for Historical Studies – Bulgarian Academy of Sciences</w:t>
      </w:r>
    </w:p>
    <w:p w14:paraId="1431DF28" w14:textId="1F5F9418" w:rsidR="005D5A29" w:rsidRPr="007A66EC" w:rsidRDefault="00000000">
      <w:pPr>
        <w:rPr>
          <w:sz w:val="24"/>
          <w:szCs w:val="24"/>
        </w:rPr>
      </w:pPr>
      <w:r w:rsidRPr="007A66EC">
        <w:rPr>
          <w:i/>
          <w:iCs/>
          <w:sz w:val="24"/>
          <w:szCs w:val="24"/>
        </w:rPr>
        <w:t>Veliko T</w:t>
      </w:r>
      <w:r w:rsidR="008741E3" w:rsidRPr="007A66EC">
        <w:rPr>
          <w:i/>
          <w:iCs/>
          <w:sz w:val="24"/>
          <w:szCs w:val="24"/>
        </w:rPr>
        <w:t>u</w:t>
      </w:r>
      <w:r w:rsidRPr="007A66EC">
        <w:rPr>
          <w:i/>
          <w:iCs/>
          <w:sz w:val="24"/>
          <w:szCs w:val="24"/>
        </w:rPr>
        <w:t>rnovo, 1 Pop Hariton St., entrance B, apt. 12</w:t>
      </w:r>
    </w:p>
    <w:p w14:paraId="584AC9E9" w14:textId="77777777" w:rsidR="005D5A29" w:rsidRPr="007A66EC" w:rsidRDefault="00000000">
      <w:pPr>
        <w:rPr>
          <w:sz w:val="24"/>
          <w:szCs w:val="24"/>
        </w:rPr>
      </w:pPr>
      <w:r w:rsidRPr="007A66EC">
        <w:rPr>
          <w:i/>
          <w:iCs/>
          <w:sz w:val="24"/>
          <w:szCs w:val="24"/>
        </w:rPr>
        <w:t>Tel.: +359 889 3271 53</w:t>
      </w:r>
    </w:p>
    <w:p w14:paraId="4830DB51" w14:textId="77777777" w:rsidR="005D5A29" w:rsidRPr="007A66EC" w:rsidRDefault="00000000">
      <w:pPr>
        <w:rPr>
          <w:sz w:val="24"/>
          <w:szCs w:val="24"/>
        </w:rPr>
      </w:pPr>
      <w:r w:rsidRPr="007A66EC">
        <w:rPr>
          <w:i/>
          <w:iCs/>
          <w:sz w:val="24"/>
          <w:szCs w:val="24"/>
        </w:rPr>
        <w:t>E-mail: markovska@abv.bg</w:t>
      </w:r>
    </w:p>
    <w:p w14:paraId="1BC8E35C" w14:textId="77777777" w:rsidR="00A07129" w:rsidRDefault="00A07129">
      <w:pPr>
        <w:pStyle w:val="Heading3"/>
      </w:pPr>
    </w:p>
    <w:p w14:paraId="4DDDBD36" w14:textId="31B7C786" w:rsidR="005D5A29" w:rsidRPr="00A07129" w:rsidRDefault="005D5A29" w:rsidP="00A07129">
      <w:pPr>
        <w:ind w:firstLine="720"/>
        <w:jc w:val="both"/>
        <w:rPr>
          <w:sz w:val="28"/>
          <w:szCs w:val="28"/>
        </w:rPr>
      </w:pPr>
    </w:p>
    <w:sectPr w:rsidR="005D5A29" w:rsidRPr="00A07129" w:rsidSect="00F32C15">
      <w:pgSz w:w="11906" w:h="16838"/>
      <w:pgMar w:top="1134" w:right="1134" w:bottom="851"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18939" w14:textId="77777777" w:rsidR="00EF5F07" w:rsidRDefault="00EF5F07">
      <w:r>
        <w:separator/>
      </w:r>
    </w:p>
  </w:endnote>
  <w:endnote w:type="continuationSeparator" w:id="0">
    <w:p w14:paraId="625544BA" w14:textId="77777777" w:rsidR="00EF5F07" w:rsidRDefault="00EF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E70AF" w14:textId="77777777" w:rsidR="00EF5F07" w:rsidRDefault="00EF5F07">
      <w:r>
        <w:separator/>
      </w:r>
    </w:p>
  </w:footnote>
  <w:footnote w:type="continuationSeparator" w:id="0">
    <w:p w14:paraId="78D5AD60" w14:textId="77777777" w:rsidR="00EF5F07" w:rsidRDefault="00EF5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651"/>
    <w:multiLevelType w:val="hybridMultilevel"/>
    <w:tmpl w:val="078AA796"/>
    <w:lvl w:ilvl="0" w:tplc="C3EEFD7C">
      <w:start w:val="1"/>
      <w:numFmt w:val="decimal"/>
      <w:lvlText w:val="%1."/>
      <w:lvlJc w:val="left"/>
      <w:pPr>
        <w:ind w:left="720" w:hanging="360"/>
        <w:jc w:val="right"/>
      </w:pPr>
      <w:rPr>
        <w:rFonts w:hint="default"/>
        <w:spacing w:val="0"/>
        <w:w w:val="100"/>
        <w:lang w:val="bg-BG" w:eastAsia="en-US" w:bidi="ar-SA"/>
      </w:rPr>
    </w:lvl>
    <w:lvl w:ilvl="1" w:tplc="13D8B918">
      <w:numFmt w:val="bullet"/>
      <w:lvlText w:val="•"/>
      <w:lvlJc w:val="left"/>
      <w:pPr>
        <w:ind w:left="1656" w:hanging="360"/>
      </w:pPr>
      <w:rPr>
        <w:rFonts w:hint="default"/>
        <w:lang w:val="bg-BG" w:eastAsia="en-US" w:bidi="ar-SA"/>
      </w:rPr>
    </w:lvl>
    <w:lvl w:ilvl="2" w:tplc="5B1A725E">
      <w:numFmt w:val="bullet"/>
      <w:lvlText w:val="•"/>
      <w:lvlJc w:val="left"/>
      <w:pPr>
        <w:ind w:left="2592" w:hanging="360"/>
      </w:pPr>
      <w:rPr>
        <w:rFonts w:hint="default"/>
        <w:lang w:val="bg-BG" w:eastAsia="en-US" w:bidi="ar-SA"/>
      </w:rPr>
    </w:lvl>
    <w:lvl w:ilvl="3" w:tplc="1A2C6984">
      <w:numFmt w:val="bullet"/>
      <w:lvlText w:val="•"/>
      <w:lvlJc w:val="left"/>
      <w:pPr>
        <w:ind w:left="3528" w:hanging="360"/>
      </w:pPr>
      <w:rPr>
        <w:rFonts w:hint="default"/>
        <w:lang w:val="bg-BG" w:eastAsia="en-US" w:bidi="ar-SA"/>
      </w:rPr>
    </w:lvl>
    <w:lvl w:ilvl="4" w:tplc="7594227E">
      <w:numFmt w:val="bullet"/>
      <w:lvlText w:val="•"/>
      <w:lvlJc w:val="left"/>
      <w:pPr>
        <w:ind w:left="4464" w:hanging="360"/>
      </w:pPr>
      <w:rPr>
        <w:rFonts w:hint="default"/>
        <w:lang w:val="bg-BG" w:eastAsia="en-US" w:bidi="ar-SA"/>
      </w:rPr>
    </w:lvl>
    <w:lvl w:ilvl="5" w:tplc="7E60CCB8">
      <w:numFmt w:val="bullet"/>
      <w:lvlText w:val="•"/>
      <w:lvlJc w:val="left"/>
      <w:pPr>
        <w:ind w:left="5400" w:hanging="360"/>
      </w:pPr>
      <w:rPr>
        <w:rFonts w:hint="default"/>
        <w:lang w:val="bg-BG" w:eastAsia="en-US" w:bidi="ar-SA"/>
      </w:rPr>
    </w:lvl>
    <w:lvl w:ilvl="6" w:tplc="2C08881A">
      <w:numFmt w:val="bullet"/>
      <w:lvlText w:val="•"/>
      <w:lvlJc w:val="left"/>
      <w:pPr>
        <w:ind w:left="6336" w:hanging="360"/>
      </w:pPr>
      <w:rPr>
        <w:rFonts w:hint="default"/>
        <w:lang w:val="bg-BG" w:eastAsia="en-US" w:bidi="ar-SA"/>
      </w:rPr>
    </w:lvl>
    <w:lvl w:ilvl="7" w:tplc="D93A4388">
      <w:numFmt w:val="bullet"/>
      <w:lvlText w:val="•"/>
      <w:lvlJc w:val="left"/>
      <w:pPr>
        <w:ind w:left="7272" w:hanging="360"/>
      </w:pPr>
      <w:rPr>
        <w:rFonts w:hint="default"/>
        <w:lang w:val="bg-BG" w:eastAsia="en-US" w:bidi="ar-SA"/>
      </w:rPr>
    </w:lvl>
    <w:lvl w:ilvl="8" w:tplc="1134403C">
      <w:numFmt w:val="bullet"/>
      <w:lvlText w:val="•"/>
      <w:lvlJc w:val="left"/>
      <w:pPr>
        <w:ind w:left="8208" w:hanging="360"/>
      </w:pPr>
      <w:rPr>
        <w:rFonts w:hint="default"/>
        <w:lang w:val="bg-BG" w:eastAsia="en-US" w:bidi="ar-SA"/>
      </w:rPr>
    </w:lvl>
  </w:abstractNum>
  <w:abstractNum w:abstractNumId="1" w15:restartNumberingAfterBreak="0">
    <w:nsid w:val="5F3F2E19"/>
    <w:multiLevelType w:val="hybridMultilevel"/>
    <w:tmpl w:val="7B8AD9CE"/>
    <w:lvl w:ilvl="0" w:tplc="3482B39A">
      <w:start w:val="1"/>
      <w:numFmt w:val="bullet"/>
      <w:lvlText w:val="●"/>
      <w:lvlJc w:val="left"/>
      <w:pPr>
        <w:ind w:left="720" w:hanging="360"/>
      </w:pPr>
    </w:lvl>
    <w:lvl w:ilvl="1" w:tplc="8EF00F24">
      <w:start w:val="1"/>
      <w:numFmt w:val="bullet"/>
      <w:lvlText w:val="○"/>
      <w:lvlJc w:val="left"/>
      <w:pPr>
        <w:ind w:left="1440" w:hanging="360"/>
      </w:pPr>
    </w:lvl>
    <w:lvl w:ilvl="2" w:tplc="1D440980">
      <w:start w:val="1"/>
      <w:numFmt w:val="bullet"/>
      <w:lvlText w:val="■"/>
      <w:lvlJc w:val="left"/>
      <w:pPr>
        <w:ind w:left="2160" w:hanging="360"/>
      </w:pPr>
    </w:lvl>
    <w:lvl w:ilvl="3" w:tplc="D0F02AF0">
      <w:start w:val="1"/>
      <w:numFmt w:val="bullet"/>
      <w:lvlText w:val="●"/>
      <w:lvlJc w:val="left"/>
      <w:pPr>
        <w:ind w:left="2880" w:hanging="360"/>
      </w:pPr>
    </w:lvl>
    <w:lvl w:ilvl="4" w:tplc="B32AD46E">
      <w:start w:val="1"/>
      <w:numFmt w:val="bullet"/>
      <w:lvlText w:val="○"/>
      <w:lvlJc w:val="left"/>
      <w:pPr>
        <w:ind w:left="3600" w:hanging="360"/>
      </w:pPr>
    </w:lvl>
    <w:lvl w:ilvl="5" w:tplc="1C0AF8EE">
      <w:start w:val="1"/>
      <w:numFmt w:val="bullet"/>
      <w:lvlText w:val="■"/>
      <w:lvlJc w:val="left"/>
      <w:pPr>
        <w:ind w:left="4320" w:hanging="360"/>
      </w:pPr>
    </w:lvl>
    <w:lvl w:ilvl="6" w:tplc="5C3A8452">
      <w:start w:val="1"/>
      <w:numFmt w:val="bullet"/>
      <w:lvlText w:val="●"/>
      <w:lvlJc w:val="left"/>
      <w:pPr>
        <w:ind w:left="5040" w:hanging="360"/>
      </w:pPr>
    </w:lvl>
    <w:lvl w:ilvl="7" w:tplc="DC36AF0E">
      <w:start w:val="1"/>
      <w:numFmt w:val="bullet"/>
      <w:lvlText w:val="●"/>
      <w:lvlJc w:val="left"/>
      <w:pPr>
        <w:ind w:left="5760" w:hanging="360"/>
      </w:pPr>
    </w:lvl>
    <w:lvl w:ilvl="8" w:tplc="25EAE75A">
      <w:start w:val="1"/>
      <w:numFmt w:val="bullet"/>
      <w:lvlText w:val="●"/>
      <w:lvlJc w:val="left"/>
      <w:pPr>
        <w:ind w:left="6480" w:hanging="360"/>
      </w:pPr>
    </w:lvl>
  </w:abstractNum>
  <w:abstractNum w:abstractNumId="2" w15:restartNumberingAfterBreak="0">
    <w:nsid w:val="6632546E"/>
    <w:multiLevelType w:val="multilevel"/>
    <w:tmpl w:val="76B4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840936">
    <w:abstractNumId w:val="1"/>
    <w:lvlOverride w:ilvl="0">
      <w:startOverride w:val="1"/>
    </w:lvlOverride>
  </w:num>
  <w:num w:numId="2" w16cid:durableId="56444212">
    <w:abstractNumId w:val="0"/>
  </w:num>
  <w:num w:numId="3" w16cid:durableId="96365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A29"/>
    <w:rsid w:val="0004049C"/>
    <w:rsid w:val="00044896"/>
    <w:rsid w:val="00045B98"/>
    <w:rsid w:val="00051968"/>
    <w:rsid w:val="000C7894"/>
    <w:rsid w:val="000E0706"/>
    <w:rsid w:val="00104FD8"/>
    <w:rsid w:val="001305B2"/>
    <w:rsid w:val="001645D3"/>
    <w:rsid w:val="001E5DF3"/>
    <w:rsid w:val="00212775"/>
    <w:rsid w:val="0025339C"/>
    <w:rsid w:val="002A72FC"/>
    <w:rsid w:val="002B47FD"/>
    <w:rsid w:val="00394B1F"/>
    <w:rsid w:val="003B40D3"/>
    <w:rsid w:val="003D6C37"/>
    <w:rsid w:val="00500576"/>
    <w:rsid w:val="005430AD"/>
    <w:rsid w:val="005D5A29"/>
    <w:rsid w:val="005F3F86"/>
    <w:rsid w:val="006677A8"/>
    <w:rsid w:val="006C2885"/>
    <w:rsid w:val="00747940"/>
    <w:rsid w:val="0078504E"/>
    <w:rsid w:val="007A66EC"/>
    <w:rsid w:val="007D5843"/>
    <w:rsid w:val="007E5306"/>
    <w:rsid w:val="008741E3"/>
    <w:rsid w:val="0092156D"/>
    <w:rsid w:val="009504D5"/>
    <w:rsid w:val="009B406E"/>
    <w:rsid w:val="00A07129"/>
    <w:rsid w:val="00A37962"/>
    <w:rsid w:val="00AC4A6A"/>
    <w:rsid w:val="00AF62BB"/>
    <w:rsid w:val="00B93376"/>
    <w:rsid w:val="00B956D4"/>
    <w:rsid w:val="00C2632D"/>
    <w:rsid w:val="00C45012"/>
    <w:rsid w:val="00D71AF2"/>
    <w:rsid w:val="00E73C49"/>
    <w:rsid w:val="00EC5595"/>
    <w:rsid w:val="00EF5F07"/>
    <w:rsid w:val="00F32C15"/>
    <w:rsid w:val="00F46822"/>
    <w:rsid w:val="00F51887"/>
    <w:rsid w:val="00F843E4"/>
    <w:rsid w:val="00FE4559"/>
    <w:rsid w:val="00FF0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852A3"/>
  <w15:docId w15:val="{9DCE01B8-6F47-4A5F-A36F-8D7C0EA66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B956D4"/>
    <w:rPr>
      <w:color w:val="954F72" w:themeColor="followedHyperlink"/>
      <w:u w:val="single"/>
    </w:rPr>
  </w:style>
  <w:style w:type="character" w:styleId="UnresolvedMention">
    <w:name w:val="Unresolved Mention"/>
    <w:basedOn w:val="DefaultParagraphFont"/>
    <w:uiPriority w:val="99"/>
    <w:semiHidden/>
    <w:unhideWhenUsed/>
    <w:rsid w:val="007E5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offnews.bg/112/bunt-i-sblasatci-v-bezhanskia-tcentar-v-harmanli-video-640682.html" TargetMode="External"/><Relationship Id="rId18" Type="http://schemas.openxmlformats.org/officeDocument/2006/relationships/hyperlink" Target="https://www.hrw.org/reports/bulgaria0414bul_ForUpload_0.pdf" TargetMode="External"/><Relationship Id="rId26" Type="http://schemas.openxmlformats.org/officeDocument/2006/relationships/hyperlink" Target="https://census2021.bg/wp-content/uploads/2021/10/census_karta_jilishta.pdf" TargetMode="External"/><Relationship Id="rId39" Type="http://schemas.openxmlformats.org/officeDocument/2006/relationships/hyperlink" Target="https://census2021.bg/wp-content/uploads/2021/10/census_karta_jilishta.pdf" TargetMode="External"/><Relationship Id="rId21" Type="http://schemas.openxmlformats.org/officeDocument/2006/relationships/hyperlink" Target="https://ecre.org/weekly-editorial-deconstructing-the-deal-behind-the-statement" TargetMode="External"/><Relationship Id="rId34" Type="http://schemas.openxmlformats.org/officeDocument/2006/relationships/hyperlink" Target="https://offnews.bg/112/bunt-i-sblasatci-v-bezhanskia-tcentar-v-harmanli-video-640682.html" TargetMode="External"/><Relationship Id="rId42" Type="http://schemas.openxmlformats.org/officeDocument/2006/relationships/hyperlink" Target="https://www.strategy.bg/strategy-document/download-file/4291" TargetMode="External"/><Relationship Id="rId7" Type="http://schemas.openxmlformats.org/officeDocument/2006/relationships/hyperlink" Target="https://refugeelight.bg/bg/articles/vremenna-zakrila" TargetMode="External"/><Relationship Id="rId2" Type="http://schemas.openxmlformats.org/officeDocument/2006/relationships/styles" Target="styles.xml"/><Relationship Id="rId16" Type="http://schemas.openxmlformats.org/officeDocument/2006/relationships/hyperlink" Target="https://www.consilium.europa.eu/en/press/press-releases/2016/03/18/eu-turkey-statement" TargetMode="External"/><Relationship Id="rId20" Type="http://schemas.openxmlformats.org/officeDocument/2006/relationships/hyperlink" Target="https://www.unhcr.org/sites/default/files/legacy-pdf/576408cd7.pdf" TargetMode="External"/><Relationship Id="rId29" Type="http://schemas.openxmlformats.org/officeDocument/2006/relationships/hyperlink" Target="https://doi.org/10.2298/GEI1903559E" TargetMode="External"/><Relationship Id="rId41" Type="http://schemas.openxmlformats.org/officeDocument/2006/relationships/hyperlink" Target="https://crw-bg.org/en/category/realized-projec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journal/Glasnik-Etnografskog-instituta-2334-8259?_tp=eyJjb250ZXh0Ijp7ImZpcnN0UGFnZSI6InB1YmxpY2F0aW9uIiwicGFnZSI6InB1YmxpY2F0aW9uIn19" TargetMode="External"/><Relationship Id="rId24" Type="http://schemas.openxmlformats.org/officeDocument/2006/relationships/hyperlink" Target="https://caritas-sofia.org/?project=%d0%b5%d0%bc%d0%b5%d1%80%d0%b0%d0%bb%d0%b4-2" TargetMode="External"/><Relationship Id="rId32" Type="http://schemas.openxmlformats.org/officeDocument/2006/relationships/hyperlink" Target="https://www.hrw.org/reports/bulgaria0414bul_ForUpload_0.pdf" TargetMode="External"/><Relationship Id="rId37" Type="http://schemas.openxmlformats.org/officeDocument/2006/relationships/hyperlink" Target="https://refugeelight.bg/bg/articles/vremenna-zakrila" TargetMode="External"/><Relationship Id="rId40" Type="http://schemas.openxmlformats.org/officeDocument/2006/relationships/hyperlink" Target="https://caritas-sofia.org/?project=&#1077;&#1084;&#1077;&#1088;&#1072;&#1083;&#1076;-2" TargetMode="External"/><Relationship Id="rId5" Type="http://schemas.openxmlformats.org/officeDocument/2006/relationships/footnotes" Target="footnotes.xml"/><Relationship Id="rId15" Type="http://schemas.openxmlformats.org/officeDocument/2006/relationships/hyperlink" Target="https://btvnovinite.bg/bulgaria/234-km-ograda-za-nad-230-mln-lv-pazi-granicata-ni-s-turcija.html" TargetMode="External"/><Relationship Id="rId23" Type="http://schemas.openxmlformats.org/officeDocument/2006/relationships/hyperlink" Target="https://bglobal.bg/88878-%D0%9D%D1%83%D0%BB%D0%B5%D0%B2%D0%B0-" TargetMode="External"/><Relationship Id="rId28" Type="http://schemas.openxmlformats.org/officeDocument/2006/relationships/hyperlink" Target="https://www.bgdnes.bg/bulgaria/article/5764425" TargetMode="External"/><Relationship Id="rId36" Type="http://schemas.openxmlformats.org/officeDocument/2006/relationships/hyperlink" Target="https://multikulti.bg/index.php/bg/publications/refugee-integration-monitoring-2014" TargetMode="External"/><Relationship Id="rId10" Type="http://schemas.openxmlformats.org/officeDocument/2006/relationships/hyperlink" Target="https://www.strategy.bg/strategy-document/download-file/4291" TargetMode="External"/><Relationship Id="rId19" Type="http://schemas.openxmlformats.org/officeDocument/2006/relationships/hyperlink" Target="https://eur-lex.europa.eu/eli/dir/2013/32/oj/eng" TargetMode="External"/><Relationship Id="rId31" Type="http://schemas.openxmlformats.org/officeDocument/2006/relationships/hyperlink" Target="https://eur-lex.europa.eu/eli/dir/2013/32/oj/eng"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ghelsinki.org/dokladi/human-rights-in-bulgaria-in-2001-bg/" TargetMode="External"/><Relationship Id="rId14" Type="http://schemas.openxmlformats.org/officeDocument/2006/relationships/hyperlink" Target="https://www.bgdnes.bg/bulgaria/article/5764425" TargetMode="External"/><Relationship Id="rId22" Type="http://schemas.openxmlformats.org/officeDocument/2006/relationships/hyperlink" Target="https://multikulti.bg/index.php/bg/publications/refugee-integration-monitoring-2014" TargetMode="External"/><Relationship Id="rId27" Type="http://schemas.openxmlformats.org/officeDocument/2006/relationships/hyperlink" Target="https://bghelsinki.org/dokladi/human-rights-in-bulgaria-in-2001-bg/" TargetMode="External"/><Relationship Id="rId30" Type="http://schemas.openxmlformats.org/officeDocument/2006/relationships/hyperlink" Target="https://ecre.org/weekly-editorial-deconstructing-the-deal-behind-the-statement/" TargetMode="External"/><Relationship Id="rId35" Type="http://schemas.openxmlformats.org/officeDocument/2006/relationships/hyperlink" Target="https://www.unhcr.org/sites/default/files/legacy-pdf/576408cd7.pdf" TargetMode="External"/><Relationship Id="rId43" Type="http://schemas.openxmlformats.org/officeDocument/2006/relationships/fontTable" Target="fontTable.xml"/><Relationship Id="rId8" Type="http://schemas.openxmlformats.org/officeDocument/2006/relationships/hyperlink" Target="https://www.unhcr.org/bg/142-bgza-nasvkboon-v-blgariya-html.html" TargetMode="External"/><Relationship Id="rId3" Type="http://schemas.openxmlformats.org/officeDocument/2006/relationships/settings" Target="settings.xml"/><Relationship Id="rId12" Type="http://schemas.openxmlformats.org/officeDocument/2006/relationships/hyperlink" Target="https://doi.org/10.2298/GEI1903559E" TargetMode="External"/><Relationship Id="rId17" Type="http://schemas.openxmlformats.org/officeDocument/2006/relationships/hyperlink" Target="https://eur-lex.europa.eu/eli/dir/2013/32/oj/eng" TargetMode="External"/><Relationship Id="rId25" Type="http://schemas.openxmlformats.org/officeDocument/2006/relationships/hyperlink" Target="https://crw-bg.org/en/category/realized-projects/" TargetMode="External"/><Relationship Id="rId33" Type="http://schemas.openxmlformats.org/officeDocument/2006/relationships/hyperlink" Target="https://bglobal.bg/88878-%D0%9D%D1%83%D0%BB%D0%B5%D0%B2%D0%B0-" TargetMode="External"/><Relationship Id="rId38" Type="http://schemas.openxmlformats.org/officeDocument/2006/relationships/hyperlink" Target="https://btvnovinite.bg/bulgaria/234-km-ograda-za-nad-230-mln-lv-pazi-granicata-ni-s-turcij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4115</TotalTime>
  <Pages>10</Pages>
  <Words>4816</Words>
  <Characters>27457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Angelina Markovska</cp:lastModifiedBy>
  <cp:revision>77</cp:revision>
  <dcterms:created xsi:type="dcterms:W3CDTF">2026-08-17T14:38:00Z</dcterms:created>
  <dcterms:modified xsi:type="dcterms:W3CDTF">2026-08-24T10:38:00Z</dcterms:modified>
</cp:coreProperties>
</file>