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C67D5" w14:textId="43404FB8" w:rsidR="00E8797D" w:rsidRPr="00B3187E" w:rsidRDefault="00BC16D1" w:rsidP="00EC6756">
      <w:pPr>
        <w:jc w:val="center"/>
        <w:rPr>
          <w:b/>
          <w:bCs/>
          <w:sz w:val="32"/>
          <w:szCs w:val="32"/>
        </w:rPr>
      </w:pPr>
      <w:r w:rsidRPr="00B3187E">
        <w:rPr>
          <w:b/>
          <w:bCs/>
          <w:sz w:val="32"/>
          <w:szCs w:val="32"/>
        </w:rPr>
        <w:t>НЯКОИ ПРОБЛЕМИ ПРИ ОТКРИВАНЕ НА ЗВУКА НА ДРОН В ОКОЛНИЯ ШУМ</w:t>
      </w:r>
    </w:p>
    <w:p w14:paraId="13DE7E26" w14:textId="599A3F6F" w:rsidR="008D1109" w:rsidRPr="00B3187E" w:rsidRDefault="008D1109" w:rsidP="00EC6756">
      <w:pPr>
        <w:jc w:val="center"/>
        <w:rPr>
          <w:szCs w:val="28"/>
        </w:rPr>
      </w:pPr>
    </w:p>
    <w:p w14:paraId="0D80780B" w14:textId="44308EB9" w:rsidR="008D1109" w:rsidRPr="00B3187E" w:rsidRDefault="00BC433B" w:rsidP="00EC6756">
      <w:pPr>
        <w:jc w:val="center"/>
        <w:rPr>
          <w:b/>
          <w:bCs/>
          <w:sz w:val="32"/>
          <w:szCs w:val="32"/>
        </w:rPr>
      </w:pPr>
      <w:r w:rsidRPr="00B3187E">
        <w:rPr>
          <w:b/>
          <w:bCs/>
          <w:sz w:val="32"/>
          <w:szCs w:val="32"/>
        </w:rPr>
        <w:t>Гергана Кумпилова</w:t>
      </w:r>
    </w:p>
    <w:p w14:paraId="5713E519" w14:textId="66F341A1" w:rsidR="008D1109" w:rsidRPr="00B3187E" w:rsidRDefault="008D1109" w:rsidP="00EC6756">
      <w:pPr>
        <w:jc w:val="center"/>
        <w:rPr>
          <w:szCs w:val="28"/>
        </w:rPr>
      </w:pPr>
    </w:p>
    <w:p w14:paraId="1D299BE6" w14:textId="77777777" w:rsidR="00121F6A" w:rsidRPr="00B3187E" w:rsidRDefault="00121F6A" w:rsidP="00EC6756">
      <w:pPr>
        <w:jc w:val="center"/>
        <w:rPr>
          <w:szCs w:val="28"/>
        </w:rPr>
      </w:pPr>
    </w:p>
    <w:p w14:paraId="50CD7087" w14:textId="67DD117E" w:rsidR="008D1109" w:rsidRPr="00B3187E" w:rsidRDefault="00BC16D1" w:rsidP="00EC6756">
      <w:pPr>
        <w:jc w:val="center"/>
        <w:rPr>
          <w:b/>
          <w:bCs/>
          <w:sz w:val="32"/>
          <w:szCs w:val="32"/>
        </w:rPr>
      </w:pPr>
      <w:r w:rsidRPr="00B3187E">
        <w:rPr>
          <w:b/>
          <w:bCs/>
          <w:sz w:val="32"/>
          <w:szCs w:val="32"/>
        </w:rPr>
        <w:t>SOME PROBLEMS IN DRONE SOUND DETECTION IN AMBIENT NOISE</w:t>
      </w:r>
    </w:p>
    <w:p w14:paraId="22751C3F" w14:textId="2A3FBF33" w:rsidR="008D1109" w:rsidRPr="00B3187E" w:rsidRDefault="008D1109" w:rsidP="00EC6756">
      <w:pPr>
        <w:jc w:val="center"/>
        <w:rPr>
          <w:szCs w:val="28"/>
        </w:rPr>
      </w:pPr>
    </w:p>
    <w:p w14:paraId="6A96D3F4" w14:textId="7CB579AC" w:rsidR="00274819" w:rsidRPr="00B3187E" w:rsidRDefault="00BC433B" w:rsidP="00EC6756">
      <w:pPr>
        <w:jc w:val="center"/>
        <w:rPr>
          <w:b/>
          <w:bCs/>
          <w:sz w:val="32"/>
          <w:szCs w:val="32"/>
        </w:rPr>
      </w:pPr>
      <w:r w:rsidRPr="00B3187E">
        <w:rPr>
          <w:b/>
          <w:bCs/>
          <w:sz w:val="32"/>
          <w:szCs w:val="32"/>
        </w:rPr>
        <w:t>Gergana Kumpilova</w:t>
      </w:r>
    </w:p>
    <w:p w14:paraId="142C5542" w14:textId="21B74F87" w:rsidR="00274819" w:rsidRPr="00B3187E" w:rsidRDefault="00274819" w:rsidP="00EC6756">
      <w:pPr>
        <w:jc w:val="center"/>
        <w:rPr>
          <w:szCs w:val="28"/>
        </w:rPr>
      </w:pPr>
    </w:p>
    <w:p w14:paraId="1072AA97" w14:textId="1A070D58" w:rsidR="00274819" w:rsidRPr="00B3187E" w:rsidRDefault="00274819" w:rsidP="00EC6756">
      <w:pPr>
        <w:jc w:val="center"/>
        <w:rPr>
          <w:szCs w:val="28"/>
        </w:rPr>
      </w:pPr>
    </w:p>
    <w:p w14:paraId="1B979C13" w14:textId="6DE4B4EB" w:rsidR="00274819" w:rsidRPr="00B3187E" w:rsidRDefault="00274819" w:rsidP="00EC6756">
      <w:pPr>
        <w:ind w:firstLine="567"/>
        <w:jc w:val="both"/>
        <w:rPr>
          <w:i/>
          <w:iCs/>
          <w:sz w:val="24"/>
        </w:rPr>
      </w:pPr>
      <w:r w:rsidRPr="00B3187E">
        <w:rPr>
          <w:b/>
          <w:bCs/>
          <w:i/>
          <w:iCs/>
          <w:sz w:val="24"/>
        </w:rPr>
        <w:t>Резюме:</w:t>
      </w:r>
      <w:r w:rsidR="00A96021" w:rsidRPr="00B3187E">
        <w:rPr>
          <w:i/>
          <w:iCs/>
          <w:sz w:val="24"/>
        </w:rPr>
        <w:t xml:space="preserve"> Тази работа се фокусира върху о</w:t>
      </w:r>
      <w:r w:rsidR="003D01BB" w:rsidRPr="00B3187E">
        <w:rPr>
          <w:i/>
          <w:iCs/>
          <w:sz w:val="24"/>
        </w:rPr>
        <w:t xml:space="preserve">ткриването на звук от дронове </w:t>
      </w:r>
      <w:r w:rsidR="00A96021" w:rsidRPr="00B3187E">
        <w:rPr>
          <w:i/>
          <w:iCs/>
          <w:sz w:val="24"/>
        </w:rPr>
        <w:t>при наличие на шум в реалистични условия. Проучването представя резултати от акустичен анализ от безпилотни летателни апарати, разположени на различни места и на различна височина. Заключението е, че е важно да се обсъдят спектрограмите и вариациите на ентропията на малки безпилотни летателни апарати.</w:t>
      </w:r>
    </w:p>
    <w:p w14:paraId="29DBD415" w14:textId="71640005" w:rsidR="00274819" w:rsidRPr="00B3187E" w:rsidRDefault="00274819" w:rsidP="00EC6756">
      <w:pPr>
        <w:ind w:firstLine="567"/>
        <w:jc w:val="both"/>
        <w:rPr>
          <w:szCs w:val="28"/>
        </w:rPr>
      </w:pPr>
    </w:p>
    <w:p w14:paraId="2461AA37" w14:textId="1D76E68E" w:rsidR="00274819" w:rsidRPr="00B3187E" w:rsidRDefault="00274819" w:rsidP="00EC6756">
      <w:pPr>
        <w:ind w:firstLine="567"/>
        <w:jc w:val="both"/>
        <w:rPr>
          <w:i/>
          <w:iCs/>
          <w:sz w:val="24"/>
        </w:rPr>
      </w:pPr>
      <w:r w:rsidRPr="00B3187E">
        <w:rPr>
          <w:b/>
          <w:bCs/>
          <w:i/>
          <w:iCs/>
          <w:sz w:val="24"/>
        </w:rPr>
        <w:t>Ключови думи:</w:t>
      </w:r>
      <w:r w:rsidRPr="00B3187E">
        <w:rPr>
          <w:i/>
          <w:iCs/>
          <w:sz w:val="24"/>
        </w:rPr>
        <w:t xml:space="preserve"> </w:t>
      </w:r>
      <w:r w:rsidR="00346B92" w:rsidRPr="00B3187E">
        <w:rPr>
          <w:i/>
          <w:iCs/>
          <w:sz w:val="24"/>
        </w:rPr>
        <w:t>акустична детекция, безпилотни летателни апарати (БЛА), откриване на дронове, спектрограми</w:t>
      </w:r>
    </w:p>
    <w:p w14:paraId="14068DE0" w14:textId="5A7D97ED" w:rsidR="00274819" w:rsidRPr="00B3187E" w:rsidRDefault="00274819" w:rsidP="00EC6756">
      <w:pPr>
        <w:ind w:firstLine="567"/>
        <w:jc w:val="both"/>
        <w:rPr>
          <w:szCs w:val="28"/>
        </w:rPr>
      </w:pPr>
    </w:p>
    <w:p w14:paraId="1F3A38DD" w14:textId="4CC6A241" w:rsidR="00274819" w:rsidRPr="00B3187E" w:rsidRDefault="00274819" w:rsidP="00EC6756">
      <w:pPr>
        <w:ind w:firstLine="567"/>
        <w:jc w:val="both"/>
        <w:rPr>
          <w:i/>
          <w:iCs/>
          <w:sz w:val="24"/>
        </w:rPr>
      </w:pPr>
      <w:r w:rsidRPr="00B3187E">
        <w:rPr>
          <w:b/>
          <w:bCs/>
          <w:i/>
          <w:iCs/>
          <w:sz w:val="24"/>
        </w:rPr>
        <w:t>Abstract:</w:t>
      </w:r>
      <w:r w:rsidR="00BC16D1" w:rsidRPr="00B3187E">
        <w:rPr>
          <w:i/>
          <w:iCs/>
          <w:sz w:val="24"/>
        </w:rPr>
        <w:t xml:space="preserve"> </w:t>
      </w:r>
      <w:r w:rsidR="00106E57" w:rsidRPr="00B3187E">
        <w:rPr>
          <w:i/>
          <w:iCs/>
          <w:sz w:val="24"/>
        </w:rPr>
        <w:t xml:space="preserve">This work focuses on the detection of drone sound in realistic noisy conditions. This study presents acoustic </w:t>
      </w:r>
      <w:r w:rsidR="00A96021" w:rsidRPr="00B3187E">
        <w:rPr>
          <w:i/>
          <w:iCs/>
          <w:sz w:val="24"/>
        </w:rPr>
        <w:t xml:space="preserve">analysis results from </w:t>
      </w:r>
      <w:r w:rsidR="00500FE4" w:rsidRPr="00B3187E">
        <w:rPr>
          <w:i/>
          <w:iCs/>
          <w:sz w:val="24"/>
        </w:rPr>
        <w:t>some UAVs</w:t>
      </w:r>
      <w:r w:rsidR="00106E57" w:rsidRPr="00B3187E">
        <w:rPr>
          <w:i/>
          <w:iCs/>
          <w:sz w:val="24"/>
        </w:rPr>
        <w:t xml:space="preserve"> located in different locati</w:t>
      </w:r>
      <w:r w:rsidR="00A96021" w:rsidRPr="00B3187E">
        <w:rPr>
          <w:i/>
          <w:iCs/>
          <w:sz w:val="24"/>
        </w:rPr>
        <w:t xml:space="preserve">ons and at </w:t>
      </w:r>
      <w:r w:rsidR="00500FE4" w:rsidRPr="00B3187E">
        <w:rPr>
          <w:i/>
          <w:iCs/>
          <w:sz w:val="24"/>
        </w:rPr>
        <w:t>different altitudes. It</w:t>
      </w:r>
      <w:r w:rsidR="00A96021" w:rsidRPr="00B3187E">
        <w:rPr>
          <w:i/>
          <w:iCs/>
          <w:sz w:val="24"/>
        </w:rPr>
        <w:t xml:space="preserve"> </w:t>
      </w:r>
      <w:r w:rsidR="00106E57" w:rsidRPr="00B3187E">
        <w:rPr>
          <w:i/>
          <w:iCs/>
          <w:sz w:val="24"/>
        </w:rPr>
        <w:t xml:space="preserve">concludes that it is important to </w:t>
      </w:r>
      <w:r w:rsidR="00500FE4" w:rsidRPr="00B3187E">
        <w:rPr>
          <w:i/>
          <w:iCs/>
          <w:sz w:val="24"/>
        </w:rPr>
        <w:t>discussed</w:t>
      </w:r>
      <w:r w:rsidR="00106E57" w:rsidRPr="00B3187E">
        <w:rPr>
          <w:i/>
          <w:iCs/>
          <w:sz w:val="24"/>
        </w:rPr>
        <w:t xml:space="preserve"> the spectrograms and e</w:t>
      </w:r>
      <w:r w:rsidR="00500FE4" w:rsidRPr="00B3187E">
        <w:rPr>
          <w:i/>
          <w:iCs/>
          <w:sz w:val="24"/>
        </w:rPr>
        <w:t>ntropy variations of small UAVs</w:t>
      </w:r>
      <w:r w:rsidR="00A96021" w:rsidRPr="00B3187E">
        <w:rPr>
          <w:i/>
          <w:iCs/>
          <w:sz w:val="24"/>
        </w:rPr>
        <w:t>.</w:t>
      </w:r>
    </w:p>
    <w:p w14:paraId="42E0ACE4" w14:textId="405591FA" w:rsidR="00274819" w:rsidRPr="00B3187E" w:rsidRDefault="00274819" w:rsidP="00EC6756">
      <w:pPr>
        <w:ind w:firstLine="567"/>
        <w:jc w:val="both"/>
        <w:rPr>
          <w:szCs w:val="28"/>
        </w:rPr>
      </w:pPr>
    </w:p>
    <w:p w14:paraId="2DCDF3EC" w14:textId="4B135228" w:rsidR="00274819" w:rsidRPr="00B3187E" w:rsidRDefault="00274819" w:rsidP="00EC6756">
      <w:pPr>
        <w:ind w:firstLine="567"/>
        <w:jc w:val="both"/>
        <w:rPr>
          <w:i/>
          <w:iCs/>
          <w:sz w:val="24"/>
        </w:rPr>
      </w:pPr>
      <w:r w:rsidRPr="00B3187E">
        <w:rPr>
          <w:b/>
          <w:bCs/>
          <w:i/>
          <w:iCs/>
          <w:sz w:val="24"/>
        </w:rPr>
        <w:t>Keywords:</w:t>
      </w:r>
      <w:r w:rsidRPr="00B3187E">
        <w:rPr>
          <w:i/>
          <w:iCs/>
          <w:sz w:val="24"/>
        </w:rPr>
        <w:t xml:space="preserve"> </w:t>
      </w:r>
      <w:r w:rsidR="00346B92" w:rsidRPr="00B3187E">
        <w:rPr>
          <w:i/>
          <w:iCs/>
          <w:sz w:val="24"/>
        </w:rPr>
        <w:t>acoustic detection, unmanned aerial vehicles (UAVs), drone detection, spectrograms</w:t>
      </w:r>
    </w:p>
    <w:p w14:paraId="023C3CE7" w14:textId="2B740211" w:rsidR="00274819" w:rsidRPr="00B3187E" w:rsidRDefault="00274819" w:rsidP="00EC6756">
      <w:pPr>
        <w:ind w:firstLine="567"/>
        <w:rPr>
          <w:szCs w:val="28"/>
        </w:rPr>
      </w:pPr>
    </w:p>
    <w:p w14:paraId="7C27618E" w14:textId="4AAA0F7C" w:rsidR="00DD30D1" w:rsidRPr="00B3187E" w:rsidRDefault="00DD30D1" w:rsidP="000E188D">
      <w:pPr>
        <w:ind w:firstLine="567"/>
        <w:jc w:val="both"/>
        <w:rPr>
          <w:b/>
          <w:bCs/>
          <w:szCs w:val="28"/>
        </w:rPr>
      </w:pPr>
      <w:r w:rsidRPr="00B3187E">
        <w:rPr>
          <w:b/>
          <w:bCs/>
          <w:szCs w:val="28"/>
        </w:rPr>
        <w:t>1. Увод</w:t>
      </w:r>
    </w:p>
    <w:p w14:paraId="1613A986" w14:textId="0557D66E" w:rsidR="007A3987" w:rsidRPr="00B3187E" w:rsidRDefault="007A3987" w:rsidP="00EC6756">
      <w:pPr>
        <w:ind w:firstLine="567"/>
        <w:jc w:val="both"/>
        <w:rPr>
          <w:szCs w:val="28"/>
        </w:rPr>
      </w:pPr>
      <w:r w:rsidRPr="00B3187E">
        <w:rPr>
          <w:szCs w:val="28"/>
        </w:rPr>
        <w:t>Съществуват различни технологии за наблюдение, т.е. откриване, проследяване и класификация на безпилотни летателни апарати (БЛА) или летящи “дронове“. Широките възможности за използване на такива апарати, както и тяхната достъпна цена силно увеличават употребата им в разнообразни сценарии. Откриването, проследяването и класификацията са ключова стъпка в процеса на противодействие на БЛА, като съществуват някои огран</w:t>
      </w:r>
      <w:r w:rsidR="00081851" w:rsidRPr="00B3187E">
        <w:rPr>
          <w:szCs w:val="28"/>
        </w:rPr>
        <w:t xml:space="preserve">ичения в системите за откриване, виж Garvanov (2024). </w:t>
      </w:r>
      <w:r w:rsidRPr="00B3187E">
        <w:rPr>
          <w:szCs w:val="28"/>
        </w:rPr>
        <w:t xml:space="preserve"> Неутрализирането на дронове е отделна задача и не е предмет на разглежданата работа. </w:t>
      </w:r>
    </w:p>
    <w:p w14:paraId="09CD62C9" w14:textId="01BACFB4" w:rsidR="007A3987" w:rsidRPr="00B3187E" w:rsidRDefault="007A3987" w:rsidP="00EC6756">
      <w:pPr>
        <w:ind w:firstLine="567"/>
        <w:jc w:val="both"/>
        <w:rPr>
          <w:szCs w:val="28"/>
        </w:rPr>
      </w:pPr>
      <w:r w:rsidRPr="00B3187E">
        <w:rPr>
          <w:szCs w:val="28"/>
        </w:rPr>
        <w:t>В последно време се обръща вс</w:t>
      </w:r>
      <w:r w:rsidR="009558CC" w:rsidRPr="00B3187E">
        <w:rPr>
          <w:szCs w:val="28"/>
        </w:rPr>
        <w:t xml:space="preserve">е по-голямо внимание на шума на </w:t>
      </w:r>
      <w:r w:rsidRPr="00B3187E">
        <w:rPr>
          <w:szCs w:val="28"/>
        </w:rPr>
        <w:t xml:space="preserve">безпилотните летателни </w:t>
      </w:r>
      <w:r w:rsidR="009558CC" w:rsidRPr="00B3187E">
        <w:rPr>
          <w:szCs w:val="28"/>
        </w:rPr>
        <w:t>апарати</w:t>
      </w:r>
      <w:r w:rsidRPr="00B3187E">
        <w:rPr>
          <w:szCs w:val="28"/>
        </w:rPr>
        <w:t xml:space="preserve"> (БЛА), като се  разработват методики за измерване на шума, като например насоките от 2023 г. на Агенцията за авиационна безопасност на Европейския съюз (EASA) </w:t>
      </w:r>
      <w:r w:rsidR="00EC6756" w:rsidRPr="00B3187E">
        <w:rPr>
          <w:szCs w:val="28"/>
        </w:rPr>
        <w:t>(</w:t>
      </w:r>
      <w:r w:rsidR="00E02464" w:rsidRPr="00B3187E">
        <w:rPr>
          <w:szCs w:val="28"/>
        </w:rPr>
        <w:t xml:space="preserve">виж </w:t>
      </w:r>
      <w:r w:rsidRPr="00B3187E">
        <w:rPr>
          <w:szCs w:val="28"/>
        </w:rPr>
        <w:t>Miguel-Ayala P. et al.</w:t>
      </w:r>
      <w:r w:rsidR="00EC6756" w:rsidRPr="00B3187E">
        <w:rPr>
          <w:szCs w:val="28"/>
        </w:rPr>
        <w:t>,</w:t>
      </w:r>
      <w:r w:rsidR="00E02464" w:rsidRPr="00B3187E">
        <w:rPr>
          <w:szCs w:val="28"/>
        </w:rPr>
        <w:t>2025)</w:t>
      </w:r>
      <w:r w:rsidRPr="00B3187E">
        <w:rPr>
          <w:szCs w:val="28"/>
        </w:rPr>
        <w:t>. В тези насоки се очертават измерванията и експлоатационните изисквания, основно върху про</w:t>
      </w:r>
      <w:r w:rsidR="009558CC" w:rsidRPr="00B3187E">
        <w:rPr>
          <w:szCs w:val="28"/>
        </w:rPr>
        <w:t>цедурите за измерване на шума на</w:t>
      </w:r>
      <w:r w:rsidRPr="00B3187E">
        <w:rPr>
          <w:szCs w:val="28"/>
        </w:rPr>
        <w:t xml:space="preserve"> БЛА (по-леки от 600 кг), като ключово изискване е разликата между нивото на </w:t>
      </w:r>
      <w:r w:rsidRPr="00B3187E">
        <w:rPr>
          <w:szCs w:val="28"/>
        </w:rPr>
        <w:lastRenderedPageBreak/>
        <w:t xml:space="preserve">звуково налягане на БЛА и нивото на фоновия шум трябва да бъде поне 15 dBA. </w:t>
      </w:r>
    </w:p>
    <w:p w14:paraId="5D88CAE1" w14:textId="4C00478F" w:rsidR="007A3987" w:rsidRPr="00B3187E" w:rsidRDefault="007A3987" w:rsidP="00EC6756">
      <w:pPr>
        <w:ind w:firstLine="567"/>
        <w:jc w:val="both"/>
        <w:rPr>
          <w:szCs w:val="28"/>
        </w:rPr>
      </w:pPr>
      <w:r w:rsidRPr="00B3187E">
        <w:rPr>
          <w:szCs w:val="28"/>
        </w:rPr>
        <w:t>Системите за наблюдение на акустиката на средата, могат да играят ключова роля</w:t>
      </w:r>
      <w:r w:rsidR="00EC6756" w:rsidRPr="00B3187E">
        <w:rPr>
          <w:szCs w:val="28"/>
        </w:rPr>
        <w:t>,</w:t>
      </w:r>
      <w:r w:rsidRPr="00B3187E">
        <w:rPr>
          <w:szCs w:val="28"/>
        </w:rPr>
        <w:t xml:space="preserve"> както в охранителните системи така и при наблюдението на БЛА.</w:t>
      </w:r>
    </w:p>
    <w:p w14:paraId="0BEAF694" w14:textId="7ECC6E76" w:rsidR="00E91283" w:rsidRDefault="00747E6E" w:rsidP="00EC6756">
      <w:pPr>
        <w:ind w:firstLine="567"/>
        <w:jc w:val="both"/>
        <w:rPr>
          <w:szCs w:val="28"/>
        </w:rPr>
      </w:pPr>
      <w:r w:rsidRPr="00B3187E">
        <w:rPr>
          <w:szCs w:val="28"/>
        </w:rPr>
        <w:t>Аудио класификацията е фундаментална задача в областта на обработката на сигнали, която намира широко приложение в системи за сигурност, автоматично разпознаване на звук, мониторинг на околната среда и диагностика на промишлено оборудване. С нарастването на изчислителната мощност и навлизането на съвременните методи за машинно и дълбоко обучение, значително се увеличават възможностите за точно идентифициране и анализиране на звукови сигнали. Въпреки това, за да бъдат ефективни тези алгоритми, суровите акустични данни трябва първо да бъдат преобразувани в подходящ структуриран вид чрез</w:t>
      </w:r>
      <w:r w:rsidR="00EC6756" w:rsidRPr="00B3187E">
        <w:rPr>
          <w:szCs w:val="28"/>
        </w:rPr>
        <w:t xml:space="preserve"> </w:t>
      </w:r>
      <w:r w:rsidRPr="00B3187E">
        <w:rPr>
          <w:szCs w:val="28"/>
        </w:rPr>
        <w:t>предварителна обработк</w:t>
      </w:r>
      <w:r w:rsidR="00E91283" w:rsidRPr="00B3187E">
        <w:rPr>
          <w:szCs w:val="28"/>
        </w:rPr>
        <w:t>а и извличане на характеристики.</w:t>
      </w:r>
    </w:p>
    <w:p w14:paraId="3913EFD6" w14:textId="77777777" w:rsidR="00597078" w:rsidRPr="00597078" w:rsidRDefault="00597078" w:rsidP="00EC6756">
      <w:pPr>
        <w:ind w:firstLine="567"/>
        <w:jc w:val="both"/>
        <w:rPr>
          <w:szCs w:val="28"/>
          <w:lang w:val="en-US"/>
        </w:rPr>
      </w:pPr>
    </w:p>
    <w:p w14:paraId="0ABDF051" w14:textId="0C652872" w:rsidR="004E3F77" w:rsidRPr="00B3187E" w:rsidRDefault="009C6A37" w:rsidP="00EC6756">
      <w:pPr>
        <w:ind w:firstLine="567"/>
        <w:jc w:val="both"/>
        <w:rPr>
          <w:b/>
          <w:bCs/>
          <w:szCs w:val="28"/>
        </w:rPr>
      </w:pPr>
      <w:r w:rsidRPr="00B3187E">
        <w:rPr>
          <w:b/>
          <w:bCs/>
          <w:szCs w:val="28"/>
        </w:rPr>
        <w:t>2</w:t>
      </w:r>
      <w:r w:rsidR="000E188D" w:rsidRPr="00B3187E">
        <w:rPr>
          <w:b/>
          <w:bCs/>
          <w:szCs w:val="28"/>
        </w:rPr>
        <w:t>.</w:t>
      </w:r>
      <w:r w:rsidR="004E3F77" w:rsidRPr="00B3187E">
        <w:rPr>
          <w:b/>
          <w:bCs/>
          <w:szCs w:val="28"/>
        </w:rPr>
        <w:t xml:space="preserve"> Някои подходи за анализ на аудио сигнали</w:t>
      </w:r>
    </w:p>
    <w:p w14:paraId="34BF6527" w14:textId="1FCD668C" w:rsidR="009558CC" w:rsidRPr="00B3187E" w:rsidRDefault="004E3F77" w:rsidP="00EC6756">
      <w:pPr>
        <w:ind w:firstLine="567"/>
        <w:jc w:val="both"/>
        <w:rPr>
          <w:b/>
          <w:bCs/>
          <w:szCs w:val="28"/>
        </w:rPr>
      </w:pPr>
      <w:r w:rsidRPr="00B3187E">
        <w:rPr>
          <w:b/>
          <w:bCs/>
          <w:szCs w:val="28"/>
        </w:rPr>
        <w:t>2.1</w:t>
      </w:r>
      <w:r w:rsidR="000E188D" w:rsidRPr="00B3187E">
        <w:rPr>
          <w:b/>
          <w:bCs/>
          <w:szCs w:val="28"/>
        </w:rPr>
        <w:t>.</w:t>
      </w:r>
      <w:r w:rsidRPr="00B3187E">
        <w:rPr>
          <w:b/>
          <w:bCs/>
          <w:szCs w:val="28"/>
        </w:rPr>
        <w:t xml:space="preserve"> </w:t>
      </w:r>
      <w:r w:rsidR="00747E6E" w:rsidRPr="00B3187E">
        <w:rPr>
          <w:b/>
          <w:bCs/>
          <w:szCs w:val="28"/>
        </w:rPr>
        <w:t>Кратк</w:t>
      </w:r>
      <w:r w:rsidR="009558CC" w:rsidRPr="00B3187E">
        <w:rPr>
          <w:b/>
          <w:bCs/>
          <w:szCs w:val="28"/>
        </w:rPr>
        <w:t>овременна трансформация на Фур</w:t>
      </w:r>
      <w:r w:rsidR="00CA7ACA" w:rsidRPr="00B3187E">
        <w:rPr>
          <w:b/>
          <w:bCs/>
          <w:szCs w:val="28"/>
        </w:rPr>
        <w:t>ие</w:t>
      </w:r>
    </w:p>
    <w:p w14:paraId="727CB460" w14:textId="5403EC9A" w:rsidR="00747E6E" w:rsidRPr="00B3187E" w:rsidRDefault="009558CC" w:rsidP="00EC6756">
      <w:pPr>
        <w:ind w:firstLine="567"/>
        <w:jc w:val="both"/>
        <w:rPr>
          <w:szCs w:val="28"/>
        </w:rPr>
      </w:pPr>
      <w:r w:rsidRPr="00B3187E">
        <w:rPr>
          <w:szCs w:val="28"/>
        </w:rPr>
        <w:t>З</w:t>
      </w:r>
      <w:r w:rsidR="00747E6E" w:rsidRPr="00B3187E">
        <w:rPr>
          <w:szCs w:val="28"/>
        </w:rPr>
        <w:t>вукови</w:t>
      </w:r>
      <w:r w:rsidRPr="00B3187E">
        <w:rPr>
          <w:szCs w:val="28"/>
        </w:rPr>
        <w:t>те</w:t>
      </w:r>
      <w:r w:rsidR="00747E6E" w:rsidRPr="00B3187E">
        <w:rPr>
          <w:szCs w:val="28"/>
        </w:rPr>
        <w:t xml:space="preserve"> сигнали в природата, могат да бъдат представени чрез множество от чисти хармонични с различни честоти. Спектралният състав на един непрекъснат по време сигнал се определя чрез трансформацията на Фурие. За дискретен по време сигнал, се прилага дискретната трансформация на Фурие – DFT, която преобразува редицата </w:t>
      </w:r>
      <m:oMath>
        <m:sSub>
          <m:sSubPr>
            <m:ctrlPr>
              <w:rPr>
                <w:rFonts w:ascii="Cambria Math" w:eastAsiaTheme="minorEastAsia" w:hAnsi="Cambria Math"/>
                <w:i/>
                <w:szCs w:val="28"/>
              </w:rPr>
            </m:ctrlPr>
          </m:sSubPr>
          <m:e>
            <m:r>
              <w:rPr>
                <w:rFonts w:ascii="Cambria Math" w:eastAsiaTheme="minorEastAsia" w:hAnsi="Cambria Math"/>
                <w:szCs w:val="28"/>
              </w:rPr>
              <m:t>s</m:t>
            </m:r>
          </m:e>
          <m:sub>
            <m:r>
              <w:rPr>
                <w:rFonts w:ascii="Cambria Math" w:eastAsiaTheme="minorEastAsia" w:hAnsi="Cambria Math"/>
                <w:szCs w:val="28"/>
              </w:rPr>
              <m:t>n</m:t>
            </m:r>
          </m:sub>
        </m:sSub>
        <m:r>
          <w:rPr>
            <w:rFonts w:ascii="Cambria Math" w:eastAsiaTheme="minorEastAsia" w:hAnsi="Cambria Math"/>
            <w:szCs w:val="28"/>
          </w:rPr>
          <m:t xml:space="preserve"> </m:t>
        </m:r>
      </m:oMath>
      <w:r w:rsidR="00747E6E" w:rsidRPr="00B3187E">
        <w:rPr>
          <w:szCs w:val="28"/>
        </w:rPr>
        <w:t xml:space="preserve">от времевата област в </w:t>
      </w:r>
      <m:oMath>
        <m:sSub>
          <m:sSubPr>
            <m:ctrlPr>
              <w:rPr>
                <w:rFonts w:ascii="Cambria Math" w:eastAsiaTheme="minorEastAsia" w:hAnsi="Cambria Math"/>
                <w:i/>
                <w:szCs w:val="28"/>
              </w:rPr>
            </m:ctrlPr>
          </m:sSubPr>
          <m:e>
            <m:r>
              <w:rPr>
                <w:rFonts w:ascii="Cambria Math" w:eastAsiaTheme="minorEastAsia" w:hAnsi="Cambria Math"/>
                <w:szCs w:val="28"/>
              </w:rPr>
              <m:t>s</m:t>
            </m:r>
          </m:e>
          <m:sub>
            <m:r>
              <w:rPr>
                <w:rFonts w:ascii="Cambria Math" w:eastAsiaTheme="minorEastAsia" w:hAnsi="Cambria Math"/>
                <w:szCs w:val="28"/>
              </w:rPr>
              <m:t>k</m:t>
            </m:r>
          </m:sub>
        </m:sSub>
      </m:oMath>
      <w:r w:rsidR="00747E6E" w:rsidRPr="00B3187E">
        <w:rPr>
          <w:szCs w:val="28"/>
        </w:rPr>
        <w:t xml:space="preserve"> от честотната област:</w:t>
      </w:r>
    </w:p>
    <w:p w14:paraId="45CCD8A6" w14:textId="3F578F82" w:rsidR="00747E6E" w:rsidRPr="00B3187E" w:rsidRDefault="00747E6E" w:rsidP="00EC6756">
      <w:pPr>
        <w:ind w:firstLine="567"/>
        <w:jc w:val="center"/>
        <w:rPr>
          <w:rFonts w:asciiTheme="majorBidi" w:eastAsiaTheme="minorEastAsia" w:hAnsiTheme="majorBidi" w:cstheme="majorBidi"/>
          <w:szCs w:val="28"/>
        </w:rPr>
      </w:pPr>
      <m:oMathPara>
        <m:oMath>
          <m:r>
            <m:rPr>
              <m:sty m:val="p"/>
            </m:rPr>
            <w:rPr>
              <w:rFonts w:ascii="Cambria Math" w:eastAsia="Calibri" w:hAnsi="Cambria Math" w:cstheme="majorBidi"/>
              <w:szCs w:val="28"/>
            </w:rPr>
            <m:t xml:space="preserve">                                </m:t>
          </m:r>
          <m:sSub>
            <m:sSubPr>
              <m:ctrlPr>
                <w:rPr>
                  <w:rFonts w:ascii="Cambria Math" w:eastAsiaTheme="minorEastAsia" w:hAnsi="Cambria Math" w:cstheme="majorBidi"/>
                  <w:i/>
                  <w:szCs w:val="28"/>
                </w:rPr>
              </m:ctrlPr>
            </m:sSubPr>
            <m:e>
              <m:r>
                <w:rPr>
                  <w:rFonts w:ascii="Cambria Math" w:eastAsiaTheme="minorEastAsia" w:hAnsi="Cambria Math" w:cstheme="majorBidi"/>
                  <w:szCs w:val="28"/>
                </w:rPr>
                <m:t>s</m:t>
              </m:r>
            </m:e>
            <m:sub>
              <m:r>
                <w:rPr>
                  <w:rFonts w:ascii="Cambria Math" w:eastAsiaTheme="minorEastAsia" w:hAnsi="Cambria Math" w:cstheme="majorBidi"/>
                  <w:szCs w:val="28"/>
                </w:rPr>
                <m:t>k</m:t>
              </m:r>
            </m:sub>
          </m:sSub>
          <m:r>
            <w:rPr>
              <w:rFonts w:ascii="Cambria Math" w:eastAsiaTheme="minorEastAsia" w:hAnsi="Cambria Math" w:cstheme="majorBidi"/>
              <w:szCs w:val="28"/>
            </w:rPr>
            <m:t>=</m:t>
          </m:r>
          <m:nary>
            <m:naryPr>
              <m:chr m:val="∑"/>
              <m:limLoc m:val="undOvr"/>
              <m:ctrlPr>
                <w:rPr>
                  <w:rFonts w:ascii="Cambria Math" w:eastAsiaTheme="minorEastAsia" w:hAnsi="Cambria Math" w:cstheme="majorBidi"/>
                  <w:i/>
                  <w:szCs w:val="28"/>
                </w:rPr>
              </m:ctrlPr>
            </m:naryPr>
            <m:sub>
              <m:r>
                <w:rPr>
                  <w:rFonts w:ascii="Cambria Math" w:eastAsiaTheme="minorEastAsia" w:hAnsi="Cambria Math" w:cstheme="majorBidi"/>
                  <w:szCs w:val="28"/>
                </w:rPr>
                <m:t>n=0</m:t>
              </m:r>
            </m:sub>
            <m:sup>
              <m:r>
                <w:rPr>
                  <w:rFonts w:ascii="Cambria Math" w:eastAsiaTheme="minorEastAsia" w:hAnsi="Cambria Math" w:cstheme="majorBidi"/>
                  <w:szCs w:val="28"/>
                </w:rPr>
                <m:t>N-1</m:t>
              </m:r>
            </m:sup>
            <m:e>
              <m:sSub>
                <m:sSubPr>
                  <m:ctrlPr>
                    <w:rPr>
                      <w:rFonts w:ascii="Cambria Math" w:eastAsiaTheme="minorEastAsia" w:hAnsi="Cambria Math" w:cstheme="majorBidi"/>
                      <w:i/>
                      <w:szCs w:val="28"/>
                    </w:rPr>
                  </m:ctrlPr>
                </m:sSubPr>
                <m:e>
                  <m:r>
                    <w:rPr>
                      <w:rFonts w:ascii="Cambria Math" w:eastAsiaTheme="minorEastAsia" w:hAnsi="Cambria Math" w:cstheme="majorBidi"/>
                      <w:szCs w:val="28"/>
                    </w:rPr>
                    <m:t>s</m:t>
                  </m:r>
                </m:e>
                <m:sub>
                  <m:r>
                    <w:rPr>
                      <w:rFonts w:ascii="Cambria Math" w:eastAsiaTheme="minorEastAsia" w:hAnsi="Cambria Math" w:cstheme="majorBidi"/>
                      <w:szCs w:val="28"/>
                    </w:rPr>
                    <m:t>n</m:t>
                  </m:r>
                </m:sub>
              </m:sSub>
            </m:e>
          </m:nary>
          <m:sSup>
            <m:sSupPr>
              <m:ctrlPr>
                <w:rPr>
                  <w:rFonts w:ascii="Cambria Math" w:eastAsiaTheme="minorEastAsia" w:hAnsi="Cambria Math" w:cstheme="majorBidi"/>
                  <w:i/>
                  <w:szCs w:val="28"/>
                  <w:lang w:eastAsia="en-US"/>
                </w:rPr>
              </m:ctrlPr>
            </m:sSupPr>
            <m:e>
              <m:r>
                <w:rPr>
                  <w:rFonts w:ascii="Cambria Math" w:hAnsi="Cambria Math" w:cstheme="majorBidi"/>
                  <w:szCs w:val="28"/>
                  <w:lang w:eastAsia="en-US"/>
                </w:rPr>
                <m:t>e</m:t>
              </m:r>
            </m:e>
            <m:sup>
              <m:r>
                <w:rPr>
                  <w:rFonts w:ascii="Cambria Math" w:hAnsi="Cambria Math" w:cstheme="majorBidi"/>
                  <w:szCs w:val="28"/>
                  <w:lang w:eastAsia="en-US"/>
                </w:rPr>
                <m:t>-</m:t>
              </m:r>
              <m:r>
                <w:rPr>
                  <w:rFonts w:ascii="Cambria Math" w:hAnsi="Cambria Math" w:cstheme="majorBidi"/>
                  <w:szCs w:val="28"/>
                </w:rPr>
                <m:t>j</m:t>
              </m:r>
              <m:f>
                <m:fPr>
                  <m:ctrlPr>
                    <w:rPr>
                      <w:rFonts w:ascii="Cambria Math" w:eastAsiaTheme="minorHAnsi" w:hAnsi="Cambria Math" w:cstheme="majorBidi"/>
                      <w:i/>
                      <w:szCs w:val="28"/>
                      <w:lang w:eastAsia="en-US"/>
                    </w:rPr>
                  </m:ctrlPr>
                </m:fPr>
                <m:num>
                  <m:r>
                    <w:rPr>
                      <w:rFonts w:ascii="Cambria Math" w:hAnsi="Cambria Math" w:cstheme="majorBidi"/>
                      <w:szCs w:val="28"/>
                    </w:rPr>
                    <m:t>2π</m:t>
                  </m:r>
                </m:num>
                <m:den>
                  <m:r>
                    <w:rPr>
                      <w:rFonts w:ascii="Cambria Math" w:hAnsi="Cambria Math" w:cstheme="majorBidi"/>
                      <w:szCs w:val="28"/>
                    </w:rPr>
                    <m:t>N</m:t>
                  </m:r>
                </m:den>
              </m:f>
              <m:r>
                <w:rPr>
                  <w:rFonts w:ascii="Cambria Math" w:hAnsi="Cambria Math" w:cstheme="majorBidi"/>
                  <w:szCs w:val="28"/>
                </w:rPr>
                <m:t>nk</m:t>
              </m:r>
            </m:sup>
          </m:sSup>
          <m:r>
            <w:rPr>
              <w:rFonts w:ascii="Cambria Math" w:eastAsia="Calibri" w:hAnsi="Cambria Math" w:cstheme="majorBidi"/>
              <w:szCs w:val="28"/>
            </w:rPr>
            <m:t xml:space="preserve">                                </m:t>
          </m:r>
        </m:oMath>
      </m:oMathPara>
    </w:p>
    <w:p w14:paraId="44DB4E27" w14:textId="77777777" w:rsidR="00747E6E" w:rsidRPr="00B3187E" w:rsidRDefault="00747E6E" w:rsidP="00EC6756">
      <w:pPr>
        <w:ind w:firstLine="567"/>
        <w:jc w:val="both"/>
        <w:rPr>
          <w:szCs w:val="28"/>
        </w:rPr>
      </w:pPr>
      <w:r w:rsidRPr="00B3187E">
        <w:rPr>
          <w:szCs w:val="28"/>
        </w:rPr>
        <w:t>Известни са различни алгоритми за ефективно изчисление на DFT, наричани бърза трансформация на Фурие (FFT). Ако се приложи FFT върху аудио файл с определена дължина, ще се получи информация само за честотния състав и амплитудите на този аудиосигнал. Обработката на сигнал само по честота и амплитуда не е достатъчна за създаване на поток от данни за машинно обучение.</w:t>
      </w:r>
    </w:p>
    <w:p w14:paraId="2C5211D3" w14:textId="7FA172A7" w:rsidR="00747E6E" w:rsidRPr="00B3187E" w:rsidRDefault="00747E6E" w:rsidP="00EC6756">
      <w:pPr>
        <w:ind w:firstLine="567"/>
        <w:jc w:val="both"/>
        <w:rPr>
          <w:rFonts w:asciiTheme="majorBidi" w:hAnsiTheme="majorBidi" w:cstheme="majorBidi"/>
          <w:szCs w:val="28"/>
        </w:rPr>
      </w:pPr>
      <w:r w:rsidRPr="00B3187E">
        <w:rPr>
          <w:szCs w:val="28"/>
        </w:rPr>
        <w:t>Всъщност</w:t>
      </w:r>
      <w:r w:rsidR="009558CC" w:rsidRPr="00B3187E">
        <w:rPr>
          <w:szCs w:val="28"/>
        </w:rPr>
        <w:t>,</w:t>
      </w:r>
      <w:r w:rsidRPr="00B3187E">
        <w:rPr>
          <w:szCs w:val="28"/>
        </w:rPr>
        <w:t xml:space="preserve"> използва се кратковременното</w:t>
      </w:r>
      <w:r w:rsidR="009558CC" w:rsidRPr="00B3187E">
        <w:rPr>
          <w:szCs w:val="28"/>
        </w:rPr>
        <w:t xml:space="preserve"> преобразо</w:t>
      </w:r>
      <w:r w:rsidRPr="00B3187E">
        <w:rPr>
          <w:szCs w:val="28"/>
        </w:rPr>
        <w:t>вание на Фурие (Short</w:t>
      </w:r>
      <w:r w:rsidR="009558CC" w:rsidRPr="00B3187E">
        <w:rPr>
          <w:szCs w:val="28"/>
        </w:rPr>
        <w:t>-</w:t>
      </w:r>
      <w:r w:rsidRPr="00B3187E">
        <w:rPr>
          <w:szCs w:val="28"/>
        </w:rPr>
        <w:t xml:space="preserve">Time Fourier Transform - </w:t>
      </w:r>
      <w:r w:rsidR="009558CC" w:rsidRPr="00B3187E">
        <w:rPr>
          <w:szCs w:val="28"/>
        </w:rPr>
        <w:t>STFT) или прозоречното преобразо</w:t>
      </w:r>
      <w:r w:rsidRPr="00B3187E">
        <w:rPr>
          <w:szCs w:val="28"/>
        </w:rPr>
        <w:t xml:space="preserve">вание на Фурие, което позволява оценяване на </w:t>
      </w:r>
      <w:r w:rsidRPr="00B3187E">
        <w:rPr>
          <w:rFonts w:asciiTheme="majorBidi" w:hAnsiTheme="majorBidi" w:cstheme="majorBidi"/>
          <w:szCs w:val="28"/>
        </w:rPr>
        <w:t>текущия спектър. Резултатът e функция на две променливи</w:t>
      </w:r>
      <m:oMath>
        <m:r>
          <m:rPr>
            <m:sty m:val="p"/>
          </m:rPr>
          <w:rPr>
            <w:rFonts w:ascii="Cambria Math" w:hAnsi="Cambria Math" w:cstheme="majorBidi"/>
            <w:szCs w:val="28"/>
          </w:rPr>
          <m:t xml:space="preserve"> S(</m:t>
        </m:r>
        <m:r>
          <w:rPr>
            <w:rFonts w:ascii="Cambria Math" w:hAnsi="Cambria Math" w:cstheme="majorBidi"/>
            <w:szCs w:val="28"/>
          </w:rPr>
          <m:t>f</m:t>
        </m:r>
        <m:r>
          <m:rPr>
            <m:sty m:val="p"/>
          </m:rPr>
          <w:rPr>
            <w:rFonts w:ascii="Cambria Math" w:hAnsi="Cambria Math" w:cstheme="majorBidi"/>
            <w:szCs w:val="28"/>
          </w:rPr>
          <m:t xml:space="preserve">,τ) </m:t>
        </m:r>
      </m:oMath>
      <w:r w:rsidRPr="00B3187E">
        <w:rPr>
          <w:rFonts w:asciiTheme="majorBidi" w:hAnsiTheme="majorBidi" w:cstheme="majorBidi"/>
          <w:szCs w:val="28"/>
        </w:rPr>
        <w:t xml:space="preserve"> на отместването на прозореца τ, и на честотата </w:t>
      </w:r>
      <m:oMath>
        <m:r>
          <w:rPr>
            <w:rFonts w:ascii="Cambria Math" w:hAnsi="Cambria Math" w:cstheme="majorBidi"/>
            <w:szCs w:val="28"/>
          </w:rPr>
          <m:t>f</m:t>
        </m:r>
      </m:oMath>
    </w:p>
    <w:p w14:paraId="23AC8020" w14:textId="04DAEA98" w:rsidR="00747E6E" w:rsidRPr="00B3187E" w:rsidRDefault="00747E6E" w:rsidP="00EC6756">
      <w:pPr>
        <w:ind w:firstLine="567"/>
        <w:jc w:val="center"/>
        <w:rPr>
          <w:rFonts w:asciiTheme="majorBidi" w:eastAsiaTheme="minorEastAsia" w:hAnsiTheme="majorBidi" w:cstheme="majorBidi"/>
          <w:szCs w:val="28"/>
        </w:rPr>
      </w:pPr>
      <m:oMathPara>
        <m:oMath>
          <m:r>
            <m:rPr>
              <m:sty m:val="p"/>
            </m:rPr>
            <w:rPr>
              <w:rFonts w:ascii="Cambria Math" w:eastAsia="Calibri" w:hAnsi="Cambria Math" w:cstheme="majorBidi"/>
              <w:szCs w:val="28"/>
            </w:rPr>
            <m:t xml:space="preserve">                                S(</m:t>
          </m:r>
          <m:r>
            <w:rPr>
              <w:rFonts w:ascii="Cambria Math" w:eastAsia="Calibri" w:hAnsi="Cambria Math" w:cstheme="majorBidi"/>
              <w:szCs w:val="28"/>
            </w:rPr>
            <m:t>f</m:t>
          </m:r>
          <m:r>
            <m:rPr>
              <m:sty m:val="p"/>
            </m:rPr>
            <w:rPr>
              <w:rFonts w:ascii="Cambria Math" w:eastAsia="Calibri" w:hAnsi="Cambria Math" w:cstheme="majorBidi"/>
              <w:szCs w:val="28"/>
            </w:rPr>
            <m:t xml:space="preserve">,τ) </m:t>
          </m:r>
          <m:r>
            <w:rPr>
              <w:rFonts w:ascii="Cambria Math" w:eastAsia="Calibri" w:hAnsi="Cambria Math" w:cstheme="majorBidi"/>
              <w:szCs w:val="28"/>
            </w:rPr>
            <m:t>=</m:t>
          </m:r>
          <m:nary>
            <m:naryPr>
              <m:limLoc m:val="undOvr"/>
              <m:ctrlPr>
                <w:rPr>
                  <w:rFonts w:ascii="Cambria Math" w:eastAsia="Calibri" w:hAnsi="Cambria Math" w:cstheme="majorBidi"/>
                  <w:i/>
                  <w:szCs w:val="28"/>
                </w:rPr>
              </m:ctrlPr>
            </m:naryPr>
            <m:sub>
              <m:r>
                <w:rPr>
                  <w:rFonts w:ascii="Cambria Math" w:eastAsia="Calibri" w:hAnsi="Cambria Math" w:cstheme="majorBidi"/>
                  <w:szCs w:val="28"/>
                </w:rPr>
                <m:t>-∞</m:t>
              </m:r>
            </m:sub>
            <m:sup>
              <m:r>
                <w:rPr>
                  <w:rFonts w:ascii="Cambria Math" w:eastAsia="Calibri" w:hAnsi="Cambria Math" w:cstheme="majorBidi"/>
                  <w:szCs w:val="28"/>
                </w:rPr>
                <m:t>∞</m:t>
              </m:r>
            </m:sup>
            <m:e>
              <m:r>
                <w:rPr>
                  <w:rFonts w:ascii="Cambria Math" w:eastAsia="Calibri" w:hAnsi="Cambria Math" w:cstheme="majorBidi"/>
                  <w:szCs w:val="28"/>
                </w:rPr>
                <m:t>w(</m:t>
              </m:r>
            </m:e>
          </m:nary>
          <m:r>
            <w:rPr>
              <w:rFonts w:ascii="Cambria Math" w:eastAsia="Calibri" w:hAnsi="Cambria Math" w:cstheme="majorBidi"/>
              <w:szCs w:val="28"/>
            </w:rPr>
            <m:t>t-τ)</m:t>
          </m:r>
          <m:r>
            <w:rPr>
              <w:rFonts w:ascii="Cambria Math" w:hAnsi="Cambria Math" w:cstheme="majorBidi"/>
              <w:szCs w:val="28"/>
            </w:rPr>
            <m:t>s</m:t>
          </m:r>
          <m:r>
            <w:rPr>
              <w:rFonts w:ascii="Cambria Math" w:eastAsia="Calibri" w:hAnsi="Cambria Math" w:cstheme="majorBidi"/>
              <w:szCs w:val="28"/>
            </w:rPr>
            <m:t>(t)</m:t>
          </m:r>
          <m:sSup>
            <m:sSupPr>
              <m:ctrlPr>
                <w:rPr>
                  <w:rFonts w:ascii="Cambria Math" w:eastAsia="Calibri" w:hAnsi="Cambria Math" w:cstheme="majorBidi"/>
                  <w:i/>
                  <w:szCs w:val="28"/>
                </w:rPr>
              </m:ctrlPr>
            </m:sSupPr>
            <m:e>
              <m:r>
                <w:rPr>
                  <w:rFonts w:ascii="Cambria Math" w:eastAsia="Calibri" w:hAnsi="Cambria Math" w:cstheme="majorBidi"/>
                  <w:szCs w:val="28"/>
                </w:rPr>
                <m:t>e</m:t>
              </m:r>
            </m:e>
            <m:sup>
              <m:r>
                <w:rPr>
                  <w:rFonts w:ascii="Cambria Math" w:eastAsia="Calibri" w:hAnsi="Cambria Math" w:cstheme="majorBidi"/>
                  <w:szCs w:val="28"/>
                </w:rPr>
                <m:t>-j2πft</m:t>
              </m:r>
            </m:sup>
          </m:sSup>
          <m:r>
            <w:rPr>
              <w:rFonts w:ascii="Cambria Math" w:eastAsia="Calibri" w:hAnsi="Cambria Math" w:cstheme="majorBidi"/>
              <w:szCs w:val="28"/>
            </w:rPr>
            <m:t xml:space="preserve">dt                                 </m:t>
          </m:r>
        </m:oMath>
      </m:oMathPara>
    </w:p>
    <w:p w14:paraId="22DF139A" w14:textId="00F211A5" w:rsidR="00747E6E" w:rsidRPr="00B3187E" w:rsidRDefault="00747E6E" w:rsidP="00EC6756">
      <w:pPr>
        <w:jc w:val="both"/>
        <w:rPr>
          <w:szCs w:val="28"/>
        </w:rPr>
      </w:pPr>
      <w:r w:rsidRPr="00B3187E">
        <w:rPr>
          <w:rFonts w:asciiTheme="majorBidi" w:eastAsiaTheme="minorEastAsia" w:hAnsiTheme="majorBidi" w:cstheme="majorBidi"/>
          <w:szCs w:val="28"/>
        </w:rPr>
        <w:t xml:space="preserve">или спектралният анализ в прозореца с данни се извършва чрез изчисляване на скаларното произведение на сигнала и прозоречната функция </w:t>
      </w:r>
      <m:oMath>
        <m:r>
          <w:rPr>
            <w:rFonts w:ascii="Cambria Math" w:eastAsia="Calibri" w:hAnsi="Cambria Math" w:cstheme="majorBidi"/>
            <w:szCs w:val="28"/>
          </w:rPr>
          <m:t xml:space="preserve"> </m:t>
        </m:r>
        <m:sSub>
          <m:sSubPr>
            <m:ctrlPr>
              <w:rPr>
                <w:rFonts w:ascii="Cambria Math" w:eastAsiaTheme="minorEastAsia" w:hAnsi="Cambria Math" w:cstheme="majorBidi"/>
                <w:i/>
                <w:szCs w:val="28"/>
              </w:rPr>
            </m:ctrlPr>
          </m:sSubPr>
          <m:e>
            <m:r>
              <w:rPr>
                <w:rFonts w:ascii="Cambria Math" w:eastAsiaTheme="minorEastAsia" w:hAnsi="Cambria Math" w:cstheme="majorBidi"/>
                <w:szCs w:val="28"/>
              </w:rPr>
              <m:t>g</m:t>
            </m:r>
          </m:e>
          <m:sub>
            <m:r>
              <w:rPr>
                <w:rFonts w:ascii="Cambria Math" w:eastAsiaTheme="minorEastAsia" w:hAnsi="Cambria Math" w:cstheme="majorBidi"/>
                <w:szCs w:val="28"/>
              </w:rPr>
              <m:t>τ</m:t>
            </m:r>
          </m:sub>
        </m:sSub>
        <m:d>
          <m:dPr>
            <m:ctrlPr>
              <w:rPr>
                <w:rFonts w:ascii="Cambria Math" w:eastAsiaTheme="minorEastAsia" w:hAnsi="Cambria Math" w:cstheme="majorBidi"/>
                <w:i/>
                <w:szCs w:val="28"/>
              </w:rPr>
            </m:ctrlPr>
          </m:dPr>
          <m:e>
            <m:r>
              <w:rPr>
                <w:rFonts w:ascii="Cambria Math" w:eastAsiaTheme="minorEastAsia" w:hAnsi="Cambria Math" w:cstheme="majorBidi"/>
                <w:szCs w:val="28"/>
              </w:rPr>
              <m:t>f,t</m:t>
            </m:r>
          </m:e>
        </m:d>
        <m:r>
          <w:rPr>
            <w:rFonts w:ascii="Cambria Math" w:eastAsiaTheme="minorEastAsia" w:hAnsi="Cambria Math" w:cstheme="majorBidi"/>
            <w:szCs w:val="28"/>
          </w:rPr>
          <m:t>=w</m:t>
        </m:r>
        <m:d>
          <m:dPr>
            <m:ctrlPr>
              <w:rPr>
                <w:rFonts w:ascii="Cambria Math" w:eastAsiaTheme="minorEastAsia" w:hAnsi="Cambria Math" w:cstheme="majorBidi"/>
                <w:szCs w:val="28"/>
              </w:rPr>
            </m:ctrlPr>
          </m:dPr>
          <m:e>
            <m:r>
              <w:rPr>
                <w:rFonts w:ascii="Cambria Math" w:eastAsiaTheme="minorEastAsia" w:hAnsi="Cambria Math" w:cstheme="majorBidi"/>
                <w:szCs w:val="28"/>
              </w:rPr>
              <m:t>t</m:t>
            </m:r>
            <m:r>
              <m:rPr>
                <m:sty m:val="p"/>
              </m:rPr>
              <w:rPr>
                <w:rFonts w:ascii="Cambria Math" w:eastAsiaTheme="minorEastAsia" w:hAnsi="Cambria Math" w:cstheme="majorBidi"/>
                <w:szCs w:val="28"/>
              </w:rPr>
              <m:t>-</m:t>
            </m:r>
            <m:r>
              <w:rPr>
                <w:rFonts w:ascii="Cambria Math" w:eastAsiaTheme="minorEastAsia" w:hAnsi="Cambria Math" w:cstheme="majorBidi"/>
                <w:szCs w:val="28"/>
              </w:rPr>
              <m:t>τ</m:t>
            </m:r>
          </m:e>
        </m:d>
        <m:sSup>
          <m:sSupPr>
            <m:ctrlPr>
              <w:rPr>
                <w:rFonts w:ascii="Cambria Math" w:eastAsiaTheme="minorEastAsia" w:hAnsi="Cambria Math" w:cstheme="majorBidi"/>
                <w:szCs w:val="28"/>
              </w:rPr>
            </m:ctrlPr>
          </m:sSupPr>
          <m:e>
            <m:r>
              <w:rPr>
                <w:rFonts w:ascii="Cambria Math" w:eastAsiaTheme="minorEastAsia" w:hAnsi="Cambria Math" w:cstheme="majorBidi"/>
                <w:szCs w:val="28"/>
              </w:rPr>
              <m:t>e</m:t>
            </m:r>
          </m:e>
          <m:sup>
            <m:r>
              <w:rPr>
                <w:rFonts w:ascii="Cambria Math" w:eastAsiaTheme="minorEastAsia" w:hAnsi="Cambria Math" w:cstheme="majorBidi"/>
                <w:szCs w:val="28"/>
              </w:rPr>
              <m:t>j</m:t>
            </m:r>
            <m:r>
              <m:rPr>
                <m:sty m:val="p"/>
              </m:rPr>
              <w:rPr>
                <w:rFonts w:ascii="Cambria Math" w:eastAsiaTheme="minorEastAsia" w:hAnsi="Cambria Math" w:cstheme="majorBidi"/>
                <w:szCs w:val="28"/>
              </w:rPr>
              <m:t>2</m:t>
            </m:r>
            <m:r>
              <w:rPr>
                <w:rFonts w:ascii="Cambria Math" w:eastAsiaTheme="minorEastAsia" w:hAnsi="Cambria Math" w:cstheme="majorBidi"/>
                <w:szCs w:val="28"/>
              </w:rPr>
              <m:t>πft</m:t>
            </m:r>
          </m:sup>
        </m:sSup>
      </m:oMath>
      <w:r w:rsidRPr="00B3187E">
        <w:rPr>
          <w:rFonts w:asciiTheme="majorBidi" w:eastAsiaTheme="minorEastAsia" w:hAnsiTheme="majorBidi" w:cstheme="majorBidi"/>
          <w:szCs w:val="28"/>
        </w:rPr>
        <w:t xml:space="preserve"> т.е. </w:t>
      </w:r>
      <m:oMath>
        <m:r>
          <w:rPr>
            <w:rFonts w:ascii="Cambria Math" w:eastAsiaTheme="minorEastAsia" w:hAnsi="Cambria Math" w:cstheme="majorBidi"/>
            <w:szCs w:val="28"/>
          </w:rPr>
          <m:t>S</m:t>
        </m:r>
        <m:d>
          <m:dPr>
            <m:ctrlPr>
              <w:rPr>
                <w:rFonts w:ascii="Cambria Math" w:eastAsiaTheme="minorEastAsia" w:hAnsi="Cambria Math" w:cstheme="majorBidi"/>
                <w:szCs w:val="28"/>
              </w:rPr>
            </m:ctrlPr>
          </m:dPr>
          <m:e>
            <m:r>
              <w:rPr>
                <w:rFonts w:ascii="Cambria Math" w:eastAsiaTheme="minorEastAsia" w:hAnsi="Cambria Math" w:cstheme="majorBidi"/>
                <w:szCs w:val="28"/>
              </w:rPr>
              <m:t>f</m:t>
            </m:r>
            <m:r>
              <m:rPr>
                <m:sty m:val="p"/>
              </m:rPr>
              <w:rPr>
                <w:rFonts w:ascii="Cambria Math" w:eastAsiaTheme="minorEastAsia" w:hAnsi="Cambria Math" w:cstheme="majorBidi"/>
                <w:szCs w:val="28"/>
              </w:rPr>
              <m:t>,</m:t>
            </m:r>
            <m:r>
              <w:rPr>
                <w:rFonts w:ascii="Cambria Math" w:eastAsiaTheme="minorEastAsia" w:hAnsi="Cambria Math" w:cstheme="majorBidi"/>
                <w:szCs w:val="28"/>
              </w:rPr>
              <m:t>t</m:t>
            </m:r>
          </m:e>
        </m:d>
        <m:r>
          <m:rPr>
            <m:sty m:val="p"/>
          </m:rPr>
          <w:rPr>
            <w:rFonts w:ascii="Cambria Math" w:eastAsiaTheme="minorEastAsia" w:hAnsi="Cambria Math" w:cstheme="majorBidi"/>
            <w:szCs w:val="28"/>
          </w:rPr>
          <m:t>=</m:t>
        </m:r>
        <m:d>
          <m:dPr>
            <m:begChr m:val="〈"/>
            <m:endChr m:val="〉"/>
            <m:ctrlPr>
              <w:rPr>
                <w:rFonts w:ascii="Cambria Math" w:eastAsiaTheme="minorEastAsia" w:hAnsi="Cambria Math" w:cstheme="majorBidi"/>
                <w:szCs w:val="28"/>
              </w:rPr>
            </m:ctrlPr>
          </m:dPr>
          <m:e>
            <m:sSub>
              <m:sSubPr>
                <m:ctrlPr>
                  <w:rPr>
                    <w:rFonts w:ascii="Cambria Math" w:eastAsiaTheme="minorEastAsia" w:hAnsi="Cambria Math" w:cstheme="majorBidi"/>
                    <w:szCs w:val="28"/>
                  </w:rPr>
                </m:ctrlPr>
              </m:sSubPr>
              <m:e>
                <m:r>
                  <w:rPr>
                    <w:rFonts w:ascii="Cambria Math" w:eastAsiaTheme="minorEastAsia" w:hAnsi="Cambria Math" w:cstheme="majorBidi"/>
                    <w:szCs w:val="28"/>
                  </w:rPr>
                  <m:t>g</m:t>
                </m:r>
              </m:e>
              <m:sub>
                <m:r>
                  <w:rPr>
                    <w:rFonts w:ascii="Cambria Math" w:eastAsiaTheme="minorEastAsia" w:hAnsi="Cambria Math" w:cstheme="majorBidi"/>
                    <w:szCs w:val="28"/>
                  </w:rPr>
                  <m:t>τ</m:t>
                </m:r>
              </m:sub>
            </m:sSub>
            <m:d>
              <m:dPr>
                <m:ctrlPr>
                  <w:rPr>
                    <w:rFonts w:ascii="Cambria Math" w:eastAsiaTheme="minorEastAsia" w:hAnsi="Cambria Math" w:cstheme="majorBidi"/>
                    <w:szCs w:val="28"/>
                  </w:rPr>
                </m:ctrlPr>
              </m:dPr>
              <m:e>
                <m:r>
                  <w:rPr>
                    <w:rFonts w:ascii="Cambria Math" w:eastAsiaTheme="minorEastAsia" w:hAnsi="Cambria Math" w:cstheme="majorBidi"/>
                    <w:szCs w:val="28"/>
                  </w:rPr>
                  <m:t>f</m:t>
                </m:r>
                <m:r>
                  <m:rPr>
                    <m:sty m:val="p"/>
                  </m:rPr>
                  <w:rPr>
                    <w:rFonts w:ascii="Cambria Math" w:eastAsiaTheme="minorEastAsia" w:hAnsi="Cambria Math" w:cstheme="majorBidi"/>
                    <w:szCs w:val="28"/>
                  </w:rPr>
                  <m:t>,</m:t>
                </m:r>
                <m:r>
                  <w:rPr>
                    <w:rFonts w:ascii="Cambria Math" w:eastAsiaTheme="minorEastAsia" w:hAnsi="Cambria Math" w:cstheme="majorBidi"/>
                    <w:szCs w:val="28"/>
                  </w:rPr>
                  <m:t>t</m:t>
                </m:r>
              </m:e>
            </m:d>
            <m:r>
              <m:rPr>
                <m:sty m:val="p"/>
              </m:rPr>
              <w:rPr>
                <w:rFonts w:ascii="Cambria Math" w:eastAsiaTheme="minorEastAsia" w:hAnsi="Cambria Math" w:cstheme="majorBidi"/>
                <w:szCs w:val="28"/>
              </w:rPr>
              <m:t xml:space="preserve">,  </m:t>
            </m:r>
            <m:r>
              <w:rPr>
                <w:rFonts w:ascii="Cambria Math" w:eastAsiaTheme="minorEastAsia" w:hAnsi="Cambria Math" w:cstheme="majorBidi"/>
                <w:szCs w:val="28"/>
              </w:rPr>
              <m:t>f</m:t>
            </m:r>
            <m:d>
              <m:dPr>
                <m:ctrlPr>
                  <w:rPr>
                    <w:rFonts w:ascii="Cambria Math" w:eastAsiaTheme="minorEastAsia" w:hAnsi="Cambria Math" w:cstheme="majorBidi"/>
                    <w:szCs w:val="28"/>
                  </w:rPr>
                </m:ctrlPr>
              </m:dPr>
              <m:e>
                <m:r>
                  <w:rPr>
                    <w:rFonts w:ascii="Cambria Math" w:eastAsiaTheme="minorEastAsia" w:hAnsi="Cambria Math" w:cstheme="majorBidi"/>
                    <w:szCs w:val="28"/>
                  </w:rPr>
                  <m:t>t</m:t>
                </m:r>
              </m:e>
            </m:d>
          </m:e>
        </m:d>
      </m:oMath>
      <w:r w:rsidR="009558CC" w:rsidRPr="00B3187E">
        <w:rPr>
          <w:rFonts w:asciiTheme="majorBidi" w:eastAsiaTheme="minorEastAsia" w:hAnsiTheme="majorBidi" w:cstheme="majorBidi"/>
          <w:szCs w:val="28"/>
        </w:rPr>
        <w:t>.</w:t>
      </w:r>
      <w:r w:rsidR="00EC6756" w:rsidRPr="00B3187E">
        <w:rPr>
          <w:rFonts w:asciiTheme="majorBidi" w:eastAsiaTheme="minorEastAsia" w:hAnsiTheme="majorBidi" w:cstheme="majorBidi"/>
          <w:szCs w:val="28"/>
          <w:lang w:val="en-US"/>
        </w:rPr>
        <w:t xml:space="preserve"> </w:t>
      </w:r>
      <w:r w:rsidRPr="00B3187E">
        <w:rPr>
          <w:rFonts w:asciiTheme="majorBidi" w:eastAsiaTheme="minorEastAsia" w:hAnsiTheme="majorBidi" w:cstheme="majorBidi"/>
          <w:szCs w:val="28"/>
        </w:rPr>
        <w:t xml:space="preserve">Така при отместване на прозореца по време, или изменението на честотата на модулация, ширината </w:t>
      </w:r>
      <w:r w:rsidRPr="00B3187E">
        <w:rPr>
          <w:rFonts w:asciiTheme="majorBidi" w:eastAsiaTheme="minorEastAsia" w:hAnsiTheme="majorBidi" w:cstheme="majorBidi"/>
          <w:szCs w:val="28"/>
        </w:rPr>
        <w:lastRenderedPageBreak/>
        <w:t>на прозореца остава неизменна</w:t>
      </w:r>
      <w:r w:rsidR="00BC6B36" w:rsidRPr="00B3187E">
        <w:rPr>
          <w:rFonts w:asciiTheme="majorBidi" w:eastAsiaTheme="minorEastAsia" w:hAnsiTheme="majorBidi" w:cstheme="majorBidi"/>
          <w:szCs w:val="28"/>
        </w:rPr>
        <w:t xml:space="preserve">, </w:t>
      </w:r>
      <w:r w:rsidR="00EC6756" w:rsidRPr="00B3187E">
        <w:rPr>
          <w:rFonts w:asciiTheme="majorBidi" w:eastAsiaTheme="minorEastAsia" w:hAnsiTheme="majorBidi" w:cstheme="majorBidi"/>
          <w:szCs w:val="28"/>
        </w:rPr>
        <w:t>Фигура</w:t>
      </w:r>
      <w:r w:rsidR="00BC6B36" w:rsidRPr="00B3187E">
        <w:rPr>
          <w:rFonts w:asciiTheme="majorBidi" w:eastAsiaTheme="minorEastAsia" w:hAnsiTheme="majorBidi" w:cstheme="majorBidi"/>
          <w:szCs w:val="28"/>
        </w:rPr>
        <w:t>.1</w:t>
      </w:r>
      <w:r w:rsidRPr="00B3187E">
        <w:rPr>
          <w:rFonts w:asciiTheme="majorBidi" w:eastAsiaTheme="minorEastAsia" w:hAnsiTheme="majorBidi" w:cstheme="majorBidi"/>
          <w:szCs w:val="28"/>
        </w:rPr>
        <w:t xml:space="preserve">. </w:t>
      </w:r>
      <w:r w:rsidRPr="00B3187E">
        <w:rPr>
          <w:szCs w:val="28"/>
        </w:rPr>
        <w:t>Но все пак използването на фиксиран прозорец, не може да се адаптира към локалните свойства на сигнала, т.е. не е оптимално.</w:t>
      </w:r>
    </w:p>
    <w:p w14:paraId="029F1534" w14:textId="60636ED0" w:rsidR="00747E6E" w:rsidRPr="00B3187E" w:rsidRDefault="008B248D" w:rsidP="00EC6756">
      <w:pPr>
        <w:jc w:val="center"/>
        <w:rPr>
          <w:rFonts w:eastAsiaTheme="minorEastAsia"/>
          <w:szCs w:val="28"/>
        </w:rPr>
      </w:pPr>
      <w:r w:rsidRPr="00B3187E">
        <w:rPr>
          <w:rFonts w:eastAsiaTheme="minorEastAsia"/>
          <w:noProof/>
          <w:szCs w:val="28"/>
        </w:rPr>
        <w:drawing>
          <wp:inline distT="0" distB="0" distL="0" distR="0" wp14:anchorId="619F19BF" wp14:editId="0545D007">
            <wp:extent cx="2697041" cy="1836420"/>
            <wp:effectExtent l="0" t="0" r="8255"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1.png"/>
                    <pic:cNvPicPr/>
                  </pic:nvPicPr>
                  <pic:blipFill rotWithShape="1">
                    <a:blip r:embed="rId8" cstate="print">
                      <a:extLst>
                        <a:ext uri="{28A0092B-C50C-407E-A947-70E740481C1C}">
                          <a14:useLocalDpi xmlns:a14="http://schemas.microsoft.com/office/drawing/2010/main" val="0"/>
                        </a:ext>
                      </a:extLst>
                    </a:blip>
                    <a:srcRect b="8712"/>
                    <a:stretch>
                      <a:fillRect/>
                    </a:stretch>
                  </pic:blipFill>
                  <pic:spPr bwMode="auto">
                    <a:xfrm>
                      <a:off x="0" y="0"/>
                      <a:ext cx="2700590" cy="1838836"/>
                    </a:xfrm>
                    <a:prstGeom prst="rect">
                      <a:avLst/>
                    </a:prstGeom>
                    <a:ln>
                      <a:noFill/>
                    </a:ln>
                    <a:extLst>
                      <a:ext uri="{53640926-AAD7-44D8-BBD7-CCE9431645EC}">
                        <a14:shadowObscured xmlns:a14="http://schemas.microsoft.com/office/drawing/2010/main"/>
                      </a:ext>
                    </a:extLst>
                  </pic:spPr>
                </pic:pic>
              </a:graphicData>
            </a:graphic>
          </wp:inline>
        </w:drawing>
      </w:r>
    </w:p>
    <w:p w14:paraId="2BFD0FEF" w14:textId="596573CB" w:rsidR="00747E6E" w:rsidRPr="00B3187E" w:rsidRDefault="00BC6B36" w:rsidP="00EC6756">
      <w:pPr>
        <w:jc w:val="center"/>
        <w:rPr>
          <w:rFonts w:eastAsiaTheme="minorEastAsia"/>
          <w:szCs w:val="28"/>
        </w:rPr>
      </w:pPr>
      <w:r w:rsidRPr="00B3187E">
        <w:rPr>
          <w:rFonts w:eastAsiaTheme="minorEastAsia"/>
          <w:b/>
          <w:bCs/>
          <w:szCs w:val="28"/>
        </w:rPr>
        <w:t>Фигура 1</w:t>
      </w:r>
      <w:r w:rsidR="00CF3BEC" w:rsidRPr="00B3187E">
        <w:rPr>
          <w:rFonts w:eastAsiaTheme="minorEastAsia"/>
          <w:szCs w:val="28"/>
        </w:rPr>
        <w:t xml:space="preserve"> – </w:t>
      </w:r>
      <w:r w:rsidR="00747E6E" w:rsidRPr="00B3187E">
        <w:rPr>
          <w:szCs w:val="28"/>
        </w:rPr>
        <w:t xml:space="preserve">Кратковременно Фурие </w:t>
      </w:r>
      <w:r w:rsidR="00CF3BEC" w:rsidRPr="00B3187E">
        <w:rPr>
          <w:szCs w:val="28"/>
        </w:rPr>
        <w:t xml:space="preserve"> преобразование</w:t>
      </w:r>
      <w:r w:rsidR="00747E6E" w:rsidRPr="00B3187E">
        <w:rPr>
          <w:szCs w:val="28"/>
        </w:rPr>
        <w:t>, STFT. Изобраз</w:t>
      </w:r>
      <w:r w:rsidRPr="00B3187E">
        <w:rPr>
          <w:szCs w:val="28"/>
        </w:rPr>
        <w:t>яване на функцията в равнината „</w:t>
      </w:r>
      <w:r w:rsidR="00747E6E" w:rsidRPr="00B3187E">
        <w:rPr>
          <w:szCs w:val="28"/>
        </w:rPr>
        <w:t>време-честота</w:t>
      </w:r>
      <w:r w:rsidRPr="00B3187E">
        <w:rPr>
          <w:szCs w:val="28"/>
        </w:rPr>
        <w:t>“</w:t>
      </w:r>
    </w:p>
    <w:p w14:paraId="26590577" w14:textId="77777777" w:rsidR="00747E6E" w:rsidRPr="00B3187E" w:rsidRDefault="00747E6E" w:rsidP="00EC6756">
      <w:pPr>
        <w:ind w:firstLine="567"/>
        <w:jc w:val="both"/>
        <w:rPr>
          <w:szCs w:val="28"/>
        </w:rPr>
      </w:pPr>
      <w:r w:rsidRPr="00B3187E">
        <w:rPr>
          <w:szCs w:val="28"/>
        </w:rPr>
        <w:t>STFT помага за извършването на обработката на данни, като запазва информацията от времевата и честотната област.</w:t>
      </w:r>
    </w:p>
    <w:p w14:paraId="40337535" w14:textId="1363E1AE" w:rsidR="00747E6E" w:rsidRPr="00B3187E" w:rsidRDefault="00747E6E" w:rsidP="00EC6756">
      <w:pPr>
        <w:ind w:firstLine="567"/>
        <w:jc w:val="both"/>
        <w:rPr>
          <w:szCs w:val="28"/>
        </w:rPr>
      </w:pPr>
      <w:r w:rsidRPr="00B3187E">
        <w:rPr>
          <w:szCs w:val="28"/>
        </w:rPr>
        <w:t xml:space="preserve">Може да се предположи, че аудиосигналът не се променя значително по време на кратките интервали, за да се опростят етапите на обработка. Така  разделянето на входния сигнал на малки времеви интервали позволява да се извлече поток от информация, свързана с тяхната честота. Тези интервал или кадри (frames) обикновено са с продължителност от 20 до 40 ms. Ако кадърът е прекалено дълъг, </w:t>
      </w:r>
      <w:r w:rsidR="00E91283" w:rsidRPr="00B3187E">
        <w:rPr>
          <w:szCs w:val="28"/>
        </w:rPr>
        <w:t>то сигнала има силни флуктуации в</w:t>
      </w:r>
      <w:r w:rsidRPr="00B3187E">
        <w:rPr>
          <w:szCs w:val="28"/>
        </w:rPr>
        <w:t xml:space="preserve"> кадъра, и обратно</w:t>
      </w:r>
      <w:r w:rsidR="00EC6756" w:rsidRPr="00B3187E">
        <w:rPr>
          <w:szCs w:val="28"/>
        </w:rPr>
        <w:t>,</w:t>
      </w:r>
      <w:r w:rsidRPr="00B3187E">
        <w:rPr>
          <w:szCs w:val="28"/>
        </w:rPr>
        <w:t xml:space="preserve"> ако е прекалено къс, то отчетите няма да са достатъчни за получаване на надеждна спектрална оценка.</w:t>
      </w:r>
    </w:p>
    <w:p w14:paraId="112436F7" w14:textId="1D295302" w:rsidR="00747E6E" w:rsidRPr="00B3187E" w:rsidRDefault="00747E6E" w:rsidP="00EC6756">
      <w:pPr>
        <w:ind w:firstLine="567"/>
        <w:jc w:val="both"/>
        <w:rPr>
          <w:szCs w:val="28"/>
        </w:rPr>
      </w:pPr>
      <w:r w:rsidRPr="00B3187E">
        <w:rPr>
          <w:szCs w:val="28"/>
        </w:rPr>
        <w:t>Всъщност</w:t>
      </w:r>
      <w:r w:rsidR="009558CC" w:rsidRPr="00B3187E">
        <w:rPr>
          <w:szCs w:val="28"/>
        </w:rPr>
        <w:t>,</w:t>
      </w:r>
      <w:r w:rsidRPr="00B3187E">
        <w:rPr>
          <w:szCs w:val="28"/>
        </w:rPr>
        <w:t xml:space="preserve"> извършва</w:t>
      </w:r>
      <w:r w:rsidR="00E91283" w:rsidRPr="00B3187E">
        <w:rPr>
          <w:szCs w:val="28"/>
        </w:rPr>
        <w:t xml:space="preserve"> се</w:t>
      </w:r>
      <w:r w:rsidRPr="00B3187E">
        <w:rPr>
          <w:szCs w:val="28"/>
        </w:rPr>
        <w:t xml:space="preserve"> </w:t>
      </w:r>
      <w:r w:rsidR="00E91283" w:rsidRPr="00B3187E">
        <w:rPr>
          <w:szCs w:val="28"/>
        </w:rPr>
        <w:t>обработка с прозорец</w:t>
      </w:r>
      <w:r w:rsidRPr="00B3187E">
        <w:rPr>
          <w:szCs w:val="28"/>
        </w:rPr>
        <w:t xml:space="preserve"> или</w:t>
      </w:r>
      <w:r w:rsidR="00E91283" w:rsidRPr="00B3187E">
        <w:rPr>
          <w:szCs w:val="28"/>
        </w:rPr>
        <w:t xml:space="preserve"> windowing,</w:t>
      </w:r>
      <w:r w:rsidRPr="00B3187E">
        <w:rPr>
          <w:szCs w:val="28"/>
        </w:rPr>
        <w:t xml:space="preserve"> т.е. процес на наблюдение на кратък период от по-голям сигнал и изследване на неговото честотно съдържание. </w:t>
      </w:r>
      <w:r w:rsidR="00E91283" w:rsidRPr="00B3187E">
        <w:rPr>
          <w:szCs w:val="28"/>
        </w:rPr>
        <w:t>Функцията „прозорец</w:t>
      </w:r>
      <w:r w:rsidRPr="00B3187E">
        <w:rPr>
          <w:szCs w:val="28"/>
        </w:rPr>
        <w:t>“ или тегловата функция в обработката на сигнали е функция удовлетворяваща зададени</w:t>
      </w:r>
      <w:r w:rsidR="00E91283" w:rsidRPr="00B3187E">
        <w:rPr>
          <w:szCs w:val="28"/>
        </w:rPr>
        <w:t xml:space="preserve"> </w:t>
      </w:r>
      <w:r w:rsidRPr="00B3187E">
        <w:rPr>
          <w:szCs w:val="28"/>
        </w:rPr>
        <w:t xml:space="preserve"> критерии. Известни са множество прозорци, като </w:t>
      </w:r>
      <w:r w:rsidR="00BC6B36" w:rsidRPr="00B3187E">
        <w:rPr>
          <w:szCs w:val="28"/>
        </w:rPr>
        <w:t xml:space="preserve">например </w:t>
      </w:r>
      <w:r w:rsidRPr="00B3187E">
        <w:rPr>
          <w:szCs w:val="28"/>
        </w:rPr>
        <w:t>трапецовидни, триъ</w:t>
      </w:r>
      <w:r w:rsidR="00E91283" w:rsidRPr="00B3187E">
        <w:rPr>
          <w:szCs w:val="28"/>
        </w:rPr>
        <w:t>гълни, полиномиални прозорци и синусоидални</w:t>
      </w:r>
      <w:r w:rsidRPr="00B3187E">
        <w:rPr>
          <w:szCs w:val="28"/>
        </w:rPr>
        <w:t xml:space="preserve"> прозорци. DFT често използват прозорец на Хан (Hann) и прозорец на Хeминг (Hamming).</w:t>
      </w:r>
    </w:p>
    <w:p w14:paraId="556232F7" w14:textId="4B592469" w:rsidR="00C878C7" w:rsidRDefault="00C878C7" w:rsidP="000E188D">
      <w:pPr>
        <w:ind w:firstLine="567"/>
        <w:jc w:val="both"/>
        <w:rPr>
          <w:szCs w:val="28"/>
        </w:rPr>
      </w:pPr>
      <w:r w:rsidRPr="00B3187E">
        <w:rPr>
          <w:szCs w:val="28"/>
        </w:rPr>
        <w:t xml:space="preserve">Анализи на конкретни спектрограми от квадрикоптер могат да се видят в работа на </w:t>
      </w:r>
      <w:r w:rsidRPr="00B3187E">
        <w:rPr>
          <w:bCs/>
          <w:szCs w:val="28"/>
        </w:rPr>
        <w:t>Djurek (2020).</w:t>
      </w:r>
      <w:r w:rsidRPr="00B3187E">
        <w:rPr>
          <w:szCs w:val="28"/>
        </w:rPr>
        <w:t xml:space="preserve"> </w:t>
      </w:r>
    </w:p>
    <w:p w14:paraId="44D6D002" w14:textId="77777777" w:rsidR="00597078" w:rsidRPr="00B3187E" w:rsidRDefault="00597078" w:rsidP="000E188D">
      <w:pPr>
        <w:ind w:firstLine="567"/>
        <w:jc w:val="both"/>
        <w:rPr>
          <w:szCs w:val="28"/>
        </w:rPr>
      </w:pPr>
    </w:p>
    <w:p w14:paraId="72DA9CEE" w14:textId="47EAB7E6" w:rsidR="00A93B31" w:rsidRPr="00B3187E" w:rsidRDefault="004E3F77" w:rsidP="000E188D">
      <w:pPr>
        <w:pStyle w:val="MdHeading3"/>
        <w:spacing w:before="0" w:after="0"/>
        <w:ind w:firstLine="567"/>
      </w:pPr>
      <w:r w:rsidRPr="00B3187E">
        <w:t>2.2</w:t>
      </w:r>
      <w:r w:rsidR="00CC27B1" w:rsidRPr="00B3187E">
        <w:t>.</w:t>
      </w:r>
      <w:r w:rsidRPr="00B3187E">
        <w:t xml:space="preserve"> </w:t>
      </w:r>
      <w:r w:rsidR="00A93B31" w:rsidRPr="00B3187E">
        <w:t>MFCC характеристики</w:t>
      </w:r>
    </w:p>
    <w:p w14:paraId="4B5D4AD2" w14:textId="55733A8D" w:rsidR="00E91283" w:rsidRPr="00B3187E" w:rsidRDefault="009D0D71" w:rsidP="000E188D">
      <w:pPr>
        <w:pStyle w:val="MdParagraph"/>
        <w:spacing w:before="0" w:after="0"/>
        <w:ind w:firstLine="567"/>
        <w:jc w:val="both"/>
        <w:rPr>
          <w:sz w:val="28"/>
          <w:szCs w:val="28"/>
        </w:rPr>
      </w:pPr>
      <w:r w:rsidRPr="00B3187E">
        <w:rPr>
          <w:sz w:val="28"/>
          <w:szCs w:val="28"/>
        </w:rPr>
        <w:t>Известен начин за класификация на аудио сигнали е използването на мел-спектрални кепстри</w:t>
      </w:r>
      <w:r w:rsidR="00FC7748" w:rsidRPr="00B3187E">
        <w:rPr>
          <w:sz w:val="28"/>
          <w:szCs w:val="28"/>
        </w:rPr>
        <w:t>, които се използват в разпознаването на реч</w:t>
      </w:r>
      <w:r w:rsidR="00BC6B36" w:rsidRPr="00B3187E">
        <w:rPr>
          <w:sz w:val="28"/>
          <w:szCs w:val="28"/>
        </w:rPr>
        <w:t>, виж например Mięśikowska (2024)</w:t>
      </w:r>
      <w:r w:rsidR="00081851" w:rsidRPr="00B3187E">
        <w:rPr>
          <w:sz w:val="28"/>
          <w:szCs w:val="28"/>
        </w:rPr>
        <w:t>, Garvanov (2024)</w:t>
      </w:r>
      <w:r w:rsidRPr="00B3187E">
        <w:rPr>
          <w:sz w:val="28"/>
          <w:szCs w:val="28"/>
        </w:rPr>
        <w:t xml:space="preserve">. Намират се коефициентите </w:t>
      </w:r>
      <w:r w:rsidR="00A93B31" w:rsidRPr="00B3187E">
        <w:rPr>
          <w:sz w:val="28"/>
          <w:szCs w:val="28"/>
        </w:rPr>
        <w:t>Mel-f</w:t>
      </w:r>
      <w:r w:rsidRPr="00B3187E">
        <w:rPr>
          <w:sz w:val="28"/>
          <w:szCs w:val="28"/>
        </w:rPr>
        <w:t>requency cepstral coefficients (</w:t>
      </w:r>
      <w:r w:rsidR="00A93B31" w:rsidRPr="00B3187E">
        <w:rPr>
          <w:sz w:val="28"/>
          <w:szCs w:val="28"/>
        </w:rPr>
        <w:t>MFCC)</w:t>
      </w:r>
      <w:r w:rsidRPr="00B3187E">
        <w:rPr>
          <w:sz w:val="28"/>
          <w:szCs w:val="28"/>
        </w:rPr>
        <w:t>,</w:t>
      </w:r>
      <w:r w:rsidR="00A93B31" w:rsidRPr="00B3187E">
        <w:rPr>
          <w:sz w:val="28"/>
          <w:szCs w:val="28"/>
        </w:rPr>
        <w:t xml:space="preserve"> </w:t>
      </w:r>
      <w:r w:rsidR="00FC7748" w:rsidRPr="00B3187E">
        <w:rPr>
          <w:sz w:val="28"/>
          <w:szCs w:val="28"/>
        </w:rPr>
        <w:t>като се</w:t>
      </w:r>
      <w:r w:rsidRPr="00B3187E">
        <w:rPr>
          <w:sz w:val="28"/>
          <w:szCs w:val="28"/>
        </w:rPr>
        <w:t xml:space="preserve"> </w:t>
      </w:r>
      <w:r w:rsidR="00A93B31" w:rsidRPr="00B3187E">
        <w:rPr>
          <w:sz w:val="28"/>
          <w:szCs w:val="28"/>
        </w:rPr>
        <w:t>преобразуват спектралн</w:t>
      </w:r>
      <w:r w:rsidRPr="00B3187E">
        <w:rPr>
          <w:sz w:val="28"/>
          <w:szCs w:val="28"/>
        </w:rPr>
        <w:t xml:space="preserve">ите компоненти </w:t>
      </w:r>
      <w:r w:rsidR="00A93B31" w:rsidRPr="00B3187E">
        <w:rPr>
          <w:sz w:val="28"/>
          <w:szCs w:val="28"/>
        </w:rPr>
        <w:t xml:space="preserve">чрез </w:t>
      </w:r>
      <w:r w:rsidRPr="00B3187E">
        <w:rPr>
          <w:sz w:val="28"/>
          <w:szCs w:val="28"/>
        </w:rPr>
        <w:t xml:space="preserve">банка от филтри </w:t>
      </w:r>
      <w:r w:rsidR="00A93B31" w:rsidRPr="00B3187E">
        <w:rPr>
          <w:sz w:val="28"/>
          <w:szCs w:val="28"/>
        </w:rPr>
        <w:t>в Mel-скала, след което се прилага логарит</w:t>
      </w:r>
      <w:r w:rsidR="00FC7748" w:rsidRPr="00B3187E">
        <w:rPr>
          <w:sz w:val="28"/>
          <w:szCs w:val="28"/>
        </w:rPr>
        <w:t>муване</w:t>
      </w:r>
      <w:r w:rsidR="00A93B31" w:rsidRPr="00B3187E">
        <w:rPr>
          <w:sz w:val="28"/>
          <w:szCs w:val="28"/>
        </w:rPr>
        <w:t xml:space="preserve"> и дискретно косинус преобразуван</w:t>
      </w:r>
      <w:r w:rsidR="00FC7748" w:rsidRPr="00B3187E">
        <w:rPr>
          <w:sz w:val="28"/>
          <w:szCs w:val="28"/>
        </w:rPr>
        <w:t xml:space="preserve">ие, което се доближава до </w:t>
      </w:r>
      <w:r w:rsidR="00A93B31" w:rsidRPr="00B3187E">
        <w:rPr>
          <w:sz w:val="28"/>
          <w:szCs w:val="28"/>
        </w:rPr>
        <w:t>слухово</w:t>
      </w:r>
      <w:r w:rsidR="00FC7748" w:rsidRPr="00B3187E">
        <w:rPr>
          <w:sz w:val="28"/>
          <w:szCs w:val="28"/>
        </w:rPr>
        <w:t>то</w:t>
      </w:r>
      <w:r w:rsidR="00A93B31" w:rsidRPr="00B3187E">
        <w:rPr>
          <w:sz w:val="28"/>
          <w:szCs w:val="28"/>
        </w:rPr>
        <w:t xml:space="preserve"> възпри</w:t>
      </w:r>
      <w:r w:rsidR="00FC7748" w:rsidRPr="00B3187E">
        <w:rPr>
          <w:sz w:val="28"/>
          <w:szCs w:val="28"/>
        </w:rPr>
        <w:t>ятие на човека</w:t>
      </w:r>
      <w:r w:rsidR="00A93B31" w:rsidRPr="00B3187E">
        <w:rPr>
          <w:sz w:val="28"/>
          <w:szCs w:val="28"/>
        </w:rPr>
        <w:t>. В изследването на Mięśikowska са оценени 12 MFCC и чрез дискриминантен анализ е получена класификация на 17 UAV модела с точност 98.8% при описаната експериментална постановка</w:t>
      </w:r>
      <w:r w:rsidR="00BC6B36" w:rsidRPr="00B3187E">
        <w:rPr>
          <w:sz w:val="28"/>
          <w:szCs w:val="28"/>
        </w:rPr>
        <w:t xml:space="preserve">. </w:t>
      </w:r>
      <w:r w:rsidR="00053A04" w:rsidRPr="00B3187E">
        <w:rPr>
          <w:sz w:val="28"/>
          <w:szCs w:val="28"/>
        </w:rPr>
        <w:t xml:space="preserve">MFCC са чувствителни към избора на честотен диапазон, броя на филтрите, нормализацията, продължителността </w:t>
      </w:r>
      <w:r w:rsidR="00053A04" w:rsidRPr="00B3187E">
        <w:rPr>
          <w:sz w:val="28"/>
          <w:szCs w:val="28"/>
        </w:rPr>
        <w:lastRenderedPageBreak/>
        <w:t>на кадъра и разпределението на шума.</w:t>
      </w:r>
      <w:r w:rsidR="00A430D9" w:rsidRPr="00B3187E">
        <w:rPr>
          <w:sz w:val="28"/>
          <w:szCs w:val="28"/>
        </w:rPr>
        <w:t xml:space="preserve"> </w:t>
      </w:r>
      <w:r w:rsidR="00A93B31" w:rsidRPr="00B3187E">
        <w:rPr>
          <w:sz w:val="28"/>
          <w:szCs w:val="28"/>
        </w:rPr>
        <w:t>Резултатът</w:t>
      </w:r>
      <w:r w:rsidR="00A430D9" w:rsidRPr="00B3187E">
        <w:rPr>
          <w:sz w:val="28"/>
          <w:szCs w:val="28"/>
        </w:rPr>
        <w:t xml:space="preserve"> на това изследване</w:t>
      </w:r>
      <w:r w:rsidR="00A93B31" w:rsidRPr="00B3187E">
        <w:rPr>
          <w:sz w:val="28"/>
          <w:szCs w:val="28"/>
        </w:rPr>
        <w:t xml:space="preserve"> показва, че MFCC могат да съдържат информац</w:t>
      </w:r>
      <w:r w:rsidR="00053A04" w:rsidRPr="00B3187E">
        <w:rPr>
          <w:sz w:val="28"/>
          <w:szCs w:val="28"/>
        </w:rPr>
        <w:t>ия за различията между дронове, но</w:t>
      </w:r>
      <w:r w:rsidR="00A93B31" w:rsidRPr="00B3187E">
        <w:rPr>
          <w:sz w:val="28"/>
          <w:szCs w:val="28"/>
        </w:rPr>
        <w:t xml:space="preserve"> не доказва, че 12 MFCC са достатъчни във всяка среда. </w:t>
      </w:r>
    </w:p>
    <w:p w14:paraId="2F81448C" w14:textId="35B8D2CD" w:rsidR="00A430D9" w:rsidRDefault="00A430D9" w:rsidP="000E188D">
      <w:pPr>
        <w:pStyle w:val="MdParagraph"/>
        <w:spacing w:before="0" w:after="0"/>
        <w:ind w:firstLine="567"/>
        <w:jc w:val="both"/>
        <w:rPr>
          <w:sz w:val="28"/>
          <w:szCs w:val="28"/>
        </w:rPr>
      </w:pPr>
      <w:r w:rsidRPr="00B3187E">
        <w:rPr>
          <w:sz w:val="28"/>
          <w:szCs w:val="28"/>
        </w:rPr>
        <w:t xml:space="preserve">Други актуални техники за класификация включват използване на комбинация с модели като Gaussian Mixture Model (GMM), Convolutional Neural Network (CNN) </w:t>
      </w:r>
      <w:r w:rsidR="000E188D" w:rsidRPr="00B3187E">
        <w:rPr>
          <w:sz w:val="28"/>
          <w:szCs w:val="28"/>
        </w:rPr>
        <w:t>(</w:t>
      </w:r>
      <w:r w:rsidRPr="00B3187E">
        <w:rPr>
          <w:sz w:val="28"/>
          <w:szCs w:val="28"/>
        </w:rPr>
        <w:t>виж Jeon S., J.et al.</w:t>
      </w:r>
      <w:r w:rsidR="000E188D" w:rsidRPr="00B3187E">
        <w:rPr>
          <w:sz w:val="28"/>
          <w:szCs w:val="28"/>
        </w:rPr>
        <w:t>,</w:t>
      </w:r>
      <w:r w:rsidRPr="00B3187E">
        <w:rPr>
          <w:sz w:val="28"/>
          <w:szCs w:val="28"/>
        </w:rPr>
        <w:t>2017). Там се обобщава</w:t>
      </w:r>
      <w:r w:rsidR="002C6FA3">
        <w:rPr>
          <w:sz w:val="28"/>
          <w:szCs w:val="28"/>
          <w:lang w:val="en-US"/>
        </w:rPr>
        <w:t>,</w:t>
      </w:r>
      <w:bookmarkStart w:id="0" w:name="_GoBack"/>
      <w:bookmarkEnd w:id="0"/>
      <w:r w:rsidRPr="00B3187E">
        <w:rPr>
          <w:sz w:val="28"/>
          <w:szCs w:val="28"/>
        </w:rPr>
        <w:t xml:space="preserve"> че увеличаването на дистанцията над 150 метра прави много трудно откриването при един микрофон, необходимо е да се използва решетка от микрофони и beamforming.</w:t>
      </w:r>
    </w:p>
    <w:p w14:paraId="763E1067" w14:textId="77777777" w:rsidR="00597078" w:rsidRPr="00B3187E" w:rsidRDefault="00597078" w:rsidP="000E188D">
      <w:pPr>
        <w:pStyle w:val="MdParagraph"/>
        <w:spacing w:before="0" w:after="0"/>
        <w:ind w:firstLine="567"/>
        <w:jc w:val="both"/>
        <w:rPr>
          <w:sz w:val="28"/>
          <w:szCs w:val="28"/>
        </w:rPr>
      </w:pPr>
    </w:p>
    <w:p w14:paraId="0CE028BF" w14:textId="668CF047" w:rsidR="009C6A37" w:rsidRPr="00B3187E" w:rsidRDefault="009C6A37" w:rsidP="000E188D">
      <w:pPr>
        <w:ind w:firstLine="567"/>
        <w:jc w:val="both"/>
        <w:rPr>
          <w:b/>
          <w:bCs/>
          <w:szCs w:val="28"/>
        </w:rPr>
      </w:pPr>
      <w:r w:rsidRPr="00B3187E">
        <w:rPr>
          <w:b/>
          <w:bCs/>
          <w:szCs w:val="28"/>
        </w:rPr>
        <w:t>3</w:t>
      </w:r>
      <w:r w:rsidR="00CC27B1" w:rsidRPr="00B3187E">
        <w:rPr>
          <w:b/>
          <w:bCs/>
          <w:szCs w:val="28"/>
        </w:rPr>
        <w:t>.</w:t>
      </w:r>
      <w:r w:rsidRPr="00B3187E">
        <w:rPr>
          <w:b/>
          <w:bCs/>
          <w:szCs w:val="28"/>
        </w:rPr>
        <w:t xml:space="preserve"> Събиране </w:t>
      </w:r>
      <w:r w:rsidR="007B185C" w:rsidRPr="00B3187E">
        <w:rPr>
          <w:b/>
          <w:bCs/>
          <w:szCs w:val="28"/>
        </w:rPr>
        <w:t xml:space="preserve">и анализ </w:t>
      </w:r>
      <w:r w:rsidRPr="00B3187E">
        <w:rPr>
          <w:b/>
          <w:bCs/>
          <w:szCs w:val="28"/>
        </w:rPr>
        <w:t>на опитни данни</w:t>
      </w:r>
    </w:p>
    <w:p w14:paraId="5B35C062" w14:textId="127E2863" w:rsidR="000618FB" w:rsidRPr="00B3187E" w:rsidRDefault="000618FB" w:rsidP="000E188D">
      <w:pPr>
        <w:ind w:firstLine="567"/>
        <w:jc w:val="both"/>
        <w:rPr>
          <w:szCs w:val="28"/>
        </w:rPr>
      </w:pPr>
      <w:r w:rsidRPr="00B3187E">
        <w:rPr>
          <w:szCs w:val="28"/>
        </w:rPr>
        <w:t>Събирането на емпирични</w:t>
      </w:r>
      <w:r w:rsidR="00FB07F3" w:rsidRPr="00B3187E">
        <w:rPr>
          <w:szCs w:val="28"/>
        </w:rPr>
        <w:t xml:space="preserve"> данни</w:t>
      </w:r>
      <w:r w:rsidRPr="00B3187E">
        <w:rPr>
          <w:szCs w:val="28"/>
        </w:rPr>
        <w:t>, както и обработката им в полеви условия са свързани с преодоляването на определени трудности. Регистрирането на сигнали (акустични данни) е под влиянието на разнородни случайни фактори като шум от фауната – птици, бозайници и др., шумове от вятър и шумът на листат</w:t>
      </w:r>
      <w:r w:rsidR="00C414B8" w:rsidRPr="00B3187E">
        <w:rPr>
          <w:szCs w:val="28"/>
        </w:rPr>
        <w:t>а, гръмотевиците, дъжд и др. Същ</w:t>
      </w:r>
      <w:r w:rsidRPr="00B3187E">
        <w:rPr>
          <w:szCs w:val="28"/>
        </w:rPr>
        <w:t xml:space="preserve">о така </w:t>
      </w:r>
      <w:r w:rsidR="009668EC" w:rsidRPr="00B3187E">
        <w:rPr>
          <w:szCs w:val="28"/>
        </w:rPr>
        <w:t xml:space="preserve">влияят </w:t>
      </w:r>
      <w:r w:rsidRPr="00B3187E">
        <w:rPr>
          <w:szCs w:val="28"/>
        </w:rPr>
        <w:t>шумове, породените от човешката дейност –</w:t>
      </w:r>
      <w:r w:rsidR="00C414B8" w:rsidRPr="00B3187E">
        <w:rPr>
          <w:szCs w:val="28"/>
        </w:rPr>
        <w:t xml:space="preserve"> </w:t>
      </w:r>
      <w:r w:rsidRPr="00B3187E">
        <w:rPr>
          <w:szCs w:val="28"/>
        </w:rPr>
        <w:t>превозни средства, машини и др.</w:t>
      </w:r>
    </w:p>
    <w:p w14:paraId="46AD9CD8" w14:textId="547E2B80" w:rsidR="009702F9" w:rsidRPr="00B3187E" w:rsidRDefault="009702F9" w:rsidP="000E188D">
      <w:pPr>
        <w:ind w:firstLine="567"/>
        <w:jc w:val="both"/>
      </w:pPr>
      <w:r w:rsidRPr="00B3187E">
        <w:rPr>
          <w:bCs/>
          <w:szCs w:val="28"/>
        </w:rPr>
        <w:t>В работата</w:t>
      </w:r>
      <w:r w:rsidR="00305C15" w:rsidRPr="00B3187E">
        <w:rPr>
          <w:bCs/>
          <w:szCs w:val="28"/>
        </w:rPr>
        <w:t xml:space="preserve"> на</w:t>
      </w:r>
      <w:r w:rsidRPr="00B3187E">
        <w:rPr>
          <w:bCs/>
          <w:szCs w:val="28"/>
        </w:rPr>
        <w:t xml:space="preserve"> Miguel-Ayala P. et al. </w:t>
      </w:r>
      <w:r w:rsidR="00305C15" w:rsidRPr="00B3187E">
        <w:rPr>
          <w:bCs/>
          <w:szCs w:val="28"/>
        </w:rPr>
        <w:t>(</w:t>
      </w:r>
      <w:r w:rsidRPr="00B3187E">
        <w:rPr>
          <w:bCs/>
          <w:szCs w:val="28"/>
        </w:rPr>
        <w:t>2025</w:t>
      </w:r>
      <w:r w:rsidR="00305C15" w:rsidRPr="00B3187E">
        <w:rPr>
          <w:bCs/>
          <w:szCs w:val="28"/>
        </w:rPr>
        <w:t>)</w:t>
      </w:r>
      <w:r w:rsidRPr="00B3187E">
        <w:rPr>
          <w:bCs/>
          <w:szCs w:val="28"/>
        </w:rPr>
        <w:t xml:space="preserve">, се описва </w:t>
      </w:r>
      <w:r w:rsidRPr="00B3187E">
        <w:rPr>
          <w:rStyle w:val="rynqvb"/>
        </w:rPr>
        <w:t>инструментариума, необходим за правилното извършване на измерванията като конкретно там е използван микрофон CCLD за свободно поле 1/2 инча, тип 4966-H-041 на „Bruel &amp; Kjær“, който е бил поставен с лицевата страна надолу, върху плоча на 7 мм над земята, и защитен с мрежа.</w:t>
      </w:r>
    </w:p>
    <w:p w14:paraId="37FAB240" w14:textId="7ADFEDE4" w:rsidR="009C6A37" w:rsidRPr="00B3187E" w:rsidRDefault="009C32C6" w:rsidP="000E188D">
      <w:pPr>
        <w:ind w:firstLine="567"/>
        <w:jc w:val="both"/>
        <w:rPr>
          <w:rStyle w:val="rynqvb"/>
        </w:rPr>
      </w:pPr>
      <w:r w:rsidRPr="00B3187E">
        <w:rPr>
          <w:rStyle w:val="rynqvb"/>
        </w:rPr>
        <w:t>В също</w:t>
      </w:r>
      <w:r w:rsidR="009C6A37" w:rsidRPr="00B3187E">
        <w:rPr>
          <w:rStyle w:val="rynqvb"/>
        </w:rPr>
        <w:t xml:space="preserve">то изследване безпилотните летателни апарати летят в рамките на определени </w:t>
      </w:r>
      <w:r w:rsidRPr="00B3187E">
        <w:rPr>
          <w:rStyle w:val="rynqvb"/>
        </w:rPr>
        <w:t>работни</w:t>
      </w:r>
      <w:r w:rsidR="009C6A37" w:rsidRPr="00B3187E">
        <w:rPr>
          <w:rStyle w:val="rynqvb"/>
        </w:rPr>
        <w:t xml:space="preserve"> граници и за определено време т.е. да останат в рамките на 8</w:t>
      </w:r>
      <w:r w:rsidR="009C6A37" w:rsidRPr="00B3187E">
        <w:rPr>
          <w:rStyle w:val="rynqvb"/>
          <w:vertAlign w:val="superscript"/>
        </w:rPr>
        <w:t>◦</w:t>
      </w:r>
      <w:r w:rsidR="009C6A37" w:rsidRPr="00B3187E">
        <w:rPr>
          <w:rStyle w:val="rynqvb"/>
        </w:rPr>
        <w:t xml:space="preserve"> конус от вертикалата над точката на измерване на шума за време от 30 секунди за запис на шума. Също трябва да извършат поне шест пробега и LAeq трябва да е резултат от А-претегленото ниво на звука, осреднено за 30 секунди. За да се изпълнят тези препоръки,</w:t>
      </w:r>
      <w:r w:rsidRPr="00B3187E">
        <w:rPr>
          <w:rStyle w:val="rynqvb"/>
        </w:rPr>
        <w:t xml:space="preserve"> първата стъпка е</w:t>
      </w:r>
      <w:r w:rsidR="009C6A37" w:rsidRPr="00B3187E">
        <w:rPr>
          <w:rStyle w:val="rynqvb"/>
        </w:rPr>
        <w:t xml:space="preserve"> да се маркира земята с лепяща лента, за да се посочи радиусът на конуса на действие, който безпилотните летателни апарати не трябва да превишават на всяка височина.</w:t>
      </w:r>
      <w:r w:rsidR="009C6A37" w:rsidRPr="00B3187E">
        <w:rPr>
          <w:rStyle w:val="hwtze"/>
          <w:rFonts w:eastAsiaTheme="majorEastAsia"/>
        </w:rPr>
        <w:t xml:space="preserve"> </w:t>
      </w:r>
      <w:r w:rsidR="009C6A37" w:rsidRPr="00B3187E">
        <w:rPr>
          <w:rStyle w:val="rynqvb"/>
        </w:rPr>
        <w:t>За трите избрани височини 12 м, 17 м и 25 м, съответните радиуси на действие са съответно 1,7 м, 2,4 м и 3,5 м.</w:t>
      </w:r>
      <w:r w:rsidR="009C6A37" w:rsidRPr="00B3187E">
        <w:rPr>
          <w:rStyle w:val="hwtze"/>
          <w:rFonts w:eastAsiaTheme="majorEastAsia"/>
        </w:rPr>
        <w:t xml:space="preserve"> </w:t>
      </w:r>
      <w:r w:rsidR="009C6A37" w:rsidRPr="00B3187E">
        <w:rPr>
          <w:rStyle w:val="rynqvb"/>
        </w:rPr>
        <w:t>Размерите на конуса на</w:t>
      </w:r>
      <w:r w:rsidRPr="00B3187E">
        <w:rPr>
          <w:rStyle w:val="rynqvb"/>
        </w:rPr>
        <w:t xml:space="preserve"> действие са показани на Фиг. 2.</w:t>
      </w:r>
    </w:p>
    <w:p w14:paraId="4335A111" w14:textId="77777777" w:rsidR="009C32C6" w:rsidRPr="00B3187E" w:rsidRDefault="009C32C6" w:rsidP="00EC6756">
      <w:pPr>
        <w:jc w:val="center"/>
        <w:rPr>
          <w:bCs/>
          <w:szCs w:val="28"/>
        </w:rPr>
      </w:pPr>
      <w:r w:rsidRPr="00B3187E">
        <w:rPr>
          <w:bCs/>
          <w:noProof/>
          <w:szCs w:val="28"/>
        </w:rPr>
        <w:lastRenderedPageBreak/>
        <w:drawing>
          <wp:inline distT="0" distB="0" distL="0" distR="0" wp14:anchorId="5C495659" wp14:editId="048277FE">
            <wp:extent cx="1596390" cy="2693670"/>
            <wp:effectExtent l="0" t="0" r="381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6390" cy="2693670"/>
                    </a:xfrm>
                    <a:prstGeom prst="rect">
                      <a:avLst/>
                    </a:prstGeom>
                    <a:noFill/>
                    <a:ln>
                      <a:noFill/>
                    </a:ln>
                  </pic:spPr>
                </pic:pic>
              </a:graphicData>
            </a:graphic>
          </wp:inline>
        </w:drawing>
      </w:r>
    </w:p>
    <w:p w14:paraId="31F34275" w14:textId="5B3CC7B4" w:rsidR="009C32C6" w:rsidRPr="00B3187E" w:rsidRDefault="00B53DDB" w:rsidP="00EC6756">
      <w:pPr>
        <w:jc w:val="center"/>
        <w:rPr>
          <w:rFonts w:eastAsiaTheme="minorEastAsia"/>
          <w:szCs w:val="28"/>
        </w:rPr>
      </w:pPr>
      <w:r w:rsidRPr="00B3187E">
        <w:rPr>
          <w:rFonts w:eastAsiaTheme="minorEastAsia"/>
          <w:b/>
          <w:bCs/>
          <w:szCs w:val="28"/>
        </w:rPr>
        <w:t xml:space="preserve">Фигура </w:t>
      </w:r>
      <w:r w:rsidR="00BC6B36" w:rsidRPr="00B3187E">
        <w:rPr>
          <w:rFonts w:eastAsiaTheme="minorEastAsia"/>
          <w:b/>
          <w:bCs/>
          <w:szCs w:val="28"/>
        </w:rPr>
        <w:t>2</w:t>
      </w:r>
      <w:r w:rsidR="00CF3BEC" w:rsidRPr="00B3187E">
        <w:rPr>
          <w:rFonts w:eastAsiaTheme="minorEastAsia"/>
          <w:szCs w:val="28"/>
        </w:rPr>
        <w:t xml:space="preserve"> – </w:t>
      </w:r>
      <w:r w:rsidR="009C32C6" w:rsidRPr="00B3187E">
        <w:rPr>
          <w:bCs/>
          <w:szCs w:val="28"/>
        </w:rPr>
        <w:t xml:space="preserve">Работни </w:t>
      </w:r>
      <w:r w:rsidR="00BC6B36" w:rsidRPr="00B3187E">
        <w:rPr>
          <w:bCs/>
          <w:szCs w:val="28"/>
        </w:rPr>
        <w:t>граници за измерване на шума на</w:t>
      </w:r>
      <w:r w:rsidR="009C32C6" w:rsidRPr="00B3187E">
        <w:rPr>
          <w:bCs/>
          <w:szCs w:val="28"/>
        </w:rPr>
        <w:t xml:space="preserve">, </w:t>
      </w:r>
      <w:r w:rsidR="00BC6B36" w:rsidRPr="00B3187E">
        <w:rPr>
          <w:rStyle w:val="rynqvb"/>
        </w:rPr>
        <w:t xml:space="preserve">виж </w:t>
      </w:r>
      <w:r w:rsidR="009C32C6" w:rsidRPr="00B3187E">
        <w:rPr>
          <w:bCs/>
          <w:szCs w:val="28"/>
        </w:rPr>
        <w:t xml:space="preserve">Miguel-Ayala P. et al. </w:t>
      </w:r>
      <w:r w:rsidR="00BC6B36" w:rsidRPr="00B3187E">
        <w:rPr>
          <w:bCs/>
          <w:szCs w:val="28"/>
        </w:rPr>
        <w:t>(</w:t>
      </w:r>
      <w:r w:rsidR="009C32C6" w:rsidRPr="00B3187E">
        <w:rPr>
          <w:bCs/>
          <w:szCs w:val="28"/>
        </w:rPr>
        <w:t>2025</w:t>
      </w:r>
      <w:r w:rsidR="00BC6B36" w:rsidRPr="00B3187E">
        <w:rPr>
          <w:bCs/>
          <w:szCs w:val="28"/>
        </w:rPr>
        <w:t>)</w:t>
      </w:r>
    </w:p>
    <w:p w14:paraId="168CDF8E" w14:textId="42F0E496" w:rsidR="0037269F" w:rsidRPr="00B3187E" w:rsidRDefault="00083E17" w:rsidP="000E188D">
      <w:pPr>
        <w:tabs>
          <w:tab w:val="left" w:pos="851"/>
        </w:tabs>
        <w:ind w:firstLine="567"/>
        <w:jc w:val="both"/>
        <w:rPr>
          <w:rStyle w:val="hwtze"/>
          <w:rFonts w:eastAsiaTheme="majorEastAsia"/>
        </w:rPr>
      </w:pPr>
      <w:r w:rsidRPr="00B3187E">
        <w:rPr>
          <w:rStyle w:val="rynqvb"/>
        </w:rPr>
        <w:t>В работата на Simeonov</w:t>
      </w:r>
      <w:r w:rsidR="00CF3BEC" w:rsidRPr="00B3187E">
        <w:rPr>
          <w:rStyle w:val="rynqvb"/>
        </w:rPr>
        <w:t xml:space="preserve"> и Yordanov</w:t>
      </w:r>
      <w:r w:rsidRPr="00B3187E">
        <w:rPr>
          <w:rStyle w:val="rynqvb"/>
        </w:rPr>
        <w:t xml:space="preserve"> </w:t>
      </w:r>
      <w:r w:rsidR="00BC6B36" w:rsidRPr="00B3187E">
        <w:rPr>
          <w:rStyle w:val="rynqvb"/>
        </w:rPr>
        <w:t>(</w:t>
      </w:r>
      <w:r w:rsidRPr="00B3187E">
        <w:rPr>
          <w:rStyle w:val="rynqvb"/>
        </w:rPr>
        <w:t>2025</w:t>
      </w:r>
      <w:r w:rsidR="00BC6B36" w:rsidRPr="00B3187E">
        <w:rPr>
          <w:rStyle w:val="rynqvb"/>
        </w:rPr>
        <w:t>)</w:t>
      </w:r>
      <w:r w:rsidRPr="00B3187E">
        <w:rPr>
          <w:rStyle w:val="rynqvb"/>
        </w:rPr>
        <w:t xml:space="preserve"> е описана експерименталната установка при тест за акустичната забележимост </w:t>
      </w:r>
      <w:r w:rsidR="00C414B8" w:rsidRPr="00B3187E">
        <w:rPr>
          <w:rStyle w:val="rynqvb"/>
        </w:rPr>
        <w:t>на квадро</w:t>
      </w:r>
      <w:r w:rsidRPr="00B3187E">
        <w:rPr>
          <w:rStyle w:val="rynqvb"/>
        </w:rPr>
        <w:t>коптер.</w:t>
      </w:r>
      <w:r w:rsidRPr="00B3187E">
        <w:rPr>
          <w:b/>
        </w:rPr>
        <w:t xml:space="preserve">  </w:t>
      </w:r>
      <w:r w:rsidRPr="00B3187E">
        <w:rPr>
          <w:rStyle w:val="rynqvb"/>
        </w:rPr>
        <w:t xml:space="preserve">Конкретно </w:t>
      </w:r>
      <w:r w:rsidR="003F57B6" w:rsidRPr="00B3187E">
        <w:rPr>
          <w:rStyle w:val="rynqvb"/>
        </w:rPr>
        <w:t xml:space="preserve">e </w:t>
      </w:r>
      <w:r w:rsidRPr="00B3187E">
        <w:rPr>
          <w:rStyle w:val="rynqvb"/>
        </w:rPr>
        <w:t xml:space="preserve">включен  следния </w:t>
      </w:r>
      <w:r w:rsidR="0037269F" w:rsidRPr="00B3187E">
        <w:rPr>
          <w:rStyle w:val="rynqvb"/>
        </w:rPr>
        <w:t>хардуер</w:t>
      </w:r>
      <w:r w:rsidR="00C414B8" w:rsidRPr="00B3187E">
        <w:rPr>
          <w:rStyle w:val="rynqvb"/>
        </w:rPr>
        <w:t>: телеуправляем компактен квадро</w:t>
      </w:r>
      <w:r w:rsidR="0037269F" w:rsidRPr="00B3187E">
        <w:rPr>
          <w:rStyle w:val="rynqvb"/>
        </w:rPr>
        <w:t>коптер DJI Mavic Air 2s; Bruel and Kjaer 5-channel PULSE Data Acquisition Unit 3560B; 1/2" микрофон тип BK 4193; лаптоп и аксесоари. Микрофонът е бил монтиран на мачта на височина 4,6 метра над повърхността.</w:t>
      </w:r>
      <w:r w:rsidR="0037269F" w:rsidRPr="00B3187E">
        <w:rPr>
          <w:rStyle w:val="hwtze"/>
          <w:rFonts w:eastAsiaTheme="majorEastAsia"/>
        </w:rPr>
        <w:t xml:space="preserve"> </w:t>
      </w:r>
      <w:r w:rsidR="0037269F" w:rsidRPr="00B3187E">
        <w:rPr>
          <w:rStyle w:val="rynqvb"/>
        </w:rPr>
        <w:t>Теренът е равна тревиста местност.</w:t>
      </w:r>
      <w:r w:rsidR="0037269F" w:rsidRPr="00B3187E">
        <w:rPr>
          <w:rStyle w:val="hwtze"/>
          <w:rFonts w:eastAsiaTheme="majorEastAsia"/>
        </w:rPr>
        <w:t xml:space="preserve"> </w:t>
      </w:r>
      <w:r w:rsidR="0037269F" w:rsidRPr="00B3187E">
        <w:rPr>
          <w:rStyle w:val="rynqvb"/>
        </w:rPr>
        <w:t xml:space="preserve">Температурата на въздуха е била </w:t>
      </w:r>
      <m:oMath>
        <m:sSup>
          <m:sSupPr>
            <m:ctrlPr>
              <w:rPr>
                <w:rStyle w:val="rynqvb"/>
                <w:rFonts w:ascii="Cambria Math" w:hAnsi="Cambria Math"/>
                <w:i/>
              </w:rPr>
            </m:ctrlPr>
          </m:sSupPr>
          <m:e>
            <m:r>
              <w:rPr>
                <w:rStyle w:val="rynqvb"/>
                <w:rFonts w:ascii="Cambria Math" w:hAnsi="Cambria Math"/>
              </w:rPr>
              <m:t>25</m:t>
            </m:r>
          </m:e>
          <m:sup>
            <m:r>
              <w:rPr>
                <w:rStyle w:val="rynqvb"/>
                <w:rFonts w:ascii="Cambria Math" w:hAnsi="Cambria Math"/>
              </w:rPr>
              <m:t>°</m:t>
            </m:r>
          </m:sup>
        </m:sSup>
        <m:r>
          <m:rPr>
            <m:sty m:val="p"/>
          </m:rPr>
          <w:rPr>
            <w:rStyle w:val="rynqvb"/>
            <w:rFonts w:ascii="Cambria Math" w:hAnsi="Cambria Math"/>
          </w:rPr>
          <m:t xml:space="preserve">C </m:t>
        </m:r>
      </m:oMath>
      <w:r w:rsidR="0037269F" w:rsidRPr="00B3187E">
        <w:rPr>
          <w:rStyle w:val="rynqvb"/>
        </w:rPr>
        <w:t>, скоростта на вятъра - 0,9 m/s, влажността - 43%</w:t>
      </w:r>
      <w:r w:rsidR="00D761B9" w:rsidRPr="00B3187E">
        <w:rPr>
          <w:rStyle w:val="rynqvb"/>
        </w:rPr>
        <w:t>.</w:t>
      </w:r>
    </w:p>
    <w:p w14:paraId="70D5CCDC" w14:textId="2005923A" w:rsidR="00BC2FB1" w:rsidRPr="00B3187E" w:rsidRDefault="00305C15" w:rsidP="00EC6756">
      <w:pPr>
        <w:tabs>
          <w:tab w:val="left" w:pos="1915"/>
        </w:tabs>
        <w:jc w:val="both"/>
        <w:rPr>
          <w:szCs w:val="28"/>
        </w:rPr>
      </w:pPr>
      <w:r w:rsidRPr="00B3187E">
        <w:rPr>
          <w:rStyle w:val="hwtze"/>
          <w:rFonts w:eastAsiaTheme="majorEastAsia"/>
        </w:rPr>
        <w:t xml:space="preserve">На основата на данните от тази работа са направени анализи на характера на шумовете на  </w:t>
      </w:r>
      <w:r w:rsidRPr="00B3187E">
        <w:rPr>
          <w:rStyle w:val="rynqvb"/>
        </w:rPr>
        <w:t>квадрокоптер в различни режими. По долу са показани</w:t>
      </w:r>
      <w:r w:rsidRPr="00B3187E">
        <w:rPr>
          <w:szCs w:val="28"/>
        </w:rPr>
        <w:t xml:space="preserve"> измененията по време на аудио сигнал с продължителност от 4,6 сек. – около момента на кацане на дрон на </w:t>
      </w:r>
      <w:r w:rsidRPr="00B3187E">
        <w:rPr>
          <w:rStyle w:val="rynqvb"/>
        </w:rPr>
        <w:t xml:space="preserve">разстояние 10 м, както и </w:t>
      </w:r>
      <w:r w:rsidRPr="00B3187E">
        <w:rPr>
          <w:szCs w:val="28"/>
        </w:rPr>
        <w:t>кратковременно Фурие му преобразование, във</w:t>
      </w:r>
      <w:r w:rsidR="00572E0E" w:rsidRPr="00B3187E">
        <w:rPr>
          <w:szCs w:val="28"/>
        </w:rPr>
        <w:t xml:space="preserve"> вид на спектрограма, виж съответно фигурите</w:t>
      </w:r>
      <w:r w:rsidRPr="00B3187E">
        <w:rPr>
          <w:szCs w:val="28"/>
        </w:rPr>
        <w:t xml:space="preserve"> 3</w:t>
      </w:r>
      <w:r w:rsidR="00572E0E" w:rsidRPr="00B3187E">
        <w:rPr>
          <w:szCs w:val="28"/>
        </w:rPr>
        <w:t xml:space="preserve"> а) и </w:t>
      </w:r>
      <w:r w:rsidRPr="00B3187E">
        <w:rPr>
          <w:szCs w:val="28"/>
        </w:rPr>
        <w:t>б)</w:t>
      </w:r>
      <w:r w:rsidR="00572E0E" w:rsidRPr="00B3187E">
        <w:rPr>
          <w:szCs w:val="28"/>
        </w:rPr>
        <w:t>.</w:t>
      </w:r>
    </w:p>
    <w:p w14:paraId="5D888BA2" w14:textId="04B43922" w:rsidR="00F81E81" w:rsidRPr="00B3187E" w:rsidRDefault="00F81E81" w:rsidP="00EC6756">
      <w:pPr>
        <w:tabs>
          <w:tab w:val="left" w:pos="1915"/>
        </w:tabs>
        <w:ind w:firstLine="567"/>
        <w:jc w:val="both"/>
        <w:rPr>
          <w:rStyle w:val="rynqvb"/>
        </w:rPr>
      </w:pPr>
      <w:r w:rsidRPr="00B3187E">
        <w:rPr>
          <w:noProof/>
        </w:rPr>
        <w:drawing>
          <wp:inline distT="0" distB="0" distL="0" distR="0" wp14:anchorId="37E09848" wp14:editId="6D7E849D">
            <wp:extent cx="4608000" cy="2448000"/>
            <wp:effectExtent l="0" t="0" r="254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cording-126_part_HPF20Hz_amp84dB_nvu_9jun25_landing_dist10m _in_tim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08000" cy="2448000"/>
                    </a:xfrm>
                    <a:prstGeom prst="rect">
                      <a:avLst/>
                    </a:prstGeom>
                  </pic:spPr>
                </pic:pic>
              </a:graphicData>
            </a:graphic>
          </wp:inline>
        </w:drawing>
      </w:r>
    </w:p>
    <w:p w14:paraId="1523EFB6" w14:textId="4F9F84DC" w:rsidR="00627F18" w:rsidRPr="002C6FA3" w:rsidRDefault="00BC6B36" w:rsidP="00EC6756">
      <w:pPr>
        <w:ind w:firstLine="567"/>
        <w:jc w:val="both"/>
        <w:rPr>
          <w:rFonts w:eastAsiaTheme="minorEastAsia"/>
          <w:szCs w:val="28"/>
          <w:lang w:val="en-US"/>
        </w:rPr>
      </w:pPr>
      <w:r w:rsidRPr="00B3187E">
        <w:rPr>
          <w:b/>
          <w:bCs/>
          <w:szCs w:val="28"/>
        </w:rPr>
        <w:t>Фигура</w:t>
      </w:r>
      <w:r w:rsidR="00CA7ACA" w:rsidRPr="00B3187E">
        <w:rPr>
          <w:b/>
          <w:bCs/>
          <w:szCs w:val="28"/>
        </w:rPr>
        <w:t xml:space="preserve"> </w:t>
      </w:r>
      <w:r w:rsidR="00627F18" w:rsidRPr="00B3187E">
        <w:rPr>
          <w:rFonts w:eastAsiaTheme="minorEastAsia"/>
          <w:b/>
          <w:bCs/>
          <w:szCs w:val="28"/>
        </w:rPr>
        <w:t>3a)</w:t>
      </w:r>
      <w:r w:rsidR="00627F18" w:rsidRPr="00B3187E">
        <w:rPr>
          <w:rFonts w:eastAsiaTheme="minorEastAsia"/>
          <w:szCs w:val="28"/>
        </w:rPr>
        <w:t xml:space="preserve"> </w:t>
      </w:r>
      <w:r w:rsidR="00CF3BEC" w:rsidRPr="00B3187E">
        <w:rPr>
          <w:rFonts w:eastAsiaTheme="minorEastAsia"/>
          <w:szCs w:val="28"/>
        </w:rPr>
        <w:t xml:space="preserve">– </w:t>
      </w:r>
      <w:r w:rsidRPr="00B3187E">
        <w:rPr>
          <w:szCs w:val="28"/>
        </w:rPr>
        <w:t>Реализация на</w:t>
      </w:r>
      <w:r w:rsidR="00627F18" w:rsidRPr="00B3187E">
        <w:rPr>
          <w:szCs w:val="28"/>
        </w:rPr>
        <w:t xml:space="preserve"> аудио сигнал с продължителност от 4,6 сек. – </w:t>
      </w:r>
      <w:r w:rsidRPr="00B3187E">
        <w:rPr>
          <w:szCs w:val="28"/>
        </w:rPr>
        <w:t xml:space="preserve">около </w:t>
      </w:r>
      <w:r w:rsidR="00627F18" w:rsidRPr="00B3187E">
        <w:rPr>
          <w:szCs w:val="28"/>
        </w:rPr>
        <w:t>момент</w:t>
      </w:r>
      <w:r w:rsidRPr="00B3187E">
        <w:rPr>
          <w:szCs w:val="28"/>
        </w:rPr>
        <w:t>а</w:t>
      </w:r>
      <w:r w:rsidR="00627F18" w:rsidRPr="00B3187E">
        <w:rPr>
          <w:szCs w:val="28"/>
        </w:rPr>
        <w:t xml:space="preserve"> на кацане на дрон на </w:t>
      </w:r>
      <w:r w:rsidRPr="00B3187E">
        <w:rPr>
          <w:rStyle w:val="rynqvb"/>
        </w:rPr>
        <w:t>разстояние 10 м</w:t>
      </w:r>
      <w:r w:rsidR="002C6FA3">
        <w:rPr>
          <w:rStyle w:val="rynqvb"/>
          <w:lang w:val="en-US"/>
        </w:rPr>
        <w:t>.</w:t>
      </w:r>
    </w:p>
    <w:p w14:paraId="5B4417B9" w14:textId="73BF837B" w:rsidR="00627F18" w:rsidRPr="00B3187E" w:rsidRDefault="00627F18" w:rsidP="00EC6756">
      <w:pPr>
        <w:ind w:firstLine="567"/>
        <w:jc w:val="both"/>
        <w:rPr>
          <w:szCs w:val="28"/>
        </w:rPr>
      </w:pPr>
    </w:p>
    <w:p w14:paraId="423DD8CB" w14:textId="77777777" w:rsidR="0083139B" w:rsidRPr="00B3187E" w:rsidRDefault="0083139B" w:rsidP="00EC6756">
      <w:pPr>
        <w:ind w:firstLine="567"/>
        <w:jc w:val="both"/>
        <w:rPr>
          <w:szCs w:val="28"/>
        </w:rPr>
      </w:pPr>
    </w:p>
    <w:p w14:paraId="59B2BD95" w14:textId="77777777" w:rsidR="0083139B" w:rsidRPr="00B3187E" w:rsidRDefault="0083139B" w:rsidP="00EC6756">
      <w:pPr>
        <w:ind w:firstLine="567"/>
        <w:jc w:val="both"/>
        <w:rPr>
          <w:szCs w:val="28"/>
        </w:rPr>
      </w:pPr>
      <w:r w:rsidRPr="00B3187E">
        <w:rPr>
          <w:noProof/>
          <w:szCs w:val="28"/>
        </w:rPr>
        <w:lastRenderedPageBreak/>
        <w:drawing>
          <wp:inline distT="0" distB="0" distL="0" distR="0" wp14:anchorId="1A0D25A6" wp14:editId="056A1F89">
            <wp:extent cx="5137200" cy="2216058"/>
            <wp:effectExtent l="0" t="0" r="635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126_p_4p7s_spectrogram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41441" cy="2217887"/>
                    </a:xfrm>
                    <a:prstGeom prst="rect">
                      <a:avLst/>
                    </a:prstGeom>
                  </pic:spPr>
                </pic:pic>
              </a:graphicData>
            </a:graphic>
          </wp:inline>
        </w:drawing>
      </w:r>
    </w:p>
    <w:p w14:paraId="391FF52A" w14:textId="69D826DF" w:rsidR="0083139B" w:rsidRPr="00B3187E" w:rsidRDefault="00B53DDB" w:rsidP="00EC6756">
      <w:pPr>
        <w:ind w:firstLine="567"/>
        <w:jc w:val="center"/>
        <w:rPr>
          <w:szCs w:val="28"/>
        </w:rPr>
      </w:pPr>
      <w:r w:rsidRPr="00B3187E">
        <w:rPr>
          <w:rFonts w:eastAsiaTheme="minorEastAsia"/>
          <w:b/>
          <w:bCs/>
          <w:szCs w:val="28"/>
        </w:rPr>
        <w:t xml:space="preserve">Фигура </w:t>
      </w:r>
      <w:r w:rsidR="0083139B" w:rsidRPr="00B3187E">
        <w:rPr>
          <w:rFonts w:eastAsiaTheme="minorEastAsia"/>
          <w:b/>
          <w:bCs/>
          <w:szCs w:val="28"/>
        </w:rPr>
        <w:t>3б)</w:t>
      </w:r>
      <w:r w:rsidR="0083139B" w:rsidRPr="00B3187E">
        <w:rPr>
          <w:rFonts w:eastAsiaTheme="minorEastAsia"/>
          <w:szCs w:val="28"/>
        </w:rPr>
        <w:t xml:space="preserve"> – </w:t>
      </w:r>
      <w:r w:rsidR="0083139B" w:rsidRPr="00B3187E">
        <w:rPr>
          <w:szCs w:val="28"/>
        </w:rPr>
        <w:t>Кратковременно</w:t>
      </w:r>
      <w:r w:rsidR="00CF3BEC" w:rsidRPr="00B3187E">
        <w:rPr>
          <w:szCs w:val="28"/>
        </w:rPr>
        <w:t xml:space="preserve"> Фурие  преобразование</w:t>
      </w:r>
      <w:r w:rsidR="0083139B" w:rsidRPr="00B3187E">
        <w:rPr>
          <w:szCs w:val="28"/>
        </w:rPr>
        <w:t xml:space="preserve"> за аудио сигнал с продължителност от 4,6 сек. –</w:t>
      </w:r>
      <w:r w:rsidR="008C4197" w:rsidRPr="00B3187E">
        <w:rPr>
          <w:szCs w:val="28"/>
        </w:rPr>
        <w:t xml:space="preserve"> </w:t>
      </w:r>
      <w:r w:rsidR="0083139B" w:rsidRPr="00B3187E">
        <w:rPr>
          <w:szCs w:val="28"/>
        </w:rPr>
        <w:t xml:space="preserve">кацане на дрон на </w:t>
      </w:r>
      <w:r w:rsidR="0083139B" w:rsidRPr="00B3187E">
        <w:rPr>
          <w:rStyle w:val="rynqvb"/>
        </w:rPr>
        <w:t>разстояние 10 м.</w:t>
      </w:r>
    </w:p>
    <w:p w14:paraId="1100803B" w14:textId="77777777" w:rsidR="00627F18" w:rsidRPr="00B3187E" w:rsidRDefault="00627F18" w:rsidP="00EC6756">
      <w:pPr>
        <w:tabs>
          <w:tab w:val="left" w:pos="1915"/>
        </w:tabs>
        <w:ind w:firstLine="567"/>
        <w:jc w:val="both"/>
        <w:rPr>
          <w:rStyle w:val="rynqvb"/>
        </w:rPr>
      </w:pPr>
    </w:p>
    <w:p w14:paraId="38F95393" w14:textId="3EEDA78D" w:rsidR="00572E0E" w:rsidRPr="00B3187E" w:rsidRDefault="00572E0E" w:rsidP="00EC6756">
      <w:pPr>
        <w:tabs>
          <w:tab w:val="left" w:pos="1915"/>
        </w:tabs>
        <w:ind w:firstLine="567"/>
        <w:jc w:val="both"/>
        <w:rPr>
          <w:rStyle w:val="rynqvb"/>
        </w:rPr>
      </w:pPr>
      <w:r w:rsidRPr="00B3187E">
        <w:rPr>
          <w:rStyle w:val="rynqvb"/>
        </w:rPr>
        <w:t>На фигур</w:t>
      </w:r>
      <w:r w:rsidR="000E188D" w:rsidRPr="00B3187E">
        <w:rPr>
          <w:rStyle w:val="rynqvb"/>
          <w:lang w:val="en-US"/>
        </w:rPr>
        <w:t>a</w:t>
      </w:r>
      <w:r w:rsidRPr="00B3187E">
        <w:rPr>
          <w:rStyle w:val="rynqvb"/>
        </w:rPr>
        <w:t xml:space="preserve"> 4а) е представен записаният звук в областта на времето с продължителност 1.2 s при кацане на дрона на разстояние 10 м. Като</w:t>
      </w:r>
      <w:r w:rsidR="003678E9" w:rsidRPr="00B3187E">
        <w:rPr>
          <w:rStyle w:val="rynqvb"/>
        </w:rPr>
        <w:t xml:space="preserve"> за последния също са намерени </w:t>
      </w:r>
      <w:r w:rsidRPr="00B3187E">
        <w:rPr>
          <w:rStyle w:val="rynqvb"/>
        </w:rPr>
        <w:t>спектралните компоненти (спектралната плътност на мощността) и спектрограмата му виж фигура 4б).</w:t>
      </w:r>
    </w:p>
    <w:p w14:paraId="5F3D2C31" w14:textId="77777777" w:rsidR="00572E0E" w:rsidRPr="00B3187E" w:rsidRDefault="00572E0E" w:rsidP="00EC6756">
      <w:pPr>
        <w:tabs>
          <w:tab w:val="left" w:pos="1915"/>
        </w:tabs>
        <w:ind w:firstLine="567"/>
        <w:jc w:val="both"/>
        <w:rPr>
          <w:noProof/>
        </w:rPr>
      </w:pPr>
    </w:p>
    <w:p w14:paraId="62F28731" w14:textId="555CABF1" w:rsidR="00627F18" w:rsidRPr="00B3187E" w:rsidRDefault="00627F18" w:rsidP="00EC6756">
      <w:pPr>
        <w:tabs>
          <w:tab w:val="left" w:pos="1915"/>
        </w:tabs>
        <w:ind w:firstLine="567"/>
        <w:jc w:val="both"/>
        <w:rPr>
          <w:rStyle w:val="rynqvb"/>
        </w:rPr>
      </w:pPr>
      <w:r w:rsidRPr="00B3187E">
        <w:rPr>
          <w:noProof/>
        </w:rPr>
        <w:drawing>
          <wp:inline distT="0" distB="0" distL="0" distR="0" wp14:anchorId="22F9E409" wp14:editId="596B3356">
            <wp:extent cx="4608000" cy="2448000"/>
            <wp:effectExtent l="0" t="0" r="254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cording-126_part_HPF20Hz_amp84dB_nvu_9jun25_landing_dist10m _in_timeLast1p2sec.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08000" cy="2448000"/>
                    </a:xfrm>
                    <a:prstGeom prst="rect">
                      <a:avLst/>
                    </a:prstGeom>
                  </pic:spPr>
                </pic:pic>
              </a:graphicData>
            </a:graphic>
          </wp:inline>
        </w:drawing>
      </w:r>
    </w:p>
    <w:p w14:paraId="2069759D" w14:textId="24583685" w:rsidR="00627F18" w:rsidRPr="00B3187E" w:rsidRDefault="00B53DDB" w:rsidP="00EC6756">
      <w:pPr>
        <w:ind w:firstLine="567"/>
        <w:jc w:val="center"/>
        <w:rPr>
          <w:szCs w:val="28"/>
        </w:rPr>
      </w:pPr>
      <w:r w:rsidRPr="00B3187E">
        <w:rPr>
          <w:rFonts w:eastAsiaTheme="minorEastAsia"/>
          <w:b/>
          <w:bCs/>
          <w:szCs w:val="28"/>
        </w:rPr>
        <w:t xml:space="preserve">Фигура </w:t>
      </w:r>
      <w:r w:rsidR="0083139B" w:rsidRPr="00B3187E">
        <w:rPr>
          <w:rFonts w:eastAsiaTheme="minorEastAsia"/>
          <w:b/>
          <w:bCs/>
          <w:szCs w:val="28"/>
        </w:rPr>
        <w:t>4</w:t>
      </w:r>
      <w:r w:rsidR="00F81E81" w:rsidRPr="00B3187E">
        <w:rPr>
          <w:rFonts w:eastAsiaTheme="minorEastAsia"/>
          <w:b/>
          <w:bCs/>
          <w:szCs w:val="28"/>
        </w:rPr>
        <w:t>a)</w:t>
      </w:r>
      <w:r w:rsidR="00F81E81" w:rsidRPr="00B3187E">
        <w:rPr>
          <w:rFonts w:eastAsiaTheme="minorEastAsia"/>
          <w:szCs w:val="28"/>
        </w:rPr>
        <w:t xml:space="preserve"> – </w:t>
      </w:r>
      <w:r w:rsidR="00CF3BEC" w:rsidRPr="00B3187E">
        <w:rPr>
          <w:szCs w:val="28"/>
        </w:rPr>
        <w:t xml:space="preserve">Реализация на </w:t>
      </w:r>
      <w:r w:rsidR="00F81E81" w:rsidRPr="00B3187E">
        <w:rPr>
          <w:szCs w:val="28"/>
        </w:rPr>
        <w:t>ауд</w:t>
      </w:r>
      <w:r w:rsidR="00627F18" w:rsidRPr="00B3187E">
        <w:rPr>
          <w:szCs w:val="28"/>
        </w:rPr>
        <w:t>ио сигнал с продължителност от 1,2</w:t>
      </w:r>
      <w:r w:rsidR="00F81E81" w:rsidRPr="00B3187E">
        <w:rPr>
          <w:szCs w:val="28"/>
        </w:rPr>
        <w:t xml:space="preserve"> сек.</w:t>
      </w:r>
      <w:r w:rsidR="00627F18" w:rsidRPr="00B3187E">
        <w:rPr>
          <w:szCs w:val="28"/>
        </w:rPr>
        <w:t xml:space="preserve">– момент на кацане на дрон на </w:t>
      </w:r>
      <w:r w:rsidR="00627F18" w:rsidRPr="00B3187E">
        <w:rPr>
          <w:rStyle w:val="rynqvb"/>
        </w:rPr>
        <w:t>разстояние 10 м.</w:t>
      </w:r>
    </w:p>
    <w:p w14:paraId="4690F013" w14:textId="31043810" w:rsidR="00F81E81" w:rsidRPr="00B3187E" w:rsidRDefault="0083139B" w:rsidP="00EC6756">
      <w:pPr>
        <w:ind w:firstLine="567"/>
        <w:jc w:val="both"/>
        <w:rPr>
          <w:szCs w:val="28"/>
        </w:rPr>
      </w:pPr>
      <w:r w:rsidRPr="00B3187E">
        <w:rPr>
          <w:noProof/>
          <w:szCs w:val="28"/>
        </w:rPr>
        <w:drawing>
          <wp:inline distT="0" distB="0" distL="0" distR="0" wp14:anchorId="09E78286" wp14:editId="0D91A802">
            <wp:extent cx="4608000" cy="2448000"/>
            <wp:effectExtent l="0" t="0" r="254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cording-126_part_HPF20Hz_amp84dB_nvu_9jun25_landing_dist10m _in_STFTLast1p2sec.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08000" cy="2448000"/>
                    </a:xfrm>
                    <a:prstGeom prst="rect">
                      <a:avLst/>
                    </a:prstGeom>
                  </pic:spPr>
                </pic:pic>
              </a:graphicData>
            </a:graphic>
          </wp:inline>
        </w:drawing>
      </w:r>
    </w:p>
    <w:p w14:paraId="768C4B26" w14:textId="19145310" w:rsidR="0083139B" w:rsidRDefault="0083139B" w:rsidP="00EC6756">
      <w:pPr>
        <w:ind w:firstLine="567"/>
        <w:jc w:val="center"/>
        <w:rPr>
          <w:rStyle w:val="rynqvb"/>
        </w:rPr>
      </w:pPr>
      <w:r w:rsidRPr="00B3187E">
        <w:rPr>
          <w:rFonts w:eastAsiaTheme="minorEastAsia"/>
          <w:b/>
          <w:bCs/>
          <w:szCs w:val="28"/>
        </w:rPr>
        <w:lastRenderedPageBreak/>
        <w:t>Фиг</w:t>
      </w:r>
      <w:r w:rsidR="008B248D" w:rsidRPr="00B3187E">
        <w:rPr>
          <w:rFonts w:eastAsiaTheme="minorEastAsia"/>
          <w:b/>
          <w:bCs/>
          <w:szCs w:val="28"/>
        </w:rPr>
        <w:t>ура</w:t>
      </w:r>
      <w:r w:rsidRPr="00B3187E">
        <w:rPr>
          <w:rFonts w:eastAsiaTheme="minorEastAsia"/>
          <w:b/>
          <w:bCs/>
          <w:szCs w:val="28"/>
        </w:rPr>
        <w:t xml:space="preserve"> </w:t>
      </w:r>
      <w:r w:rsidR="008C4197" w:rsidRPr="00B3187E">
        <w:rPr>
          <w:rFonts w:eastAsiaTheme="minorEastAsia"/>
          <w:b/>
          <w:bCs/>
          <w:szCs w:val="28"/>
        </w:rPr>
        <w:t>4б</w:t>
      </w:r>
      <w:r w:rsidRPr="00B3187E">
        <w:rPr>
          <w:rFonts w:eastAsiaTheme="minorEastAsia"/>
          <w:b/>
          <w:bCs/>
          <w:szCs w:val="28"/>
        </w:rPr>
        <w:t>)</w:t>
      </w:r>
      <w:r w:rsidRPr="00B3187E">
        <w:rPr>
          <w:rFonts w:eastAsiaTheme="minorEastAsia"/>
          <w:szCs w:val="28"/>
        </w:rPr>
        <w:t xml:space="preserve"> – </w:t>
      </w:r>
      <w:r w:rsidR="00572E0E" w:rsidRPr="00B3187E">
        <w:rPr>
          <w:rStyle w:val="rynqvb"/>
        </w:rPr>
        <w:t>Спектралната плътност на мощността</w:t>
      </w:r>
      <w:r w:rsidR="00572E0E" w:rsidRPr="00B3187E">
        <w:rPr>
          <w:rFonts w:eastAsiaTheme="minorEastAsia"/>
          <w:szCs w:val="28"/>
        </w:rPr>
        <w:t xml:space="preserve"> </w:t>
      </w:r>
      <w:r w:rsidR="008C4197" w:rsidRPr="00B3187E">
        <w:rPr>
          <w:rFonts w:eastAsiaTheme="minorEastAsia"/>
          <w:szCs w:val="28"/>
        </w:rPr>
        <w:t>- горе</w:t>
      </w:r>
      <w:r w:rsidRPr="00B3187E">
        <w:rPr>
          <w:rFonts w:eastAsiaTheme="minorEastAsia"/>
          <w:szCs w:val="28"/>
        </w:rPr>
        <w:t xml:space="preserve"> и к</w:t>
      </w:r>
      <w:r w:rsidRPr="00B3187E">
        <w:rPr>
          <w:szCs w:val="28"/>
        </w:rPr>
        <w:t xml:space="preserve">ратковременно </w:t>
      </w:r>
      <w:r w:rsidR="002C6FA3">
        <w:rPr>
          <w:szCs w:val="28"/>
        </w:rPr>
        <w:t>Фурие</w:t>
      </w:r>
      <w:r w:rsidR="00CF3BEC" w:rsidRPr="00B3187E">
        <w:rPr>
          <w:szCs w:val="28"/>
        </w:rPr>
        <w:t xml:space="preserve"> преобразование</w:t>
      </w:r>
      <w:r w:rsidRPr="00B3187E">
        <w:rPr>
          <w:szCs w:val="28"/>
        </w:rPr>
        <w:t xml:space="preserve"> за аудио сиг</w:t>
      </w:r>
      <w:r w:rsidR="002C6FA3">
        <w:rPr>
          <w:szCs w:val="28"/>
        </w:rPr>
        <w:t>нал с продължителност от 1,2 с</w:t>
      </w:r>
      <w:r w:rsidRPr="00B3187E">
        <w:rPr>
          <w:szCs w:val="28"/>
        </w:rPr>
        <w:t>.</w:t>
      </w:r>
      <w:r w:rsidR="008C4197" w:rsidRPr="00B3187E">
        <w:rPr>
          <w:szCs w:val="28"/>
        </w:rPr>
        <w:t xml:space="preserve"> </w:t>
      </w:r>
      <w:r w:rsidRPr="00B3187E">
        <w:rPr>
          <w:szCs w:val="28"/>
        </w:rPr>
        <w:t xml:space="preserve">– момент на кацане на дрон на </w:t>
      </w:r>
      <w:r w:rsidRPr="00B3187E">
        <w:rPr>
          <w:rStyle w:val="rynqvb"/>
        </w:rPr>
        <w:t>разстояние 10 м.</w:t>
      </w:r>
    </w:p>
    <w:p w14:paraId="3BC354F8" w14:textId="77777777" w:rsidR="002C6FA3" w:rsidRPr="00B3187E" w:rsidRDefault="002C6FA3" w:rsidP="00EC6756">
      <w:pPr>
        <w:ind w:firstLine="567"/>
        <w:jc w:val="center"/>
        <w:rPr>
          <w:szCs w:val="28"/>
        </w:rPr>
      </w:pPr>
    </w:p>
    <w:p w14:paraId="3D9ACF2A" w14:textId="6A2DA438" w:rsidR="001721BB" w:rsidRPr="00B3187E" w:rsidRDefault="001721BB" w:rsidP="00EC6756">
      <w:pPr>
        <w:jc w:val="both"/>
        <w:rPr>
          <w:rStyle w:val="rynqvb"/>
        </w:rPr>
      </w:pPr>
      <w:r w:rsidRPr="00B3187E">
        <w:rPr>
          <w:rStyle w:val="rynqvb"/>
        </w:rPr>
        <w:t>На фигура</w:t>
      </w:r>
      <w:r w:rsidR="00CA41BA" w:rsidRPr="00B3187E">
        <w:rPr>
          <w:rStyle w:val="rynqvb"/>
        </w:rPr>
        <w:t xml:space="preserve"> 5 са представени</w:t>
      </w:r>
      <w:r w:rsidRPr="00B3187E">
        <w:rPr>
          <w:rStyle w:val="rynqvb"/>
        </w:rPr>
        <w:t xml:space="preserve"> </w:t>
      </w:r>
      <w:r w:rsidR="00CA41BA" w:rsidRPr="00B3187E">
        <w:rPr>
          <w:rStyle w:val="rynqvb"/>
        </w:rPr>
        <w:t xml:space="preserve">спектралната плътност на мощността и спектрограмата  за случай на </w:t>
      </w:r>
      <w:r w:rsidR="00CA41BA" w:rsidRPr="00B3187E">
        <w:rPr>
          <w:szCs w:val="28"/>
        </w:rPr>
        <w:t xml:space="preserve">момент на </w:t>
      </w:r>
      <w:r w:rsidRPr="00B3187E">
        <w:rPr>
          <w:szCs w:val="28"/>
        </w:rPr>
        <w:t>„</w:t>
      </w:r>
      <w:r w:rsidR="00CA41BA" w:rsidRPr="00B3187E">
        <w:rPr>
          <w:szCs w:val="28"/>
        </w:rPr>
        <w:t>зависване</w:t>
      </w:r>
      <w:r w:rsidRPr="00B3187E">
        <w:rPr>
          <w:szCs w:val="28"/>
        </w:rPr>
        <w:t>“</w:t>
      </w:r>
      <w:r w:rsidR="00CA41BA" w:rsidRPr="00B3187E">
        <w:rPr>
          <w:szCs w:val="28"/>
        </w:rPr>
        <w:t xml:space="preserve"> на дрон на </w:t>
      </w:r>
      <w:r w:rsidR="00CA41BA" w:rsidRPr="00B3187E">
        <w:rPr>
          <w:rStyle w:val="rynqvb"/>
        </w:rPr>
        <w:t>височина 10 м. и</w:t>
      </w:r>
      <w:r w:rsidR="00CA41BA" w:rsidRPr="00B3187E">
        <w:rPr>
          <w:szCs w:val="28"/>
        </w:rPr>
        <w:t xml:space="preserve"> хоризонтална дистанция</w:t>
      </w:r>
      <w:r w:rsidR="00CA41BA" w:rsidRPr="00B3187E">
        <w:rPr>
          <w:rStyle w:val="rynqvb"/>
        </w:rPr>
        <w:t xml:space="preserve"> 10 м.</w:t>
      </w:r>
    </w:p>
    <w:p w14:paraId="285B1659" w14:textId="5F438D91" w:rsidR="009C6A37" w:rsidRPr="00B3187E" w:rsidRDefault="00D761B9" w:rsidP="00EC6756">
      <w:pPr>
        <w:jc w:val="center"/>
        <w:rPr>
          <w:b/>
          <w:szCs w:val="28"/>
        </w:rPr>
      </w:pPr>
      <w:r w:rsidRPr="00B3187E">
        <w:rPr>
          <w:b/>
          <w:noProof/>
          <w:szCs w:val="28"/>
        </w:rPr>
        <w:drawing>
          <wp:inline distT="0" distB="0" distL="0" distR="0" wp14:anchorId="3CB31524" wp14:editId="56FC959F">
            <wp:extent cx="4849200" cy="2610000"/>
            <wp:effectExtent l="0" t="0" r="889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cording-123_HPF20Hz_amp94p2dB_nvu_9jun25_10m_dist10m_hight_STFT.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49200" cy="2610000"/>
                    </a:xfrm>
                    <a:prstGeom prst="rect">
                      <a:avLst/>
                    </a:prstGeom>
                  </pic:spPr>
                </pic:pic>
              </a:graphicData>
            </a:graphic>
          </wp:inline>
        </w:drawing>
      </w:r>
    </w:p>
    <w:p w14:paraId="1D2C0C7F" w14:textId="64770223" w:rsidR="00D761B9" w:rsidRPr="00B3187E" w:rsidRDefault="00D761B9" w:rsidP="00EC6756">
      <w:pPr>
        <w:ind w:firstLine="567"/>
        <w:jc w:val="center"/>
        <w:rPr>
          <w:szCs w:val="28"/>
        </w:rPr>
      </w:pPr>
      <w:r w:rsidRPr="00B3187E">
        <w:rPr>
          <w:rFonts w:eastAsiaTheme="minorEastAsia"/>
          <w:b/>
          <w:bCs/>
          <w:szCs w:val="28"/>
        </w:rPr>
        <w:t>Фигура 5</w:t>
      </w:r>
      <w:r w:rsidRPr="00B3187E">
        <w:rPr>
          <w:rFonts w:eastAsiaTheme="minorEastAsia"/>
          <w:szCs w:val="28"/>
        </w:rPr>
        <w:t xml:space="preserve"> – Енергиен спектър - горе и к</w:t>
      </w:r>
      <w:r w:rsidRPr="00B3187E">
        <w:rPr>
          <w:szCs w:val="28"/>
        </w:rPr>
        <w:t>ратко</w:t>
      </w:r>
      <w:r w:rsidR="003678E9" w:rsidRPr="00B3187E">
        <w:rPr>
          <w:szCs w:val="28"/>
        </w:rPr>
        <w:t xml:space="preserve">временно Фурие </w:t>
      </w:r>
      <w:r w:rsidRPr="00B3187E">
        <w:rPr>
          <w:szCs w:val="28"/>
        </w:rPr>
        <w:t xml:space="preserve">преобразование за аудио сигнал с продължителност от 14 сек. – момент на зависване на дрон на </w:t>
      </w:r>
      <w:r w:rsidRPr="00B3187E">
        <w:rPr>
          <w:rStyle w:val="rynqvb"/>
        </w:rPr>
        <w:t>височина 10 м. и</w:t>
      </w:r>
      <w:r w:rsidRPr="00B3187E">
        <w:rPr>
          <w:szCs w:val="28"/>
        </w:rPr>
        <w:t xml:space="preserve"> хоризонтална дистанция</w:t>
      </w:r>
      <w:r w:rsidRPr="00B3187E">
        <w:rPr>
          <w:rStyle w:val="rynqvb"/>
        </w:rPr>
        <w:t xml:space="preserve"> 10 м.</w:t>
      </w:r>
    </w:p>
    <w:p w14:paraId="177FCEC5" w14:textId="2AE9BC68" w:rsidR="00D761B9" w:rsidRPr="00B3187E" w:rsidRDefault="00D761B9" w:rsidP="00EC6756">
      <w:pPr>
        <w:jc w:val="both"/>
        <w:rPr>
          <w:b/>
          <w:szCs w:val="28"/>
        </w:rPr>
      </w:pPr>
    </w:p>
    <w:p w14:paraId="793A86D9" w14:textId="7B70B745" w:rsidR="00707C53" w:rsidRPr="00B3187E" w:rsidRDefault="00707C53" w:rsidP="000E188D">
      <w:pPr>
        <w:tabs>
          <w:tab w:val="left" w:pos="1915"/>
        </w:tabs>
        <w:ind w:firstLine="567"/>
        <w:jc w:val="both"/>
        <w:rPr>
          <w:rStyle w:val="rynqvb"/>
        </w:rPr>
      </w:pPr>
      <w:r w:rsidRPr="00B3187E">
        <w:rPr>
          <w:rStyle w:val="rynqvb"/>
        </w:rPr>
        <w:t xml:space="preserve">От разгледаните примери може да се </w:t>
      </w:r>
      <w:r w:rsidR="00D644CC" w:rsidRPr="00B3187E">
        <w:rPr>
          <w:rStyle w:val="rynqvb"/>
        </w:rPr>
        <w:t>направи извод за сложностите които изникват при задачата за откриване или при наблюдение на квадрикоптер в реални условия. Забелязват се флуктуации на спектралните съставящи</w:t>
      </w:r>
      <w:r w:rsidR="003678E9" w:rsidRPr="00B3187E">
        <w:rPr>
          <w:rStyle w:val="rynqvb"/>
        </w:rPr>
        <w:t>,</w:t>
      </w:r>
      <w:r w:rsidR="00D644CC" w:rsidRPr="00B3187E">
        <w:rPr>
          <w:rStyle w:val="rynqvb"/>
        </w:rPr>
        <w:t xml:space="preserve"> както и маскирането им от околните шумове.</w:t>
      </w:r>
    </w:p>
    <w:p w14:paraId="09942B16" w14:textId="02D40FE7" w:rsidR="00D63FEF" w:rsidRPr="00B3187E" w:rsidRDefault="00D63FEF" w:rsidP="00EC6756">
      <w:pPr>
        <w:tabs>
          <w:tab w:val="left" w:pos="1915"/>
        </w:tabs>
        <w:jc w:val="both"/>
        <w:rPr>
          <w:rStyle w:val="rynqvb"/>
        </w:rPr>
      </w:pPr>
      <w:r w:rsidRPr="00B3187E">
        <w:rPr>
          <w:rStyle w:val="rynqvb"/>
        </w:rPr>
        <w:t>Една интересна алтернатива за анализ на акустичните характеристики на дрон в среда с шумове е разглеждането на вариациите на ентропията на тези шумове, виж например в Garvanov (2024), както и оценки на апросимационната ентропия</w:t>
      </w:r>
      <w:r w:rsidR="003678E9" w:rsidRPr="00B3187E">
        <w:rPr>
          <w:rStyle w:val="rynqvb"/>
        </w:rPr>
        <w:t xml:space="preserve"> в Simeonov и Yordanov (2025).</w:t>
      </w:r>
    </w:p>
    <w:p w14:paraId="76D308BE" w14:textId="447FB029" w:rsidR="0079589E" w:rsidRPr="00B3187E" w:rsidRDefault="0079589E" w:rsidP="00EC6756">
      <w:pPr>
        <w:tabs>
          <w:tab w:val="left" w:pos="1915"/>
        </w:tabs>
        <w:jc w:val="both"/>
        <w:rPr>
          <w:rStyle w:val="rynqvb"/>
        </w:rPr>
      </w:pPr>
    </w:p>
    <w:p w14:paraId="7FB4733C" w14:textId="68A92514" w:rsidR="00D63FEF" w:rsidRPr="00B3187E" w:rsidRDefault="00D63FEF" w:rsidP="000E188D">
      <w:pPr>
        <w:pStyle w:val="MdHeading3"/>
        <w:spacing w:before="0" w:after="0"/>
        <w:ind w:firstLine="567"/>
      </w:pPr>
      <w:r w:rsidRPr="00B3187E">
        <w:t>4</w:t>
      </w:r>
      <w:r w:rsidR="00597078">
        <w:t>.</w:t>
      </w:r>
      <w:r w:rsidRPr="00B3187E">
        <w:t xml:space="preserve"> Заключение</w:t>
      </w:r>
    </w:p>
    <w:p w14:paraId="2B422890" w14:textId="32717793" w:rsidR="00081851" w:rsidRPr="00B3187E" w:rsidRDefault="00D63FEF" w:rsidP="000E188D">
      <w:pPr>
        <w:tabs>
          <w:tab w:val="left" w:pos="1915"/>
        </w:tabs>
        <w:ind w:firstLine="567"/>
        <w:jc w:val="both"/>
        <w:rPr>
          <w:rStyle w:val="rynqvb"/>
        </w:rPr>
      </w:pPr>
      <w:r w:rsidRPr="00B3187E">
        <w:rPr>
          <w:rStyle w:val="rynqvb"/>
        </w:rPr>
        <w:t xml:space="preserve">В резултат на проведената работа може да се направи извод, че акустичния анализ на безпилотни летателни апарати предоставя </w:t>
      </w:r>
      <w:r w:rsidR="004E3F77" w:rsidRPr="00B3187E">
        <w:rPr>
          <w:rStyle w:val="rynqvb"/>
        </w:rPr>
        <w:t xml:space="preserve">интересна алтернатива при решаването на проблеми свързани с тяхното </w:t>
      </w:r>
      <w:r w:rsidR="004E3F77" w:rsidRPr="00B3187E">
        <w:rPr>
          <w:szCs w:val="28"/>
        </w:rPr>
        <w:t xml:space="preserve">откриване, проследяване и класификация. </w:t>
      </w:r>
      <w:r w:rsidR="00B344E2" w:rsidRPr="00B3187E">
        <w:rPr>
          <w:szCs w:val="28"/>
        </w:rPr>
        <w:t>Използването на един акустичен сензор има сериозни ограничения и за увеличаване на ефективността на откриване са необходими освен актуална софтуер</w:t>
      </w:r>
      <w:r w:rsidR="00627496" w:rsidRPr="00B3187E">
        <w:rPr>
          <w:szCs w:val="28"/>
        </w:rPr>
        <w:t xml:space="preserve">на обработка на регистрираните </w:t>
      </w:r>
      <w:r w:rsidR="00B344E2" w:rsidRPr="00B3187E">
        <w:rPr>
          <w:szCs w:val="28"/>
        </w:rPr>
        <w:t>сигнали увеличаване на броя и качествата на сензорите.</w:t>
      </w:r>
    </w:p>
    <w:p w14:paraId="1BCAC345" w14:textId="77777777" w:rsidR="00B344E2" w:rsidRPr="00B3187E" w:rsidRDefault="00B344E2" w:rsidP="000E188D">
      <w:pPr>
        <w:ind w:firstLine="567"/>
        <w:jc w:val="both"/>
        <w:rPr>
          <w:b/>
          <w:szCs w:val="28"/>
        </w:rPr>
      </w:pPr>
    </w:p>
    <w:p w14:paraId="1E2FE170" w14:textId="2DE84574" w:rsidR="000E188D" w:rsidRPr="00B3187E" w:rsidRDefault="00B53DDB" w:rsidP="000E188D">
      <w:pPr>
        <w:ind w:firstLine="567"/>
        <w:jc w:val="both"/>
        <w:rPr>
          <w:b/>
          <w:szCs w:val="28"/>
          <w:lang w:val="en-US"/>
        </w:rPr>
      </w:pPr>
      <w:r w:rsidRPr="00B3187E">
        <w:rPr>
          <w:b/>
          <w:szCs w:val="28"/>
        </w:rPr>
        <w:t>ЛИТЕРАТУРА:</w:t>
      </w:r>
    </w:p>
    <w:p w14:paraId="7AB06663" w14:textId="77777777" w:rsidR="00D93F7F" w:rsidRPr="00B3187E" w:rsidRDefault="00D93F7F" w:rsidP="000E188D">
      <w:pPr>
        <w:numPr>
          <w:ilvl w:val="0"/>
          <w:numId w:val="2"/>
        </w:numPr>
        <w:tabs>
          <w:tab w:val="num" w:pos="851"/>
        </w:tabs>
        <w:ind w:left="0" w:firstLine="567"/>
        <w:jc w:val="both"/>
        <w:rPr>
          <w:szCs w:val="28"/>
          <w:lang w:val="en-US"/>
        </w:rPr>
      </w:pPr>
      <w:r w:rsidRPr="00B3187E">
        <w:rPr>
          <w:bCs/>
          <w:szCs w:val="28"/>
          <w:lang w:val="en-US"/>
        </w:rPr>
        <w:t>DJUREK, I. et all. Analysis of a Quadcopter’s Acoustic Signature in Different Flight Regimes. 2020. IEEE Access. 8. 10662-10670. 10.1109/ACCESS.2020.2965177.</w:t>
      </w:r>
    </w:p>
    <w:p w14:paraId="5452CD82" w14:textId="77777777" w:rsidR="0091690C" w:rsidRPr="00B3187E" w:rsidRDefault="00D93F7F" w:rsidP="000E188D">
      <w:pPr>
        <w:pStyle w:val="a3"/>
        <w:numPr>
          <w:ilvl w:val="0"/>
          <w:numId w:val="2"/>
        </w:numPr>
        <w:tabs>
          <w:tab w:val="num" w:pos="851"/>
        </w:tabs>
        <w:ind w:left="0" w:firstLine="567"/>
        <w:jc w:val="both"/>
        <w:rPr>
          <w:bCs/>
          <w:szCs w:val="28"/>
          <w:lang w:val="en-US"/>
        </w:rPr>
      </w:pPr>
      <w:r w:rsidRPr="00B3187E">
        <w:rPr>
          <w:bCs/>
          <w:szCs w:val="28"/>
          <w:lang w:val="en-US"/>
        </w:rPr>
        <w:lastRenderedPageBreak/>
        <w:t xml:space="preserve">GARVANOV, IVAN et all. Drone Detection Technologies. </w:t>
      </w:r>
      <w:r w:rsidRPr="00B3187E">
        <w:rPr>
          <w:bCs/>
          <w:i/>
          <w:iCs/>
          <w:szCs w:val="28"/>
          <w:lang w:val="en-US"/>
        </w:rPr>
        <w:t>Problems of Engineering Cybernetics and Robotics</w:t>
      </w:r>
      <w:r w:rsidRPr="00B3187E">
        <w:rPr>
          <w:bCs/>
          <w:szCs w:val="28"/>
          <w:lang w:val="en-US"/>
        </w:rPr>
        <w:t>. 2024, Vol. 81, pp. 29-42, p-ISSN: 2738-7356;. DOI: 10.7546/PECR.81.24.04.</w:t>
      </w:r>
      <w:r w:rsidR="0091690C" w:rsidRPr="00B3187E">
        <w:rPr>
          <w:lang w:val="en-US"/>
        </w:rPr>
        <w:t xml:space="preserve"> </w:t>
      </w:r>
    </w:p>
    <w:p w14:paraId="351D438F" w14:textId="58CD3ABA" w:rsidR="0091690C" w:rsidRPr="00B3187E" w:rsidRDefault="0091690C" w:rsidP="000E188D">
      <w:pPr>
        <w:pStyle w:val="a3"/>
        <w:numPr>
          <w:ilvl w:val="0"/>
          <w:numId w:val="2"/>
        </w:numPr>
        <w:tabs>
          <w:tab w:val="num" w:pos="851"/>
        </w:tabs>
        <w:ind w:left="0" w:firstLine="567"/>
        <w:jc w:val="both"/>
        <w:rPr>
          <w:bCs/>
          <w:szCs w:val="28"/>
          <w:lang w:val="en-US"/>
        </w:rPr>
      </w:pPr>
      <w:r w:rsidRPr="00B3187E">
        <w:rPr>
          <w:lang w:val="en-US"/>
        </w:rPr>
        <w:t xml:space="preserve">JEON S., J.et al., </w:t>
      </w:r>
      <w:r w:rsidRPr="00B3187E">
        <w:rPr>
          <w:bCs/>
          <w:i/>
          <w:szCs w:val="28"/>
          <w:lang w:val="en-US"/>
        </w:rPr>
        <w:t>Empirical study of drone sound detection in real-life environment with deep neural networks.</w:t>
      </w:r>
      <w:r w:rsidRPr="00B3187E">
        <w:rPr>
          <w:bCs/>
          <w:szCs w:val="28"/>
          <w:lang w:val="en-US"/>
        </w:rPr>
        <w:t xml:space="preserve"> Online</w:t>
      </w:r>
      <w:r w:rsidRPr="00B3187E">
        <w:rPr>
          <w:bCs/>
          <w:i/>
          <w:iCs/>
          <w:szCs w:val="28"/>
          <w:lang w:val="en-US"/>
        </w:rPr>
        <w:t>.</w:t>
      </w:r>
      <w:r w:rsidRPr="00B3187E">
        <w:rPr>
          <w:i/>
          <w:iCs/>
          <w:lang w:val="en-US"/>
        </w:rPr>
        <w:t xml:space="preserve"> </w:t>
      </w:r>
      <w:r w:rsidRPr="00B3187E">
        <w:rPr>
          <w:rStyle w:val="af0"/>
          <w:i w:val="0"/>
          <w:iCs w:val="0"/>
          <w:lang w:val="en-US"/>
        </w:rPr>
        <w:t>2017 25th European Signal Processing Conference (EUSIPCO)</w:t>
      </w:r>
      <w:r w:rsidRPr="00B3187E">
        <w:rPr>
          <w:i/>
          <w:iCs/>
          <w:lang w:val="en-US"/>
        </w:rPr>
        <w:t>,</w:t>
      </w:r>
      <w:r w:rsidRPr="00B3187E">
        <w:rPr>
          <w:lang w:val="en-US"/>
        </w:rPr>
        <w:t xml:space="preserve"> Kos, Greece, 2017, pp. 1858-1862, </w:t>
      </w:r>
      <w:r w:rsidRPr="00B3187E">
        <w:rPr>
          <w:bCs/>
          <w:szCs w:val="28"/>
          <w:lang w:val="en-US"/>
        </w:rPr>
        <w:t>Available from:</w:t>
      </w:r>
      <w:r w:rsidRPr="00B3187E">
        <w:rPr>
          <w:lang w:val="en-US"/>
        </w:rPr>
        <w:t xml:space="preserve"> https://doi: 10.23919/EUSIPCO.2017.8081531 .</w:t>
      </w:r>
      <w:r w:rsidRPr="00B3187E">
        <w:rPr>
          <w:bCs/>
          <w:szCs w:val="28"/>
          <w:lang w:val="en-US"/>
        </w:rPr>
        <w:t xml:space="preserve"> [viewed 2026-07-10].</w:t>
      </w:r>
    </w:p>
    <w:p w14:paraId="6E96B082" w14:textId="48CF101D" w:rsidR="005D033C" w:rsidRPr="00B3187E" w:rsidRDefault="00C878C7" w:rsidP="000E188D">
      <w:pPr>
        <w:pStyle w:val="a3"/>
        <w:numPr>
          <w:ilvl w:val="0"/>
          <w:numId w:val="2"/>
        </w:numPr>
        <w:tabs>
          <w:tab w:val="num" w:pos="851"/>
        </w:tabs>
        <w:ind w:left="0" w:firstLine="567"/>
        <w:jc w:val="both"/>
        <w:rPr>
          <w:bCs/>
          <w:szCs w:val="28"/>
          <w:lang w:val="en-US"/>
        </w:rPr>
      </w:pPr>
      <w:r w:rsidRPr="00B3187E">
        <w:rPr>
          <w:bCs/>
          <w:szCs w:val="28"/>
          <w:lang w:val="en-US"/>
        </w:rPr>
        <w:t>MIGUEL-AYALA P. ET ALL</w:t>
      </w:r>
      <w:r w:rsidR="00BC07B8" w:rsidRPr="00B3187E">
        <w:rPr>
          <w:bCs/>
          <w:szCs w:val="28"/>
          <w:lang w:val="en-US"/>
        </w:rPr>
        <w:t>.</w:t>
      </w:r>
      <w:r w:rsidR="005D033C" w:rsidRPr="00B3187E">
        <w:rPr>
          <w:bCs/>
          <w:szCs w:val="28"/>
          <w:lang w:val="en-US"/>
        </w:rPr>
        <w:t xml:space="preserve"> </w:t>
      </w:r>
      <w:r w:rsidR="005D033C" w:rsidRPr="00B3187E">
        <w:rPr>
          <w:bCs/>
          <w:i/>
          <w:iCs/>
          <w:szCs w:val="28"/>
          <w:lang w:val="en-US"/>
        </w:rPr>
        <w:t xml:space="preserve">On-Field Measurements Following the </w:t>
      </w:r>
      <w:r w:rsidR="003678E9" w:rsidRPr="00B3187E">
        <w:rPr>
          <w:bCs/>
          <w:i/>
          <w:iCs/>
          <w:szCs w:val="28"/>
          <w:lang w:val="en-US"/>
        </w:rPr>
        <w:t>EASA</w:t>
      </w:r>
      <w:r w:rsidR="005D033C" w:rsidRPr="00B3187E">
        <w:rPr>
          <w:bCs/>
          <w:i/>
          <w:iCs/>
          <w:szCs w:val="28"/>
          <w:lang w:val="en-US"/>
        </w:rPr>
        <w:t xml:space="preserve"> Guidelines on Noise Measurements of Unmanned Aircraft Systems Lighter that 600 kg</w:t>
      </w:r>
      <w:r w:rsidR="005D033C" w:rsidRPr="00B3187E">
        <w:rPr>
          <w:bCs/>
          <w:szCs w:val="28"/>
          <w:lang w:val="en-US"/>
        </w:rPr>
        <w:t xml:space="preserve">. </w:t>
      </w:r>
      <w:r w:rsidR="005D033C" w:rsidRPr="00B3187E">
        <w:rPr>
          <w:rStyle w:val="af0"/>
          <w:i w:val="0"/>
          <w:iCs w:val="0"/>
          <w:lang w:val="en-US"/>
        </w:rPr>
        <w:t>11th Convention of the European Acoustics Association, Malaga, Spain. 23rd – 26th June 2025</w:t>
      </w:r>
      <w:r w:rsidR="005D033C" w:rsidRPr="00B3187E">
        <w:rPr>
          <w:bCs/>
          <w:szCs w:val="28"/>
          <w:lang w:val="en-US"/>
        </w:rPr>
        <w:t xml:space="preserve"> Available from: https://salford-repository.worktribe.com/output/4244063/on-field-measurements-following-the-easa-guidelines-on-noise-measurements-of-unmanned-aircraft-systems-lighter-that-600-kg. [viewed 2026-07-10].</w:t>
      </w:r>
    </w:p>
    <w:p w14:paraId="49CDBF11" w14:textId="363DABA5" w:rsidR="00BC07B8" w:rsidRPr="00B3187E" w:rsidRDefault="00B53DDB" w:rsidP="000E188D">
      <w:pPr>
        <w:numPr>
          <w:ilvl w:val="0"/>
          <w:numId w:val="2"/>
        </w:numPr>
        <w:tabs>
          <w:tab w:val="num" w:pos="851"/>
        </w:tabs>
        <w:ind w:left="0" w:firstLine="567"/>
        <w:jc w:val="both"/>
        <w:rPr>
          <w:szCs w:val="28"/>
          <w:lang w:val="en-US"/>
        </w:rPr>
      </w:pPr>
      <w:r w:rsidRPr="00B3187E">
        <w:rPr>
          <w:lang w:val="en-US"/>
        </w:rPr>
        <w:t xml:space="preserve">MIĘŚIKOWSKA, Marzena. Classification of Unmanned Aerial Vehicles Based on Acoustic Signals Obtained in External Environmental Conditions. </w:t>
      </w:r>
      <w:r w:rsidRPr="00B3187E">
        <w:rPr>
          <w:rStyle w:val="MdEm"/>
          <w:lang w:val="en-US"/>
        </w:rPr>
        <w:t>Sensors</w:t>
      </w:r>
      <w:r w:rsidRPr="00B3187E">
        <w:rPr>
          <w:lang w:val="en-US"/>
        </w:rPr>
        <w:t>, 24, 5663, 2024.</w:t>
      </w:r>
      <w:r w:rsidR="0098147A" w:rsidRPr="00B3187E">
        <w:rPr>
          <w:lang w:val="en-US"/>
        </w:rPr>
        <w:t xml:space="preserve"> </w:t>
      </w:r>
      <w:r w:rsidR="0098147A" w:rsidRPr="00B3187E">
        <w:rPr>
          <w:bCs/>
          <w:szCs w:val="28"/>
          <w:lang w:val="en-US"/>
        </w:rPr>
        <w:t xml:space="preserve">Available from: </w:t>
      </w:r>
      <w:r w:rsidR="0098147A" w:rsidRPr="00B3187E">
        <w:rPr>
          <w:lang w:val="en-US"/>
        </w:rPr>
        <w:t xml:space="preserve"> </w:t>
      </w:r>
      <w:hyperlink r:id="rId15" w:history="1">
        <w:r w:rsidR="0098147A" w:rsidRPr="00B3187E">
          <w:rPr>
            <w:rStyle w:val="af"/>
            <w:color w:val="auto"/>
            <w:lang w:val="en-US"/>
          </w:rPr>
          <w:t>https://www.mdpi.com/1424-8220/24/17/5663</w:t>
        </w:r>
      </w:hyperlink>
      <w:hyperlink r:id="rId16" w:history="1">
        <w:r w:rsidR="0098147A" w:rsidRPr="00B3187E">
          <w:rPr>
            <w:rStyle w:val="MdLink"/>
            <w:color w:val="auto"/>
            <w:lang w:val="en-US"/>
          </w:rPr>
          <w:t>,</w:t>
        </w:r>
        <w:r w:rsidR="0098147A" w:rsidRPr="00B3187E">
          <w:rPr>
            <w:rStyle w:val="MdLink"/>
            <w:color w:val="auto"/>
            <w:u w:val="none"/>
            <w:lang w:val="en-US"/>
          </w:rPr>
          <w:t xml:space="preserve"> </w:t>
        </w:r>
        <w:r w:rsidR="0098147A" w:rsidRPr="00B3187E">
          <w:rPr>
            <w:bCs/>
            <w:szCs w:val="28"/>
            <w:lang w:val="en-US"/>
          </w:rPr>
          <w:t>[viewed 2026-07-10]</w:t>
        </w:r>
        <w:r w:rsidR="00CF3BEC" w:rsidRPr="00B3187E">
          <w:rPr>
            <w:rStyle w:val="MdLink"/>
            <w:color w:val="auto"/>
            <w:u w:val="none"/>
            <w:lang w:val="en-US"/>
          </w:rPr>
          <w:t xml:space="preserve"> </w:t>
        </w:r>
      </w:hyperlink>
      <w:r w:rsidR="00CF3BEC" w:rsidRPr="00B3187E">
        <w:rPr>
          <w:lang w:val="en-US"/>
        </w:rPr>
        <w:t xml:space="preserve"> DOI: </w:t>
      </w:r>
      <w:hyperlink r:id="rId17" w:tgtFrame="_blank" w:history="1">
        <w:r w:rsidR="00CF3BEC" w:rsidRPr="00B3187E">
          <w:rPr>
            <w:rStyle w:val="af"/>
            <w:color w:val="auto"/>
            <w:lang w:val="en-US"/>
          </w:rPr>
          <w:t>10.3390/s24175663</w:t>
        </w:r>
      </w:hyperlink>
      <w:r w:rsidR="0098147A" w:rsidRPr="00B3187E">
        <w:rPr>
          <w:lang w:val="en-US"/>
        </w:rPr>
        <w:t>.</w:t>
      </w:r>
    </w:p>
    <w:p w14:paraId="329CE898" w14:textId="07D1160D" w:rsidR="00F96AA0" w:rsidRPr="00B3187E" w:rsidRDefault="00F96AA0" w:rsidP="000E188D">
      <w:pPr>
        <w:pStyle w:val="a3"/>
        <w:numPr>
          <w:ilvl w:val="0"/>
          <w:numId w:val="2"/>
        </w:numPr>
        <w:tabs>
          <w:tab w:val="num" w:pos="851"/>
        </w:tabs>
        <w:ind w:left="0" w:firstLine="567"/>
        <w:jc w:val="both"/>
        <w:rPr>
          <w:bCs/>
          <w:szCs w:val="28"/>
          <w:lang w:val="en-US"/>
        </w:rPr>
      </w:pPr>
      <w:r w:rsidRPr="00B3187E">
        <w:rPr>
          <w:bCs/>
          <w:szCs w:val="28"/>
          <w:lang w:val="en-US"/>
        </w:rPr>
        <w:t xml:space="preserve">SIMEONOV I., YORDANOV N., Estimations of real-world acoustic data via compressed sensing, </w:t>
      </w:r>
      <w:r w:rsidRPr="00B3187E">
        <w:rPr>
          <w:bCs/>
          <w:i/>
          <w:iCs/>
          <w:szCs w:val="28"/>
          <w:lang w:val="en-US"/>
        </w:rPr>
        <w:t>Proc. 19th International Conference on Communications, Electromagnetics and Medical Applications CEMA’25</w:t>
      </w:r>
      <w:r w:rsidRPr="00B3187E">
        <w:rPr>
          <w:bCs/>
          <w:szCs w:val="28"/>
          <w:lang w:val="en-US"/>
        </w:rPr>
        <w:t>, Athens, Greece, October 20-21, 2025, pp. 43-47, ISSN: 1314-2100.</w:t>
      </w:r>
    </w:p>
    <w:p w14:paraId="5F645408" w14:textId="3111C1C5" w:rsidR="00B53DDB" w:rsidRPr="00B3187E" w:rsidRDefault="00B53DDB" w:rsidP="00EC6756">
      <w:pPr>
        <w:ind w:firstLine="567"/>
        <w:jc w:val="both"/>
      </w:pPr>
    </w:p>
    <w:p w14:paraId="58A6EF44" w14:textId="77777777" w:rsidR="00C56F5B" w:rsidRPr="00B3187E" w:rsidRDefault="00C56F5B" w:rsidP="00EC6756">
      <w:pPr>
        <w:ind w:firstLine="567"/>
        <w:jc w:val="both"/>
        <w:rPr>
          <w:i/>
          <w:iCs/>
          <w:sz w:val="24"/>
        </w:rPr>
      </w:pPr>
    </w:p>
    <w:p w14:paraId="7C3FA055" w14:textId="0253664E" w:rsidR="007B5909" w:rsidRPr="00B3187E" w:rsidRDefault="000A0CAC" w:rsidP="00EC6756">
      <w:pPr>
        <w:ind w:firstLine="567"/>
        <w:jc w:val="both"/>
        <w:rPr>
          <w:i/>
          <w:iCs/>
          <w:sz w:val="24"/>
        </w:rPr>
      </w:pPr>
      <w:r w:rsidRPr="00B3187E">
        <w:rPr>
          <w:i/>
          <w:iCs/>
          <w:sz w:val="24"/>
        </w:rPr>
        <w:t>Гергана Георгиева Кумпилова</w:t>
      </w:r>
      <w:r w:rsidR="00B3187E">
        <w:rPr>
          <w:i/>
          <w:iCs/>
          <w:sz w:val="24"/>
          <w:lang w:val="en-US"/>
        </w:rPr>
        <w:t>,</w:t>
      </w:r>
      <w:r w:rsidR="002C6FA3">
        <w:rPr>
          <w:i/>
          <w:iCs/>
          <w:sz w:val="24"/>
          <w:lang w:val="en-US"/>
        </w:rPr>
        <w:t xml:space="preserve"> </w:t>
      </w:r>
      <w:r w:rsidR="00B3187E">
        <w:rPr>
          <w:i/>
          <w:iCs/>
          <w:sz w:val="24"/>
        </w:rPr>
        <w:t>асистент</w:t>
      </w:r>
    </w:p>
    <w:p w14:paraId="738201FA" w14:textId="77777777" w:rsidR="000E188D" w:rsidRPr="000E188D" w:rsidRDefault="000E188D" w:rsidP="000E188D">
      <w:pPr>
        <w:ind w:firstLine="567"/>
        <w:jc w:val="both"/>
        <w:rPr>
          <w:i/>
          <w:iCs/>
          <w:sz w:val="24"/>
        </w:rPr>
      </w:pPr>
      <w:r w:rsidRPr="000E188D">
        <w:rPr>
          <w:i/>
          <w:iCs/>
          <w:sz w:val="24"/>
        </w:rPr>
        <w:t>Национален военен университет "Васил Левски"</w:t>
      </w:r>
    </w:p>
    <w:p w14:paraId="5D92CD21" w14:textId="77777777" w:rsidR="000E188D" w:rsidRPr="000E188D" w:rsidRDefault="000E188D" w:rsidP="000E188D">
      <w:pPr>
        <w:ind w:firstLine="567"/>
        <w:jc w:val="both"/>
        <w:rPr>
          <w:i/>
          <w:iCs/>
          <w:sz w:val="24"/>
        </w:rPr>
      </w:pPr>
      <w:r w:rsidRPr="000E188D">
        <w:rPr>
          <w:i/>
          <w:iCs/>
          <w:sz w:val="24"/>
        </w:rPr>
        <w:t>Факултет "Логистика и технологии"</w:t>
      </w:r>
    </w:p>
    <w:p w14:paraId="63D447D3" w14:textId="77777777" w:rsidR="000E188D" w:rsidRPr="000E188D" w:rsidRDefault="000E188D" w:rsidP="000E188D">
      <w:pPr>
        <w:ind w:firstLine="567"/>
        <w:jc w:val="both"/>
        <w:rPr>
          <w:i/>
          <w:iCs/>
          <w:sz w:val="24"/>
        </w:rPr>
      </w:pPr>
      <w:r w:rsidRPr="000E188D">
        <w:rPr>
          <w:i/>
          <w:iCs/>
          <w:sz w:val="24"/>
        </w:rPr>
        <w:t>Катедра "Комуникационни и информационни системи"</w:t>
      </w:r>
    </w:p>
    <w:p w14:paraId="61D44583" w14:textId="77777777" w:rsidR="000E188D" w:rsidRPr="000E188D" w:rsidRDefault="000E188D" w:rsidP="000E188D">
      <w:pPr>
        <w:ind w:firstLine="567"/>
        <w:jc w:val="both"/>
        <w:rPr>
          <w:i/>
          <w:iCs/>
          <w:sz w:val="24"/>
        </w:rPr>
      </w:pPr>
      <w:r w:rsidRPr="000E188D">
        <w:rPr>
          <w:i/>
          <w:iCs/>
          <w:sz w:val="24"/>
        </w:rPr>
        <w:t>5000 Велико Търново, бул. "България" № 76</w:t>
      </w:r>
    </w:p>
    <w:p w14:paraId="252117BE" w14:textId="2711170A" w:rsidR="000A0CAC" w:rsidRPr="00B3187E" w:rsidRDefault="000A0CAC" w:rsidP="00EC6756">
      <w:pPr>
        <w:ind w:firstLine="567"/>
        <w:jc w:val="both"/>
        <w:rPr>
          <w:i/>
          <w:iCs/>
          <w:sz w:val="24"/>
        </w:rPr>
      </w:pPr>
      <w:r w:rsidRPr="00B3187E">
        <w:rPr>
          <w:i/>
          <w:iCs/>
          <w:sz w:val="24"/>
        </w:rPr>
        <w:t>тел. 062 618822, вътр. 62</w:t>
      </w:r>
      <w:r w:rsidR="00C414B8" w:rsidRPr="00B3187E">
        <w:rPr>
          <w:i/>
          <w:iCs/>
          <w:sz w:val="24"/>
        </w:rPr>
        <w:t>236</w:t>
      </w:r>
      <w:r w:rsidRPr="00B3187E">
        <w:rPr>
          <w:i/>
          <w:iCs/>
          <w:sz w:val="24"/>
        </w:rPr>
        <w:t xml:space="preserve">, </w:t>
      </w:r>
    </w:p>
    <w:p w14:paraId="7962B294" w14:textId="02B6427B" w:rsidR="00D1767C" w:rsidRPr="00B3187E" w:rsidRDefault="000A0CAC" w:rsidP="00EC6756">
      <w:pPr>
        <w:ind w:firstLine="567"/>
        <w:jc w:val="both"/>
        <w:rPr>
          <w:i/>
          <w:iCs/>
          <w:sz w:val="24"/>
        </w:rPr>
      </w:pPr>
      <w:r w:rsidRPr="00B3187E">
        <w:rPr>
          <w:i/>
          <w:iCs/>
          <w:sz w:val="24"/>
        </w:rPr>
        <w:t>email: ggkumpilova @nvu.bg</w:t>
      </w:r>
    </w:p>
    <w:sectPr w:rsidR="00D1767C" w:rsidRPr="00B3187E" w:rsidSect="00723DB7">
      <w:footnotePr>
        <w:numRestart w:val="eachSect"/>
      </w:footnotePr>
      <w:pgSz w:w="11906" w:h="16838"/>
      <w:pgMar w:top="1134" w:right="1134"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04E1C" w14:textId="77777777" w:rsidR="00B055F5" w:rsidRDefault="00B055F5" w:rsidP="00A0193A">
      <w:r>
        <w:separator/>
      </w:r>
    </w:p>
  </w:endnote>
  <w:endnote w:type="continuationSeparator" w:id="0">
    <w:p w14:paraId="269616B0" w14:textId="77777777" w:rsidR="00B055F5" w:rsidRDefault="00B055F5"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471C18" w14:textId="77777777" w:rsidR="00B055F5" w:rsidRDefault="00B055F5" w:rsidP="00A0193A">
      <w:r>
        <w:separator/>
      </w:r>
    </w:p>
  </w:footnote>
  <w:footnote w:type="continuationSeparator" w:id="0">
    <w:p w14:paraId="290F1181" w14:textId="77777777" w:rsidR="00B055F5" w:rsidRDefault="00B055F5" w:rsidP="00A019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67A20491"/>
    <w:multiLevelType w:val="multilevel"/>
    <w:tmpl w:val="A88C9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244B5"/>
    <w:rsid w:val="00051D66"/>
    <w:rsid w:val="00053A04"/>
    <w:rsid w:val="000618FB"/>
    <w:rsid w:val="0007387D"/>
    <w:rsid w:val="00081851"/>
    <w:rsid w:val="00083E17"/>
    <w:rsid w:val="000A0CAC"/>
    <w:rsid w:val="000B2FA3"/>
    <w:rsid w:val="000E188D"/>
    <w:rsid w:val="00106E57"/>
    <w:rsid w:val="00121F6A"/>
    <w:rsid w:val="00124CF7"/>
    <w:rsid w:val="00126929"/>
    <w:rsid w:val="00127C45"/>
    <w:rsid w:val="001537E6"/>
    <w:rsid w:val="00155CA9"/>
    <w:rsid w:val="001663EF"/>
    <w:rsid w:val="001712CF"/>
    <w:rsid w:val="001721BB"/>
    <w:rsid w:val="001B5649"/>
    <w:rsid w:val="001E6585"/>
    <w:rsid w:val="001F6E53"/>
    <w:rsid w:val="00226429"/>
    <w:rsid w:val="0022685B"/>
    <w:rsid w:val="00237706"/>
    <w:rsid w:val="002404EF"/>
    <w:rsid w:val="00241969"/>
    <w:rsid w:val="00245689"/>
    <w:rsid w:val="002521A9"/>
    <w:rsid w:val="002565CF"/>
    <w:rsid w:val="0026135C"/>
    <w:rsid w:val="00261DCD"/>
    <w:rsid w:val="0026258E"/>
    <w:rsid w:val="00273B5A"/>
    <w:rsid w:val="00274819"/>
    <w:rsid w:val="00276C0F"/>
    <w:rsid w:val="002A7C9B"/>
    <w:rsid w:val="002B00F1"/>
    <w:rsid w:val="002B1FEE"/>
    <w:rsid w:val="002C6FA3"/>
    <w:rsid w:val="002D5B3A"/>
    <w:rsid w:val="003004BD"/>
    <w:rsid w:val="00305C15"/>
    <w:rsid w:val="0031661B"/>
    <w:rsid w:val="00346B92"/>
    <w:rsid w:val="00357225"/>
    <w:rsid w:val="003651B4"/>
    <w:rsid w:val="003678E9"/>
    <w:rsid w:val="00371186"/>
    <w:rsid w:val="0037269F"/>
    <w:rsid w:val="00386A6A"/>
    <w:rsid w:val="00391DE1"/>
    <w:rsid w:val="00397BE8"/>
    <w:rsid w:val="003B1F44"/>
    <w:rsid w:val="003D01BB"/>
    <w:rsid w:val="003E4E40"/>
    <w:rsid w:val="003F3E13"/>
    <w:rsid w:val="003F57B6"/>
    <w:rsid w:val="00415DF1"/>
    <w:rsid w:val="00422294"/>
    <w:rsid w:val="004466AF"/>
    <w:rsid w:val="004C080F"/>
    <w:rsid w:val="004E3F77"/>
    <w:rsid w:val="004F589D"/>
    <w:rsid w:val="00500FE4"/>
    <w:rsid w:val="00503623"/>
    <w:rsid w:val="00534842"/>
    <w:rsid w:val="00557986"/>
    <w:rsid w:val="00572E0E"/>
    <w:rsid w:val="00597078"/>
    <w:rsid w:val="005C35F1"/>
    <w:rsid w:val="005D033C"/>
    <w:rsid w:val="005F2C55"/>
    <w:rsid w:val="00606733"/>
    <w:rsid w:val="00627496"/>
    <w:rsid w:val="00627F18"/>
    <w:rsid w:val="0068049F"/>
    <w:rsid w:val="0068074F"/>
    <w:rsid w:val="00686EAC"/>
    <w:rsid w:val="00694543"/>
    <w:rsid w:val="006957D8"/>
    <w:rsid w:val="006A7C1E"/>
    <w:rsid w:val="006D7048"/>
    <w:rsid w:val="006F2052"/>
    <w:rsid w:val="007041A3"/>
    <w:rsid w:val="00707C53"/>
    <w:rsid w:val="00710DE2"/>
    <w:rsid w:val="00723DB7"/>
    <w:rsid w:val="00747E6E"/>
    <w:rsid w:val="007528F6"/>
    <w:rsid w:val="00763C2E"/>
    <w:rsid w:val="0077663F"/>
    <w:rsid w:val="0079589E"/>
    <w:rsid w:val="007973BD"/>
    <w:rsid w:val="007A3987"/>
    <w:rsid w:val="007B185C"/>
    <w:rsid w:val="007B5909"/>
    <w:rsid w:val="007B686C"/>
    <w:rsid w:val="007E2105"/>
    <w:rsid w:val="007F72B6"/>
    <w:rsid w:val="008129C2"/>
    <w:rsid w:val="0083139B"/>
    <w:rsid w:val="008652CB"/>
    <w:rsid w:val="00877F5E"/>
    <w:rsid w:val="00894C53"/>
    <w:rsid w:val="008B22A4"/>
    <w:rsid w:val="008B248D"/>
    <w:rsid w:val="008B7B8F"/>
    <w:rsid w:val="008C4197"/>
    <w:rsid w:val="008C7A58"/>
    <w:rsid w:val="008D1109"/>
    <w:rsid w:val="008F5CF6"/>
    <w:rsid w:val="009003B5"/>
    <w:rsid w:val="00901270"/>
    <w:rsid w:val="0091243D"/>
    <w:rsid w:val="00915310"/>
    <w:rsid w:val="0091690C"/>
    <w:rsid w:val="00925081"/>
    <w:rsid w:val="009375B6"/>
    <w:rsid w:val="00940E4A"/>
    <w:rsid w:val="009558CC"/>
    <w:rsid w:val="00957EAF"/>
    <w:rsid w:val="009605D7"/>
    <w:rsid w:val="009668EC"/>
    <w:rsid w:val="00967173"/>
    <w:rsid w:val="009702F9"/>
    <w:rsid w:val="0098147A"/>
    <w:rsid w:val="0098344D"/>
    <w:rsid w:val="00996456"/>
    <w:rsid w:val="009B47A1"/>
    <w:rsid w:val="009C32C6"/>
    <w:rsid w:val="009C6A37"/>
    <w:rsid w:val="009D0D71"/>
    <w:rsid w:val="009E6451"/>
    <w:rsid w:val="009E69B1"/>
    <w:rsid w:val="009F29F2"/>
    <w:rsid w:val="009F6B0F"/>
    <w:rsid w:val="00A0193A"/>
    <w:rsid w:val="00A430D9"/>
    <w:rsid w:val="00A86955"/>
    <w:rsid w:val="00A8717A"/>
    <w:rsid w:val="00A93B31"/>
    <w:rsid w:val="00A96021"/>
    <w:rsid w:val="00B055F5"/>
    <w:rsid w:val="00B207E8"/>
    <w:rsid w:val="00B245AD"/>
    <w:rsid w:val="00B3091F"/>
    <w:rsid w:val="00B3187E"/>
    <w:rsid w:val="00B344E2"/>
    <w:rsid w:val="00B41AF1"/>
    <w:rsid w:val="00B53DDB"/>
    <w:rsid w:val="00B601CF"/>
    <w:rsid w:val="00B9433C"/>
    <w:rsid w:val="00B97CDE"/>
    <w:rsid w:val="00BC07B8"/>
    <w:rsid w:val="00BC16D1"/>
    <w:rsid w:val="00BC2FB1"/>
    <w:rsid w:val="00BC433B"/>
    <w:rsid w:val="00BC4A87"/>
    <w:rsid w:val="00BC6B36"/>
    <w:rsid w:val="00BD084C"/>
    <w:rsid w:val="00BD54E2"/>
    <w:rsid w:val="00C07D99"/>
    <w:rsid w:val="00C23684"/>
    <w:rsid w:val="00C414B8"/>
    <w:rsid w:val="00C46C28"/>
    <w:rsid w:val="00C56F5B"/>
    <w:rsid w:val="00C7481D"/>
    <w:rsid w:val="00C878C7"/>
    <w:rsid w:val="00C92CFE"/>
    <w:rsid w:val="00CA41BA"/>
    <w:rsid w:val="00CA7ACA"/>
    <w:rsid w:val="00CA7C37"/>
    <w:rsid w:val="00CB1EDC"/>
    <w:rsid w:val="00CB7B8B"/>
    <w:rsid w:val="00CC27B1"/>
    <w:rsid w:val="00CF19F3"/>
    <w:rsid w:val="00CF3BEC"/>
    <w:rsid w:val="00CF775C"/>
    <w:rsid w:val="00D06647"/>
    <w:rsid w:val="00D1767C"/>
    <w:rsid w:val="00D63FEF"/>
    <w:rsid w:val="00D644CC"/>
    <w:rsid w:val="00D658D0"/>
    <w:rsid w:val="00D761B9"/>
    <w:rsid w:val="00D93F7F"/>
    <w:rsid w:val="00D940F8"/>
    <w:rsid w:val="00DD30D1"/>
    <w:rsid w:val="00DF315E"/>
    <w:rsid w:val="00E019C5"/>
    <w:rsid w:val="00E0218D"/>
    <w:rsid w:val="00E02464"/>
    <w:rsid w:val="00E0714D"/>
    <w:rsid w:val="00E16576"/>
    <w:rsid w:val="00E26ABF"/>
    <w:rsid w:val="00E26FB7"/>
    <w:rsid w:val="00E3684F"/>
    <w:rsid w:val="00E746D1"/>
    <w:rsid w:val="00E766EE"/>
    <w:rsid w:val="00E8797D"/>
    <w:rsid w:val="00E91283"/>
    <w:rsid w:val="00EA28F3"/>
    <w:rsid w:val="00EA48CD"/>
    <w:rsid w:val="00EC0B4D"/>
    <w:rsid w:val="00EC6756"/>
    <w:rsid w:val="00ED1FBC"/>
    <w:rsid w:val="00EF5F53"/>
    <w:rsid w:val="00F0297C"/>
    <w:rsid w:val="00F11510"/>
    <w:rsid w:val="00F43811"/>
    <w:rsid w:val="00F64D1C"/>
    <w:rsid w:val="00F70A16"/>
    <w:rsid w:val="00F814FB"/>
    <w:rsid w:val="00F81E81"/>
    <w:rsid w:val="00F930D7"/>
    <w:rsid w:val="00F96AA0"/>
    <w:rsid w:val="00FB07F3"/>
    <w:rsid w:val="00FC7748"/>
    <w:rsid w:val="00FE5AE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styleId="af0">
    <w:name w:val="Emphasis"/>
    <w:basedOn w:val="a0"/>
    <w:uiPriority w:val="20"/>
    <w:qFormat/>
    <w:rsid w:val="00BC16D1"/>
    <w:rPr>
      <w:i/>
      <w:iCs/>
    </w:rPr>
  </w:style>
  <w:style w:type="character" w:customStyle="1" w:styleId="hwtze">
    <w:name w:val="hwtze"/>
    <w:basedOn w:val="a0"/>
    <w:rsid w:val="00CB1EDC"/>
  </w:style>
  <w:style w:type="character" w:customStyle="1" w:styleId="rynqvb">
    <w:name w:val="rynqvb"/>
    <w:basedOn w:val="a0"/>
    <w:rsid w:val="00CB1EDC"/>
  </w:style>
  <w:style w:type="paragraph" w:customStyle="1" w:styleId="Headings1">
    <w:name w:val="Headings_1"/>
    <w:basedOn w:val="1"/>
    <w:autoRedefine/>
    <w:rsid w:val="00915310"/>
    <w:pPr>
      <w:ind w:firstLine="0"/>
      <w:jc w:val="left"/>
    </w:pPr>
    <w:rPr>
      <w:rFonts w:ascii="Arial" w:hAnsi="Arial" w:cs="Arial"/>
      <w:caps w:val="0"/>
      <w:color w:val="8496B0" w:themeColor="text2" w:themeTint="99"/>
      <w:kern w:val="28"/>
      <w:sz w:val="28"/>
      <w:szCs w:val="28"/>
      <w:lang w:val="en-US" w:eastAsia="de-DE"/>
    </w:rPr>
  </w:style>
  <w:style w:type="paragraph" w:customStyle="1" w:styleId="Standard">
    <w:name w:val="Standard"/>
    <w:basedOn w:val="a"/>
    <w:rsid w:val="00915310"/>
    <w:pPr>
      <w:ind w:firstLine="284"/>
      <w:jc w:val="both"/>
    </w:pPr>
    <w:rPr>
      <w:rFonts w:ascii="Arial" w:hAnsi="Arial"/>
      <w:sz w:val="24"/>
      <w:szCs w:val="20"/>
      <w:lang w:val="en-US" w:eastAsia="en-US"/>
    </w:rPr>
  </w:style>
  <w:style w:type="character" w:customStyle="1" w:styleId="ztplmc">
    <w:name w:val="ztplmc"/>
    <w:basedOn w:val="a0"/>
    <w:rsid w:val="004466AF"/>
  </w:style>
  <w:style w:type="paragraph" w:customStyle="1" w:styleId="MdSpace">
    <w:name w:val="MdSpace"/>
    <w:qFormat/>
    <w:rsid w:val="00A93B31"/>
    <w:pPr>
      <w:spacing w:after="0" w:line="240" w:lineRule="auto"/>
    </w:pPr>
    <w:rPr>
      <w:rFonts w:ascii="Times New Roman" w:hAnsi="Times New Roman" w:cs="Times New Roman"/>
      <w:sz w:val="12"/>
      <w:szCs w:val="12"/>
      <w:lang w:eastAsia="bg-BG"/>
    </w:rPr>
  </w:style>
  <w:style w:type="paragraph" w:customStyle="1" w:styleId="MdParagraph">
    <w:name w:val="MdParagraph"/>
    <w:qFormat/>
    <w:rsid w:val="00A93B31"/>
    <w:pPr>
      <w:spacing w:before="120" w:after="120" w:line="240" w:lineRule="auto"/>
    </w:pPr>
    <w:rPr>
      <w:rFonts w:ascii="Times New Roman" w:hAnsi="Times New Roman" w:cs="Times New Roman"/>
      <w:sz w:val="24"/>
      <w:szCs w:val="24"/>
      <w:lang w:eastAsia="bg-BG"/>
    </w:rPr>
  </w:style>
  <w:style w:type="paragraph" w:customStyle="1" w:styleId="MdHeading3">
    <w:name w:val="MdHeading3"/>
    <w:qFormat/>
    <w:rsid w:val="00A93B31"/>
    <w:pPr>
      <w:keepNext/>
      <w:spacing w:before="320" w:line="240" w:lineRule="auto"/>
      <w:outlineLvl w:val="2"/>
    </w:pPr>
    <w:rPr>
      <w:rFonts w:ascii="Times New Roman" w:hAnsi="Times New Roman" w:cs="Times New Roman"/>
      <w:b/>
      <w:bCs/>
      <w:sz w:val="28"/>
      <w:szCs w:val="28"/>
      <w:lang w:eastAsia="bg-BG"/>
    </w:rPr>
  </w:style>
  <w:style w:type="character" w:customStyle="1" w:styleId="MdLink">
    <w:name w:val="MdLink"/>
    <w:uiPriority w:val="99"/>
    <w:unhideWhenUsed/>
    <w:qFormat/>
    <w:rsid w:val="00FC7748"/>
    <w:rPr>
      <w:color w:val="0563C1"/>
      <w:u w:val="single"/>
    </w:rPr>
  </w:style>
  <w:style w:type="character" w:customStyle="1" w:styleId="MdEm">
    <w:name w:val="MdEm"/>
    <w:uiPriority w:val="99"/>
    <w:unhideWhenUsed/>
    <w:qFormat/>
    <w:rsid w:val="00FC7748"/>
    <w:rPr>
      <w:i/>
      <w:iCs/>
    </w:rPr>
  </w:style>
  <w:style w:type="character" w:customStyle="1" w:styleId="id">
    <w:name w:val="id"/>
    <w:basedOn w:val="a0"/>
    <w:rsid w:val="00CF3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27303">
      <w:bodyDiv w:val="1"/>
      <w:marLeft w:val="0"/>
      <w:marRight w:val="0"/>
      <w:marTop w:val="0"/>
      <w:marBottom w:val="0"/>
      <w:divBdr>
        <w:top w:val="none" w:sz="0" w:space="0" w:color="auto"/>
        <w:left w:val="none" w:sz="0" w:space="0" w:color="auto"/>
        <w:bottom w:val="none" w:sz="0" w:space="0" w:color="auto"/>
        <w:right w:val="none" w:sz="0" w:space="0" w:color="auto"/>
      </w:divBdr>
      <w:divsChild>
        <w:div w:id="1731271369">
          <w:marLeft w:val="0"/>
          <w:marRight w:val="0"/>
          <w:marTop w:val="0"/>
          <w:marBottom w:val="0"/>
          <w:divBdr>
            <w:top w:val="none" w:sz="0" w:space="0" w:color="auto"/>
            <w:left w:val="none" w:sz="0" w:space="0" w:color="auto"/>
            <w:bottom w:val="none" w:sz="0" w:space="0" w:color="auto"/>
            <w:right w:val="none" w:sz="0" w:space="0" w:color="auto"/>
          </w:divBdr>
        </w:div>
        <w:div w:id="618343476">
          <w:marLeft w:val="0"/>
          <w:marRight w:val="0"/>
          <w:marTop w:val="0"/>
          <w:marBottom w:val="0"/>
          <w:divBdr>
            <w:top w:val="none" w:sz="0" w:space="0" w:color="auto"/>
            <w:left w:val="none" w:sz="0" w:space="0" w:color="auto"/>
            <w:bottom w:val="none" w:sz="0" w:space="0" w:color="auto"/>
            <w:right w:val="none" w:sz="0" w:space="0" w:color="auto"/>
          </w:divBdr>
        </w:div>
        <w:div w:id="1765371478">
          <w:marLeft w:val="0"/>
          <w:marRight w:val="0"/>
          <w:marTop w:val="0"/>
          <w:marBottom w:val="0"/>
          <w:divBdr>
            <w:top w:val="none" w:sz="0" w:space="0" w:color="auto"/>
            <w:left w:val="none" w:sz="0" w:space="0" w:color="auto"/>
            <w:bottom w:val="none" w:sz="0" w:space="0" w:color="auto"/>
            <w:right w:val="none" w:sz="0" w:space="0" w:color="auto"/>
          </w:divBdr>
        </w:div>
        <w:div w:id="2035884209">
          <w:marLeft w:val="0"/>
          <w:marRight w:val="0"/>
          <w:marTop w:val="0"/>
          <w:marBottom w:val="0"/>
          <w:divBdr>
            <w:top w:val="none" w:sz="0" w:space="0" w:color="auto"/>
            <w:left w:val="none" w:sz="0" w:space="0" w:color="auto"/>
            <w:bottom w:val="none" w:sz="0" w:space="0" w:color="auto"/>
            <w:right w:val="none" w:sz="0" w:space="0" w:color="auto"/>
          </w:divBdr>
        </w:div>
        <w:div w:id="888615496">
          <w:marLeft w:val="0"/>
          <w:marRight w:val="0"/>
          <w:marTop w:val="0"/>
          <w:marBottom w:val="0"/>
          <w:divBdr>
            <w:top w:val="none" w:sz="0" w:space="0" w:color="auto"/>
            <w:left w:val="none" w:sz="0" w:space="0" w:color="auto"/>
            <w:bottom w:val="none" w:sz="0" w:space="0" w:color="auto"/>
            <w:right w:val="none" w:sz="0" w:space="0" w:color="auto"/>
          </w:divBdr>
        </w:div>
        <w:div w:id="323971589">
          <w:marLeft w:val="0"/>
          <w:marRight w:val="0"/>
          <w:marTop w:val="0"/>
          <w:marBottom w:val="0"/>
          <w:divBdr>
            <w:top w:val="none" w:sz="0" w:space="0" w:color="auto"/>
            <w:left w:val="none" w:sz="0" w:space="0" w:color="auto"/>
            <w:bottom w:val="none" w:sz="0" w:space="0" w:color="auto"/>
            <w:right w:val="none" w:sz="0" w:space="0" w:color="auto"/>
          </w:divBdr>
        </w:div>
        <w:div w:id="2066874798">
          <w:marLeft w:val="0"/>
          <w:marRight w:val="0"/>
          <w:marTop w:val="0"/>
          <w:marBottom w:val="0"/>
          <w:divBdr>
            <w:top w:val="none" w:sz="0" w:space="0" w:color="auto"/>
            <w:left w:val="none" w:sz="0" w:space="0" w:color="auto"/>
            <w:bottom w:val="none" w:sz="0" w:space="0" w:color="auto"/>
            <w:right w:val="none" w:sz="0" w:space="0" w:color="auto"/>
          </w:divBdr>
        </w:div>
        <w:div w:id="1950158746">
          <w:marLeft w:val="0"/>
          <w:marRight w:val="0"/>
          <w:marTop w:val="0"/>
          <w:marBottom w:val="0"/>
          <w:divBdr>
            <w:top w:val="none" w:sz="0" w:space="0" w:color="auto"/>
            <w:left w:val="none" w:sz="0" w:space="0" w:color="auto"/>
            <w:bottom w:val="none" w:sz="0" w:space="0" w:color="auto"/>
            <w:right w:val="none" w:sz="0" w:space="0" w:color="auto"/>
          </w:divBdr>
        </w:div>
        <w:div w:id="11878199">
          <w:marLeft w:val="0"/>
          <w:marRight w:val="0"/>
          <w:marTop w:val="0"/>
          <w:marBottom w:val="0"/>
          <w:divBdr>
            <w:top w:val="none" w:sz="0" w:space="0" w:color="auto"/>
            <w:left w:val="none" w:sz="0" w:space="0" w:color="auto"/>
            <w:bottom w:val="none" w:sz="0" w:space="0" w:color="auto"/>
            <w:right w:val="none" w:sz="0" w:space="0" w:color="auto"/>
          </w:divBdr>
        </w:div>
        <w:div w:id="1069232376">
          <w:marLeft w:val="0"/>
          <w:marRight w:val="0"/>
          <w:marTop w:val="0"/>
          <w:marBottom w:val="0"/>
          <w:divBdr>
            <w:top w:val="none" w:sz="0" w:space="0" w:color="auto"/>
            <w:left w:val="none" w:sz="0" w:space="0" w:color="auto"/>
            <w:bottom w:val="none" w:sz="0" w:space="0" w:color="auto"/>
            <w:right w:val="none" w:sz="0" w:space="0" w:color="auto"/>
          </w:divBdr>
        </w:div>
        <w:div w:id="644625316">
          <w:marLeft w:val="0"/>
          <w:marRight w:val="0"/>
          <w:marTop w:val="0"/>
          <w:marBottom w:val="0"/>
          <w:divBdr>
            <w:top w:val="none" w:sz="0" w:space="0" w:color="auto"/>
            <w:left w:val="none" w:sz="0" w:space="0" w:color="auto"/>
            <w:bottom w:val="none" w:sz="0" w:space="0" w:color="auto"/>
            <w:right w:val="none" w:sz="0" w:space="0" w:color="auto"/>
          </w:divBdr>
        </w:div>
        <w:div w:id="1082140031">
          <w:marLeft w:val="0"/>
          <w:marRight w:val="0"/>
          <w:marTop w:val="0"/>
          <w:marBottom w:val="0"/>
          <w:divBdr>
            <w:top w:val="none" w:sz="0" w:space="0" w:color="auto"/>
            <w:left w:val="none" w:sz="0" w:space="0" w:color="auto"/>
            <w:bottom w:val="none" w:sz="0" w:space="0" w:color="auto"/>
            <w:right w:val="none" w:sz="0" w:space="0" w:color="auto"/>
          </w:divBdr>
        </w:div>
        <w:div w:id="522478519">
          <w:marLeft w:val="0"/>
          <w:marRight w:val="0"/>
          <w:marTop w:val="0"/>
          <w:marBottom w:val="0"/>
          <w:divBdr>
            <w:top w:val="none" w:sz="0" w:space="0" w:color="auto"/>
            <w:left w:val="none" w:sz="0" w:space="0" w:color="auto"/>
            <w:bottom w:val="none" w:sz="0" w:space="0" w:color="auto"/>
            <w:right w:val="none" w:sz="0" w:space="0" w:color="auto"/>
          </w:divBdr>
        </w:div>
        <w:div w:id="349184491">
          <w:marLeft w:val="0"/>
          <w:marRight w:val="0"/>
          <w:marTop w:val="0"/>
          <w:marBottom w:val="0"/>
          <w:divBdr>
            <w:top w:val="none" w:sz="0" w:space="0" w:color="auto"/>
            <w:left w:val="none" w:sz="0" w:space="0" w:color="auto"/>
            <w:bottom w:val="none" w:sz="0" w:space="0" w:color="auto"/>
            <w:right w:val="none" w:sz="0" w:space="0" w:color="auto"/>
          </w:divBdr>
        </w:div>
        <w:div w:id="921917957">
          <w:marLeft w:val="0"/>
          <w:marRight w:val="0"/>
          <w:marTop w:val="0"/>
          <w:marBottom w:val="0"/>
          <w:divBdr>
            <w:top w:val="none" w:sz="0" w:space="0" w:color="auto"/>
            <w:left w:val="none" w:sz="0" w:space="0" w:color="auto"/>
            <w:bottom w:val="none" w:sz="0" w:space="0" w:color="auto"/>
            <w:right w:val="none" w:sz="0" w:space="0" w:color="auto"/>
          </w:divBdr>
        </w:div>
        <w:div w:id="304624998">
          <w:marLeft w:val="0"/>
          <w:marRight w:val="0"/>
          <w:marTop w:val="0"/>
          <w:marBottom w:val="0"/>
          <w:divBdr>
            <w:top w:val="none" w:sz="0" w:space="0" w:color="auto"/>
            <w:left w:val="none" w:sz="0" w:space="0" w:color="auto"/>
            <w:bottom w:val="none" w:sz="0" w:space="0" w:color="auto"/>
            <w:right w:val="none" w:sz="0" w:space="0" w:color="auto"/>
          </w:divBdr>
        </w:div>
        <w:div w:id="743912629">
          <w:marLeft w:val="0"/>
          <w:marRight w:val="0"/>
          <w:marTop w:val="0"/>
          <w:marBottom w:val="0"/>
          <w:divBdr>
            <w:top w:val="none" w:sz="0" w:space="0" w:color="auto"/>
            <w:left w:val="none" w:sz="0" w:space="0" w:color="auto"/>
            <w:bottom w:val="none" w:sz="0" w:space="0" w:color="auto"/>
            <w:right w:val="none" w:sz="0" w:space="0" w:color="auto"/>
          </w:divBdr>
        </w:div>
        <w:div w:id="704986237">
          <w:marLeft w:val="0"/>
          <w:marRight w:val="0"/>
          <w:marTop w:val="0"/>
          <w:marBottom w:val="0"/>
          <w:divBdr>
            <w:top w:val="none" w:sz="0" w:space="0" w:color="auto"/>
            <w:left w:val="none" w:sz="0" w:space="0" w:color="auto"/>
            <w:bottom w:val="none" w:sz="0" w:space="0" w:color="auto"/>
            <w:right w:val="none" w:sz="0" w:space="0" w:color="auto"/>
          </w:divBdr>
        </w:div>
        <w:div w:id="406079938">
          <w:marLeft w:val="0"/>
          <w:marRight w:val="0"/>
          <w:marTop w:val="0"/>
          <w:marBottom w:val="0"/>
          <w:divBdr>
            <w:top w:val="none" w:sz="0" w:space="0" w:color="auto"/>
            <w:left w:val="none" w:sz="0" w:space="0" w:color="auto"/>
            <w:bottom w:val="none" w:sz="0" w:space="0" w:color="auto"/>
            <w:right w:val="none" w:sz="0" w:space="0" w:color="auto"/>
          </w:divBdr>
        </w:div>
        <w:div w:id="674108612">
          <w:marLeft w:val="0"/>
          <w:marRight w:val="0"/>
          <w:marTop w:val="0"/>
          <w:marBottom w:val="0"/>
          <w:divBdr>
            <w:top w:val="none" w:sz="0" w:space="0" w:color="auto"/>
            <w:left w:val="none" w:sz="0" w:space="0" w:color="auto"/>
            <w:bottom w:val="none" w:sz="0" w:space="0" w:color="auto"/>
            <w:right w:val="none" w:sz="0" w:space="0" w:color="auto"/>
          </w:divBdr>
        </w:div>
        <w:div w:id="764112873">
          <w:marLeft w:val="0"/>
          <w:marRight w:val="0"/>
          <w:marTop w:val="0"/>
          <w:marBottom w:val="0"/>
          <w:divBdr>
            <w:top w:val="none" w:sz="0" w:space="0" w:color="auto"/>
            <w:left w:val="none" w:sz="0" w:space="0" w:color="auto"/>
            <w:bottom w:val="none" w:sz="0" w:space="0" w:color="auto"/>
            <w:right w:val="none" w:sz="0" w:space="0" w:color="auto"/>
          </w:divBdr>
        </w:div>
        <w:div w:id="1986622796">
          <w:marLeft w:val="0"/>
          <w:marRight w:val="0"/>
          <w:marTop w:val="0"/>
          <w:marBottom w:val="0"/>
          <w:divBdr>
            <w:top w:val="none" w:sz="0" w:space="0" w:color="auto"/>
            <w:left w:val="none" w:sz="0" w:space="0" w:color="auto"/>
            <w:bottom w:val="none" w:sz="0" w:space="0" w:color="auto"/>
            <w:right w:val="none" w:sz="0" w:space="0" w:color="auto"/>
          </w:divBdr>
        </w:div>
        <w:div w:id="2114394092">
          <w:marLeft w:val="0"/>
          <w:marRight w:val="0"/>
          <w:marTop w:val="0"/>
          <w:marBottom w:val="0"/>
          <w:divBdr>
            <w:top w:val="none" w:sz="0" w:space="0" w:color="auto"/>
            <w:left w:val="none" w:sz="0" w:space="0" w:color="auto"/>
            <w:bottom w:val="none" w:sz="0" w:space="0" w:color="auto"/>
            <w:right w:val="none" w:sz="0" w:space="0" w:color="auto"/>
          </w:divBdr>
        </w:div>
        <w:div w:id="1196387891">
          <w:marLeft w:val="0"/>
          <w:marRight w:val="0"/>
          <w:marTop w:val="0"/>
          <w:marBottom w:val="0"/>
          <w:divBdr>
            <w:top w:val="none" w:sz="0" w:space="0" w:color="auto"/>
            <w:left w:val="none" w:sz="0" w:space="0" w:color="auto"/>
            <w:bottom w:val="none" w:sz="0" w:space="0" w:color="auto"/>
            <w:right w:val="none" w:sz="0" w:space="0" w:color="auto"/>
          </w:divBdr>
        </w:div>
        <w:div w:id="1360353500">
          <w:marLeft w:val="0"/>
          <w:marRight w:val="0"/>
          <w:marTop w:val="0"/>
          <w:marBottom w:val="0"/>
          <w:divBdr>
            <w:top w:val="none" w:sz="0" w:space="0" w:color="auto"/>
            <w:left w:val="none" w:sz="0" w:space="0" w:color="auto"/>
            <w:bottom w:val="none" w:sz="0" w:space="0" w:color="auto"/>
            <w:right w:val="none" w:sz="0" w:space="0" w:color="auto"/>
          </w:divBdr>
        </w:div>
        <w:div w:id="304704506">
          <w:marLeft w:val="0"/>
          <w:marRight w:val="0"/>
          <w:marTop w:val="0"/>
          <w:marBottom w:val="0"/>
          <w:divBdr>
            <w:top w:val="none" w:sz="0" w:space="0" w:color="auto"/>
            <w:left w:val="none" w:sz="0" w:space="0" w:color="auto"/>
            <w:bottom w:val="none" w:sz="0" w:space="0" w:color="auto"/>
            <w:right w:val="none" w:sz="0" w:space="0" w:color="auto"/>
          </w:divBdr>
        </w:div>
        <w:div w:id="148635957">
          <w:marLeft w:val="0"/>
          <w:marRight w:val="0"/>
          <w:marTop w:val="0"/>
          <w:marBottom w:val="0"/>
          <w:divBdr>
            <w:top w:val="none" w:sz="0" w:space="0" w:color="auto"/>
            <w:left w:val="none" w:sz="0" w:space="0" w:color="auto"/>
            <w:bottom w:val="none" w:sz="0" w:space="0" w:color="auto"/>
            <w:right w:val="none" w:sz="0" w:space="0" w:color="auto"/>
          </w:divBdr>
        </w:div>
        <w:div w:id="1200825539">
          <w:marLeft w:val="0"/>
          <w:marRight w:val="0"/>
          <w:marTop w:val="0"/>
          <w:marBottom w:val="0"/>
          <w:divBdr>
            <w:top w:val="none" w:sz="0" w:space="0" w:color="auto"/>
            <w:left w:val="none" w:sz="0" w:space="0" w:color="auto"/>
            <w:bottom w:val="none" w:sz="0" w:space="0" w:color="auto"/>
            <w:right w:val="none" w:sz="0" w:space="0" w:color="auto"/>
          </w:divBdr>
        </w:div>
        <w:div w:id="1562136760">
          <w:marLeft w:val="0"/>
          <w:marRight w:val="0"/>
          <w:marTop w:val="0"/>
          <w:marBottom w:val="0"/>
          <w:divBdr>
            <w:top w:val="none" w:sz="0" w:space="0" w:color="auto"/>
            <w:left w:val="none" w:sz="0" w:space="0" w:color="auto"/>
            <w:bottom w:val="none" w:sz="0" w:space="0" w:color="auto"/>
            <w:right w:val="none" w:sz="0" w:space="0" w:color="auto"/>
          </w:divBdr>
        </w:div>
        <w:div w:id="1024358846">
          <w:marLeft w:val="0"/>
          <w:marRight w:val="0"/>
          <w:marTop w:val="0"/>
          <w:marBottom w:val="0"/>
          <w:divBdr>
            <w:top w:val="none" w:sz="0" w:space="0" w:color="auto"/>
            <w:left w:val="none" w:sz="0" w:space="0" w:color="auto"/>
            <w:bottom w:val="none" w:sz="0" w:space="0" w:color="auto"/>
            <w:right w:val="none" w:sz="0" w:space="0" w:color="auto"/>
          </w:divBdr>
        </w:div>
        <w:div w:id="419184434">
          <w:marLeft w:val="0"/>
          <w:marRight w:val="0"/>
          <w:marTop w:val="0"/>
          <w:marBottom w:val="0"/>
          <w:divBdr>
            <w:top w:val="none" w:sz="0" w:space="0" w:color="auto"/>
            <w:left w:val="none" w:sz="0" w:space="0" w:color="auto"/>
            <w:bottom w:val="none" w:sz="0" w:space="0" w:color="auto"/>
            <w:right w:val="none" w:sz="0" w:space="0" w:color="auto"/>
          </w:divBdr>
        </w:div>
        <w:div w:id="1799298813">
          <w:marLeft w:val="0"/>
          <w:marRight w:val="0"/>
          <w:marTop w:val="0"/>
          <w:marBottom w:val="0"/>
          <w:divBdr>
            <w:top w:val="none" w:sz="0" w:space="0" w:color="auto"/>
            <w:left w:val="none" w:sz="0" w:space="0" w:color="auto"/>
            <w:bottom w:val="none" w:sz="0" w:space="0" w:color="auto"/>
            <w:right w:val="none" w:sz="0" w:space="0" w:color="auto"/>
          </w:divBdr>
        </w:div>
        <w:div w:id="1710640609">
          <w:marLeft w:val="0"/>
          <w:marRight w:val="0"/>
          <w:marTop w:val="0"/>
          <w:marBottom w:val="0"/>
          <w:divBdr>
            <w:top w:val="none" w:sz="0" w:space="0" w:color="auto"/>
            <w:left w:val="none" w:sz="0" w:space="0" w:color="auto"/>
            <w:bottom w:val="none" w:sz="0" w:space="0" w:color="auto"/>
            <w:right w:val="none" w:sz="0" w:space="0" w:color="auto"/>
          </w:divBdr>
        </w:div>
        <w:div w:id="1108350737">
          <w:marLeft w:val="0"/>
          <w:marRight w:val="0"/>
          <w:marTop w:val="0"/>
          <w:marBottom w:val="0"/>
          <w:divBdr>
            <w:top w:val="none" w:sz="0" w:space="0" w:color="auto"/>
            <w:left w:val="none" w:sz="0" w:space="0" w:color="auto"/>
            <w:bottom w:val="none" w:sz="0" w:space="0" w:color="auto"/>
            <w:right w:val="none" w:sz="0" w:space="0" w:color="auto"/>
          </w:divBdr>
        </w:div>
        <w:div w:id="1748721597">
          <w:marLeft w:val="0"/>
          <w:marRight w:val="0"/>
          <w:marTop w:val="0"/>
          <w:marBottom w:val="0"/>
          <w:divBdr>
            <w:top w:val="none" w:sz="0" w:space="0" w:color="auto"/>
            <w:left w:val="none" w:sz="0" w:space="0" w:color="auto"/>
            <w:bottom w:val="none" w:sz="0" w:space="0" w:color="auto"/>
            <w:right w:val="none" w:sz="0" w:space="0" w:color="auto"/>
          </w:divBdr>
        </w:div>
        <w:div w:id="23796372">
          <w:marLeft w:val="0"/>
          <w:marRight w:val="0"/>
          <w:marTop w:val="0"/>
          <w:marBottom w:val="0"/>
          <w:divBdr>
            <w:top w:val="none" w:sz="0" w:space="0" w:color="auto"/>
            <w:left w:val="none" w:sz="0" w:space="0" w:color="auto"/>
            <w:bottom w:val="none" w:sz="0" w:space="0" w:color="auto"/>
            <w:right w:val="none" w:sz="0" w:space="0" w:color="auto"/>
          </w:divBdr>
        </w:div>
        <w:div w:id="1068193053">
          <w:marLeft w:val="0"/>
          <w:marRight w:val="0"/>
          <w:marTop w:val="0"/>
          <w:marBottom w:val="0"/>
          <w:divBdr>
            <w:top w:val="none" w:sz="0" w:space="0" w:color="auto"/>
            <w:left w:val="none" w:sz="0" w:space="0" w:color="auto"/>
            <w:bottom w:val="none" w:sz="0" w:space="0" w:color="auto"/>
            <w:right w:val="none" w:sz="0" w:space="0" w:color="auto"/>
          </w:divBdr>
        </w:div>
        <w:div w:id="1418938879">
          <w:marLeft w:val="0"/>
          <w:marRight w:val="0"/>
          <w:marTop w:val="0"/>
          <w:marBottom w:val="0"/>
          <w:divBdr>
            <w:top w:val="none" w:sz="0" w:space="0" w:color="auto"/>
            <w:left w:val="none" w:sz="0" w:space="0" w:color="auto"/>
            <w:bottom w:val="none" w:sz="0" w:space="0" w:color="auto"/>
            <w:right w:val="none" w:sz="0" w:space="0" w:color="auto"/>
          </w:divBdr>
        </w:div>
        <w:div w:id="1497266815">
          <w:marLeft w:val="0"/>
          <w:marRight w:val="0"/>
          <w:marTop w:val="0"/>
          <w:marBottom w:val="0"/>
          <w:divBdr>
            <w:top w:val="none" w:sz="0" w:space="0" w:color="auto"/>
            <w:left w:val="none" w:sz="0" w:space="0" w:color="auto"/>
            <w:bottom w:val="none" w:sz="0" w:space="0" w:color="auto"/>
            <w:right w:val="none" w:sz="0" w:space="0" w:color="auto"/>
          </w:divBdr>
        </w:div>
        <w:div w:id="179659970">
          <w:marLeft w:val="0"/>
          <w:marRight w:val="0"/>
          <w:marTop w:val="0"/>
          <w:marBottom w:val="0"/>
          <w:divBdr>
            <w:top w:val="none" w:sz="0" w:space="0" w:color="auto"/>
            <w:left w:val="none" w:sz="0" w:space="0" w:color="auto"/>
            <w:bottom w:val="none" w:sz="0" w:space="0" w:color="auto"/>
            <w:right w:val="none" w:sz="0" w:space="0" w:color="auto"/>
          </w:divBdr>
        </w:div>
        <w:div w:id="104008539">
          <w:marLeft w:val="0"/>
          <w:marRight w:val="0"/>
          <w:marTop w:val="0"/>
          <w:marBottom w:val="0"/>
          <w:divBdr>
            <w:top w:val="none" w:sz="0" w:space="0" w:color="auto"/>
            <w:left w:val="none" w:sz="0" w:space="0" w:color="auto"/>
            <w:bottom w:val="none" w:sz="0" w:space="0" w:color="auto"/>
            <w:right w:val="none" w:sz="0" w:space="0" w:color="auto"/>
          </w:divBdr>
        </w:div>
        <w:div w:id="451024614">
          <w:marLeft w:val="0"/>
          <w:marRight w:val="0"/>
          <w:marTop w:val="0"/>
          <w:marBottom w:val="0"/>
          <w:divBdr>
            <w:top w:val="none" w:sz="0" w:space="0" w:color="auto"/>
            <w:left w:val="none" w:sz="0" w:space="0" w:color="auto"/>
            <w:bottom w:val="none" w:sz="0" w:space="0" w:color="auto"/>
            <w:right w:val="none" w:sz="0" w:space="0" w:color="auto"/>
          </w:divBdr>
        </w:div>
      </w:divsChild>
    </w:div>
    <w:div w:id="426199562">
      <w:bodyDiv w:val="1"/>
      <w:marLeft w:val="0"/>
      <w:marRight w:val="0"/>
      <w:marTop w:val="0"/>
      <w:marBottom w:val="0"/>
      <w:divBdr>
        <w:top w:val="none" w:sz="0" w:space="0" w:color="auto"/>
        <w:left w:val="none" w:sz="0" w:space="0" w:color="auto"/>
        <w:bottom w:val="none" w:sz="0" w:space="0" w:color="auto"/>
        <w:right w:val="none" w:sz="0" w:space="0" w:color="auto"/>
      </w:divBdr>
      <w:divsChild>
        <w:div w:id="1147278882">
          <w:marLeft w:val="0"/>
          <w:marRight w:val="0"/>
          <w:marTop w:val="0"/>
          <w:marBottom w:val="0"/>
          <w:divBdr>
            <w:top w:val="none" w:sz="0" w:space="0" w:color="auto"/>
            <w:left w:val="none" w:sz="0" w:space="0" w:color="auto"/>
            <w:bottom w:val="none" w:sz="0" w:space="0" w:color="auto"/>
            <w:right w:val="none" w:sz="0" w:space="0" w:color="auto"/>
          </w:divBdr>
          <w:divsChild>
            <w:div w:id="137574169">
              <w:marLeft w:val="0"/>
              <w:marRight w:val="0"/>
              <w:marTop w:val="0"/>
              <w:marBottom w:val="0"/>
              <w:divBdr>
                <w:top w:val="none" w:sz="0" w:space="0" w:color="auto"/>
                <w:left w:val="none" w:sz="0" w:space="0" w:color="auto"/>
                <w:bottom w:val="none" w:sz="0" w:space="0" w:color="auto"/>
                <w:right w:val="none" w:sz="0" w:space="0" w:color="auto"/>
              </w:divBdr>
              <w:divsChild>
                <w:div w:id="1351563655">
                  <w:marLeft w:val="0"/>
                  <w:marRight w:val="0"/>
                  <w:marTop w:val="0"/>
                  <w:marBottom w:val="0"/>
                  <w:divBdr>
                    <w:top w:val="none" w:sz="0" w:space="0" w:color="auto"/>
                    <w:left w:val="none" w:sz="0" w:space="0" w:color="auto"/>
                    <w:bottom w:val="none" w:sz="0" w:space="0" w:color="auto"/>
                    <w:right w:val="none" w:sz="0" w:space="0" w:color="auto"/>
                  </w:divBdr>
                  <w:divsChild>
                    <w:div w:id="707530660">
                      <w:marLeft w:val="0"/>
                      <w:marRight w:val="0"/>
                      <w:marTop w:val="0"/>
                      <w:marBottom w:val="0"/>
                      <w:divBdr>
                        <w:top w:val="none" w:sz="0" w:space="0" w:color="auto"/>
                        <w:left w:val="none" w:sz="0" w:space="0" w:color="auto"/>
                        <w:bottom w:val="none" w:sz="0" w:space="0" w:color="auto"/>
                        <w:right w:val="none" w:sz="0" w:space="0" w:color="auto"/>
                      </w:divBdr>
                    </w:div>
                    <w:div w:id="88896859">
                      <w:marLeft w:val="0"/>
                      <w:marRight w:val="0"/>
                      <w:marTop w:val="0"/>
                      <w:marBottom w:val="0"/>
                      <w:divBdr>
                        <w:top w:val="none" w:sz="0" w:space="0" w:color="auto"/>
                        <w:left w:val="none" w:sz="0" w:space="0" w:color="auto"/>
                        <w:bottom w:val="none" w:sz="0" w:space="0" w:color="auto"/>
                        <w:right w:val="none" w:sz="0" w:space="0" w:color="auto"/>
                      </w:divBdr>
                      <w:divsChild>
                        <w:div w:id="2173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09866">
                  <w:marLeft w:val="0"/>
                  <w:marRight w:val="0"/>
                  <w:marTop w:val="0"/>
                  <w:marBottom w:val="0"/>
                  <w:divBdr>
                    <w:top w:val="none" w:sz="0" w:space="0" w:color="auto"/>
                    <w:left w:val="none" w:sz="0" w:space="0" w:color="auto"/>
                    <w:bottom w:val="none" w:sz="0" w:space="0" w:color="auto"/>
                    <w:right w:val="none" w:sz="0" w:space="0" w:color="auto"/>
                  </w:divBdr>
                  <w:divsChild>
                    <w:div w:id="614019805">
                      <w:marLeft w:val="0"/>
                      <w:marRight w:val="0"/>
                      <w:marTop w:val="0"/>
                      <w:marBottom w:val="0"/>
                      <w:divBdr>
                        <w:top w:val="none" w:sz="0" w:space="0" w:color="auto"/>
                        <w:left w:val="none" w:sz="0" w:space="0" w:color="auto"/>
                        <w:bottom w:val="none" w:sz="0" w:space="0" w:color="auto"/>
                        <w:right w:val="none" w:sz="0" w:space="0" w:color="auto"/>
                      </w:divBdr>
                      <w:divsChild>
                        <w:div w:id="1954168917">
                          <w:marLeft w:val="0"/>
                          <w:marRight w:val="0"/>
                          <w:marTop w:val="0"/>
                          <w:marBottom w:val="0"/>
                          <w:divBdr>
                            <w:top w:val="none" w:sz="0" w:space="0" w:color="auto"/>
                            <w:left w:val="none" w:sz="0" w:space="0" w:color="auto"/>
                            <w:bottom w:val="none" w:sz="0" w:space="0" w:color="auto"/>
                            <w:right w:val="none" w:sz="0" w:space="0" w:color="auto"/>
                          </w:divBdr>
                          <w:divsChild>
                            <w:div w:id="26889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567243">
      <w:bodyDiv w:val="1"/>
      <w:marLeft w:val="0"/>
      <w:marRight w:val="0"/>
      <w:marTop w:val="0"/>
      <w:marBottom w:val="0"/>
      <w:divBdr>
        <w:top w:val="none" w:sz="0" w:space="0" w:color="auto"/>
        <w:left w:val="none" w:sz="0" w:space="0" w:color="auto"/>
        <w:bottom w:val="none" w:sz="0" w:space="0" w:color="auto"/>
        <w:right w:val="none" w:sz="0" w:space="0" w:color="auto"/>
      </w:divBdr>
      <w:divsChild>
        <w:div w:id="640766702">
          <w:marLeft w:val="0"/>
          <w:marRight w:val="0"/>
          <w:marTop w:val="0"/>
          <w:marBottom w:val="0"/>
          <w:divBdr>
            <w:top w:val="none" w:sz="0" w:space="0" w:color="auto"/>
            <w:left w:val="none" w:sz="0" w:space="0" w:color="auto"/>
            <w:bottom w:val="none" w:sz="0" w:space="0" w:color="auto"/>
            <w:right w:val="none" w:sz="0" w:space="0" w:color="auto"/>
          </w:divBdr>
          <w:divsChild>
            <w:div w:id="2129540027">
              <w:marLeft w:val="0"/>
              <w:marRight w:val="0"/>
              <w:marTop w:val="0"/>
              <w:marBottom w:val="0"/>
              <w:divBdr>
                <w:top w:val="none" w:sz="0" w:space="0" w:color="auto"/>
                <w:left w:val="none" w:sz="0" w:space="0" w:color="auto"/>
                <w:bottom w:val="none" w:sz="0" w:space="0" w:color="auto"/>
                <w:right w:val="none" w:sz="0" w:space="0" w:color="auto"/>
              </w:divBdr>
              <w:divsChild>
                <w:div w:id="87877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9666">
          <w:marLeft w:val="0"/>
          <w:marRight w:val="0"/>
          <w:marTop w:val="0"/>
          <w:marBottom w:val="0"/>
          <w:divBdr>
            <w:top w:val="none" w:sz="0" w:space="0" w:color="auto"/>
            <w:left w:val="none" w:sz="0" w:space="0" w:color="auto"/>
            <w:bottom w:val="none" w:sz="0" w:space="0" w:color="auto"/>
            <w:right w:val="none" w:sz="0" w:space="0" w:color="auto"/>
          </w:divBdr>
          <w:divsChild>
            <w:div w:id="967589976">
              <w:marLeft w:val="0"/>
              <w:marRight w:val="0"/>
              <w:marTop w:val="0"/>
              <w:marBottom w:val="0"/>
              <w:divBdr>
                <w:top w:val="none" w:sz="0" w:space="0" w:color="auto"/>
                <w:left w:val="none" w:sz="0" w:space="0" w:color="auto"/>
                <w:bottom w:val="none" w:sz="0" w:space="0" w:color="auto"/>
                <w:right w:val="none" w:sz="0" w:space="0" w:color="auto"/>
              </w:divBdr>
              <w:divsChild>
                <w:div w:id="1490363599">
                  <w:marLeft w:val="0"/>
                  <w:marRight w:val="0"/>
                  <w:marTop w:val="0"/>
                  <w:marBottom w:val="0"/>
                  <w:divBdr>
                    <w:top w:val="none" w:sz="0" w:space="0" w:color="auto"/>
                    <w:left w:val="none" w:sz="0" w:space="0" w:color="auto"/>
                    <w:bottom w:val="none" w:sz="0" w:space="0" w:color="auto"/>
                    <w:right w:val="none" w:sz="0" w:space="0" w:color="auto"/>
                  </w:divBdr>
                  <w:divsChild>
                    <w:div w:id="60215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917988">
      <w:bodyDiv w:val="1"/>
      <w:marLeft w:val="0"/>
      <w:marRight w:val="0"/>
      <w:marTop w:val="0"/>
      <w:marBottom w:val="0"/>
      <w:divBdr>
        <w:top w:val="none" w:sz="0" w:space="0" w:color="auto"/>
        <w:left w:val="none" w:sz="0" w:space="0" w:color="auto"/>
        <w:bottom w:val="none" w:sz="0" w:space="0" w:color="auto"/>
        <w:right w:val="none" w:sz="0" w:space="0" w:color="auto"/>
      </w:divBdr>
      <w:divsChild>
        <w:div w:id="1520461878">
          <w:marLeft w:val="0"/>
          <w:marRight w:val="0"/>
          <w:marTop w:val="0"/>
          <w:marBottom w:val="0"/>
          <w:divBdr>
            <w:top w:val="none" w:sz="0" w:space="0" w:color="auto"/>
            <w:left w:val="none" w:sz="0" w:space="0" w:color="auto"/>
            <w:bottom w:val="none" w:sz="0" w:space="0" w:color="auto"/>
            <w:right w:val="none" w:sz="0" w:space="0" w:color="auto"/>
          </w:divBdr>
        </w:div>
        <w:div w:id="119152901">
          <w:marLeft w:val="0"/>
          <w:marRight w:val="0"/>
          <w:marTop w:val="0"/>
          <w:marBottom w:val="0"/>
          <w:divBdr>
            <w:top w:val="none" w:sz="0" w:space="0" w:color="auto"/>
            <w:left w:val="none" w:sz="0" w:space="0" w:color="auto"/>
            <w:bottom w:val="none" w:sz="0" w:space="0" w:color="auto"/>
            <w:right w:val="none" w:sz="0" w:space="0" w:color="auto"/>
          </w:divBdr>
        </w:div>
      </w:divsChild>
    </w:div>
    <w:div w:id="1277519893">
      <w:bodyDiv w:val="1"/>
      <w:marLeft w:val="0"/>
      <w:marRight w:val="0"/>
      <w:marTop w:val="0"/>
      <w:marBottom w:val="0"/>
      <w:divBdr>
        <w:top w:val="none" w:sz="0" w:space="0" w:color="auto"/>
        <w:left w:val="none" w:sz="0" w:space="0" w:color="auto"/>
        <w:bottom w:val="none" w:sz="0" w:space="0" w:color="auto"/>
        <w:right w:val="none" w:sz="0" w:space="0" w:color="auto"/>
      </w:divBdr>
      <w:divsChild>
        <w:div w:id="820929109">
          <w:marLeft w:val="0"/>
          <w:marRight w:val="0"/>
          <w:marTop w:val="0"/>
          <w:marBottom w:val="0"/>
          <w:divBdr>
            <w:top w:val="none" w:sz="0" w:space="0" w:color="auto"/>
            <w:left w:val="none" w:sz="0" w:space="0" w:color="auto"/>
            <w:bottom w:val="none" w:sz="0" w:space="0" w:color="auto"/>
            <w:right w:val="none" w:sz="0" w:space="0" w:color="auto"/>
          </w:divBdr>
        </w:div>
        <w:div w:id="1708041">
          <w:marLeft w:val="0"/>
          <w:marRight w:val="0"/>
          <w:marTop w:val="0"/>
          <w:marBottom w:val="0"/>
          <w:divBdr>
            <w:top w:val="none" w:sz="0" w:space="0" w:color="auto"/>
            <w:left w:val="none" w:sz="0" w:space="0" w:color="auto"/>
            <w:bottom w:val="none" w:sz="0" w:space="0" w:color="auto"/>
            <w:right w:val="none" w:sz="0" w:space="0" w:color="auto"/>
          </w:divBdr>
        </w:div>
        <w:div w:id="584917273">
          <w:marLeft w:val="0"/>
          <w:marRight w:val="0"/>
          <w:marTop w:val="0"/>
          <w:marBottom w:val="0"/>
          <w:divBdr>
            <w:top w:val="none" w:sz="0" w:space="0" w:color="auto"/>
            <w:left w:val="none" w:sz="0" w:space="0" w:color="auto"/>
            <w:bottom w:val="none" w:sz="0" w:space="0" w:color="auto"/>
            <w:right w:val="none" w:sz="0" w:space="0" w:color="auto"/>
          </w:divBdr>
        </w:div>
        <w:div w:id="1509904451">
          <w:marLeft w:val="0"/>
          <w:marRight w:val="0"/>
          <w:marTop w:val="0"/>
          <w:marBottom w:val="0"/>
          <w:divBdr>
            <w:top w:val="none" w:sz="0" w:space="0" w:color="auto"/>
            <w:left w:val="none" w:sz="0" w:space="0" w:color="auto"/>
            <w:bottom w:val="none" w:sz="0" w:space="0" w:color="auto"/>
            <w:right w:val="none" w:sz="0" w:space="0" w:color="auto"/>
          </w:divBdr>
        </w:div>
        <w:div w:id="952247530">
          <w:marLeft w:val="0"/>
          <w:marRight w:val="0"/>
          <w:marTop w:val="0"/>
          <w:marBottom w:val="0"/>
          <w:divBdr>
            <w:top w:val="none" w:sz="0" w:space="0" w:color="auto"/>
            <w:left w:val="none" w:sz="0" w:space="0" w:color="auto"/>
            <w:bottom w:val="none" w:sz="0" w:space="0" w:color="auto"/>
            <w:right w:val="none" w:sz="0" w:space="0" w:color="auto"/>
          </w:divBdr>
        </w:div>
        <w:div w:id="844825649">
          <w:marLeft w:val="0"/>
          <w:marRight w:val="0"/>
          <w:marTop w:val="0"/>
          <w:marBottom w:val="0"/>
          <w:divBdr>
            <w:top w:val="none" w:sz="0" w:space="0" w:color="auto"/>
            <w:left w:val="none" w:sz="0" w:space="0" w:color="auto"/>
            <w:bottom w:val="none" w:sz="0" w:space="0" w:color="auto"/>
            <w:right w:val="none" w:sz="0" w:space="0" w:color="auto"/>
          </w:divBdr>
        </w:div>
        <w:div w:id="1172725422">
          <w:marLeft w:val="0"/>
          <w:marRight w:val="0"/>
          <w:marTop w:val="0"/>
          <w:marBottom w:val="0"/>
          <w:divBdr>
            <w:top w:val="none" w:sz="0" w:space="0" w:color="auto"/>
            <w:left w:val="none" w:sz="0" w:space="0" w:color="auto"/>
            <w:bottom w:val="none" w:sz="0" w:space="0" w:color="auto"/>
            <w:right w:val="none" w:sz="0" w:space="0" w:color="auto"/>
          </w:divBdr>
        </w:div>
        <w:div w:id="1543326250">
          <w:marLeft w:val="0"/>
          <w:marRight w:val="0"/>
          <w:marTop w:val="0"/>
          <w:marBottom w:val="0"/>
          <w:divBdr>
            <w:top w:val="none" w:sz="0" w:space="0" w:color="auto"/>
            <w:left w:val="none" w:sz="0" w:space="0" w:color="auto"/>
            <w:bottom w:val="none" w:sz="0" w:space="0" w:color="auto"/>
            <w:right w:val="none" w:sz="0" w:space="0" w:color="auto"/>
          </w:divBdr>
        </w:div>
        <w:div w:id="991376111">
          <w:marLeft w:val="0"/>
          <w:marRight w:val="0"/>
          <w:marTop w:val="0"/>
          <w:marBottom w:val="0"/>
          <w:divBdr>
            <w:top w:val="none" w:sz="0" w:space="0" w:color="auto"/>
            <w:left w:val="none" w:sz="0" w:space="0" w:color="auto"/>
            <w:bottom w:val="none" w:sz="0" w:space="0" w:color="auto"/>
            <w:right w:val="none" w:sz="0" w:space="0" w:color="auto"/>
          </w:divBdr>
        </w:div>
        <w:div w:id="481391665">
          <w:marLeft w:val="0"/>
          <w:marRight w:val="0"/>
          <w:marTop w:val="0"/>
          <w:marBottom w:val="0"/>
          <w:divBdr>
            <w:top w:val="none" w:sz="0" w:space="0" w:color="auto"/>
            <w:left w:val="none" w:sz="0" w:space="0" w:color="auto"/>
            <w:bottom w:val="none" w:sz="0" w:space="0" w:color="auto"/>
            <w:right w:val="none" w:sz="0" w:space="0" w:color="auto"/>
          </w:divBdr>
        </w:div>
        <w:div w:id="385686602">
          <w:marLeft w:val="0"/>
          <w:marRight w:val="0"/>
          <w:marTop w:val="0"/>
          <w:marBottom w:val="0"/>
          <w:divBdr>
            <w:top w:val="none" w:sz="0" w:space="0" w:color="auto"/>
            <w:left w:val="none" w:sz="0" w:space="0" w:color="auto"/>
            <w:bottom w:val="none" w:sz="0" w:space="0" w:color="auto"/>
            <w:right w:val="none" w:sz="0" w:space="0" w:color="auto"/>
          </w:divBdr>
        </w:div>
        <w:div w:id="1456094796">
          <w:marLeft w:val="0"/>
          <w:marRight w:val="0"/>
          <w:marTop w:val="0"/>
          <w:marBottom w:val="0"/>
          <w:divBdr>
            <w:top w:val="none" w:sz="0" w:space="0" w:color="auto"/>
            <w:left w:val="none" w:sz="0" w:space="0" w:color="auto"/>
            <w:bottom w:val="none" w:sz="0" w:space="0" w:color="auto"/>
            <w:right w:val="none" w:sz="0" w:space="0" w:color="auto"/>
          </w:divBdr>
        </w:div>
        <w:div w:id="13657835">
          <w:marLeft w:val="0"/>
          <w:marRight w:val="0"/>
          <w:marTop w:val="0"/>
          <w:marBottom w:val="0"/>
          <w:divBdr>
            <w:top w:val="none" w:sz="0" w:space="0" w:color="auto"/>
            <w:left w:val="none" w:sz="0" w:space="0" w:color="auto"/>
            <w:bottom w:val="none" w:sz="0" w:space="0" w:color="auto"/>
            <w:right w:val="none" w:sz="0" w:space="0" w:color="auto"/>
          </w:divBdr>
        </w:div>
        <w:div w:id="1546722086">
          <w:marLeft w:val="0"/>
          <w:marRight w:val="0"/>
          <w:marTop w:val="0"/>
          <w:marBottom w:val="0"/>
          <w:divBdr>
            <w:top w:val="none" w:sz="0" w:space="0" w:color="auto"/>
            <w:left w:val="none" w:sz="0" w:space="0" w:color="auto"/>
            <w:bottom w:val="none" w:sz="0" w:space="0" w:color="auto"/>
            <w:right w:val="none" w:sz="0" w:space="0" w:color="auto"/>
          </w:divBdr>
        </w:div>
        <w:div w:id="192421804">
          <w:marLeft w:val="0"/>
          <w:marRight w:val="0"/>
          <w:marTop w:val="0"/>
          <w:marBottom w:val="0"/>
          <w:divBdr>
            <w:top w:val="none" w:sz="0" w:space="0" w:color="auto"/>
            <w:left w:val="none" w:sz="0" w:space="0" w:color="auto"/>
            <w:bottom w:val="none" w:sz="0" w:space="0" w:color="auto"/>
            <w:right w:val="none" w:sz="0" w:space="0" w:color="auto"/>
          </w:divBdr>
        </w:div>
        <w:div w:id="749425570">
          <w:marLeft w:val="0"/>
          <w:marRight w:val="0"/>
          <w:marTop w:val="0"/>
          <w:marBottom w:val="0"/>
          <w:divBdr>
            <w:top w:val="none" w:sz="0" w:space="0" w:color="auto"/>
            <w:left w:val="none" w:sz="0" w:space="0" w:color="auto"/>
            <w:bottom w:val="none" w:sz="0" w:space="0" w:color="auto"/>
            <w:right w:val="none" w:sz="0" w:space="0" w:color="auto"/>
          </w:divBdr>
        </w:div>
        <w:div w:id="188033360">
          <w:marLeft w:val="0"/>
          <w:marRight w:val="0"/>
          <w:marTop w:val="0"/>
          <w:marBottom w:val="0"/>
          <w:divBdr>
            <w:top w:val="none" w:sz="0" w:space="0" w:color="auto"/>
            <w:left w:val="none" w:sz="0" w:space="0" w:color="auto"/>
            <w:bottom w:val="none" w:sz="0" w:space="0" w:color="auto"/>
            <w:right w:val="none" w:sz="0" w:space="0" w:color="auto"/>
          </w:divBdr>
        </w:div>
        <w:div w:id="2051103589">
          <w:marLeft w:val="0"/>
          <w:marRight w:val="0"/>
          <w:marTop w:val="0"/>
          <w:marBottom w:val="0"/>
          <w:divBdr>
            <w:top w:val="none" w:sz="0" w:space="0" w:color="auto"/>
            <w:left w:val="none" w:sz="0" w:space="0" w:color="auto"/>
            <w:bottom w:val="none" w:sz="0" w:space="0" w:color="auto"/>
            <w:right w:val="none" w:sz="0" w:space="0" w:color="auto"/>
          </w:divBdr>
        </w:div>
        <w:div w:id="1672948514">
          <w:marLeft w:val="0"/>
          <w:marRight w:val="0"/>
          <w:marTop w:val="0"/>
          <w:marBottom w:val="0"/>
          <w:divBdr>
            <w:top w:val="none" w:sz="0" w:space="0" w:color="auto"/>
            <w:left w:val="none" w:sz="0" w:space="0" w:color="auto"/>
            <w:bottom w:val="none" w:sz="0" w:space="0" w:color="auto"/>
            <w:right w:val="none" w:sz="0" w:space="0" w:color="auto"/>
          </w:divBdr>
        </w:div>
        <w:div w:id="1078556477">
          <w:marLeft w:val="0"/>
          <w:marRight w:val="0"/>
          <w:marTop w:val="0"/>
          <w:marBottom w:val="0"/>
          <w:divBdr>
            <w:top w:val="none" w:sz="0" w:space="0" w:color="auto"/>
            <w:left w:val="none" w:sz="0" w:space="0" w:color="auto"/>
            <w:bottom w:val="none" w:sz="0" w:space="0" w:color="auto"/>
            <w:right w:val="none" w:sz="0" w:space="0" w:color="auto"/>
          </w:divBdr>
        </w:div>
        <w:div w:id="2091807448">
          <w:marLeft w:val="0"/>
          <w:marRight w:val="0"/>
          <w:marTop w:val="0"/>
          <w:marBottom w:val="0"/>
          <w:divBdr>
            <w:top w:val="none" w:sz="0" w:space="0" w:color="auto"/>
            <w:left w:val="none" w:sz="0" w:space="0" w:color="auto"/>
            <w:bottom w:val="none" w:sz="0" w:space="0" w:color="auto"/>
            <w:right w:val="none" w:sz="0" w:space="0" w:color="auto"/>
          </w:divBdr>
        </w:div>
        <w:div w:id="1823042076">
          <w:marLeft w:val="0"/>
          <w:marRight w:val="0"/>
          <w:marTop w:val="0"/>
          <w:marBottom w:val="0"/>
          <w:divBdr>
            <w:top w:val="none" w:sz="0" w:space="0" w:color="auto"/>
            <w:left w:val="none" w:sz="0" w:space="0" w:color="auto"/>
            <w:bottom w:val="none" w:sz="0" w:space="0" w:color="auto"/>
            <w:right w:val="none" w:sz="0" w:space="0" w:color="auto"/>
          </w:divBdr>
        </w:div>
      </w:divsChild>
    </w:div>
    <w:div w:id="1739358024">
      <w:bodyDiv w:val="1"/>
      <w:marLeft w:val="0"/>
      <w:marRight w:val="0"/>
      <w:marTop w:val="0"/>
      <w:marBottom w:val="0"/>
      <w:divBdr>
        <w:top w:val="none" w:sz="0" w:space="0" w:color="auto"/>
        <w:left w:val="none" w:sz="0" w:space="0" w:color="auto"/>
        <w:bottom w:val="none" w:sz="0" w:space="0" w:color="auto"/>
        <w:right w:val="none" w:sz="0" w:space="0" w:color="auto"/>
      </w:divBdr>
      <w:divsChild>
        <w:div w:id="1266381291">
          <w:marLeft w:val="0"/>
          <w:marRight w:val="0"/>
          <w:marTop w:val="0"/>
          <w:marBottom w:val="0"/>
          <w:divBdr>
            <w:top w:val="none" w:sz="0" w:space="0" w:color="auto"/>
            <w:left w:val="none" w:sz="0" w:space="0" w:color="auto"/>
            <w:bottom w:val="none" w:sz="0" w:space="0" w:color="auto"/>
            <w:right w:val="none" w:sz="0" w:space="0" w:color="auto"/>
          </w:divBdr>
        </w:div>
      </w:divsChild>
    </w:div>
    <w:div w:id="1786730012">
      <w:bodyDiv w:val="1"/>
      <w:marLeft w:val="0"/>
      <w:marRight w:val="0"/>
      <w:marTop w:val="0"/>
      <w:marBottom w:val="0"/>
      <w:divBdr>
        <w:top w:val="none" w:sz="0" w:space="0" w:color="auto"/>
        <w:left w:val="none" w:sz="0" w:space="0" w:color="auto"/>
        <w:bottom w:val="none" w:sz="0" w:space="0" w:color="auto"/>
        <w:right w:val="none" w:sz="0" w:space="0" w:color="auto"/>
      </w:divBdr>
      <w:divsChild>
        <w:div w:id="36244816">
          <w:marLeft w:val="0"/>
          <w:marRight w:val="0"/>
          <w:marTop w:val="0"/>
          <w:marBottom w:val="0"/>
          <w:divBdr>
            <w:top w:val="none" w:sz="0" w:space="0" w:color="auto"/>
            <w:left w:val="none" w:sz="0" w:space="0" w:color="auto"/>
            <w:bottom w:val="none" w:sz="0" w:space="0" w:color="auto"/>
            <w:right w:val="none" w:sz="0" w:space="0" w:color="auto"/>
          </w:divBdr>
        </w:div>
        <w:div w:id="1270698106">
          <w:marLeft w:val="0"/>
          <w:marRight w:val="0"/>
          <w:marTop w:val="0"/>
          <w:marBottom w:val="0"/>
          <w:divBdr>
            <w:top w:val="none" w:sz="0" w:space="0" w:color="auto"/>
            <w:left w:val="none" w:sz="0" w:space="0" w:color="auto"/>
            <w:bottom w:val="none" w:sz="0" w:space="0" w:color="auto"/>
            <w:right w:val="none" w:sz="0" w:space="0" w:color="auto"/>
          </w:divBdr>
        </w:div>
        <w:div w:id="1935939337">
          <w:marLeft w:val="0"/>
          <w:marRight w:val="0"/>
          <w:marTop w:val="0"/>
          <w:marBottom w:val="0"/>
          <w:divBdr>
            <w:top w:val="none" w:sz="0" w:space="0" w:color="auto"/>
            <w:left w:val="none" w:sz="0" w:space="0" w:color="auto"/>
            <w:bottom w:val="none" w:sz="0" w:space="0" w:color="auto"/>
            <w:right w:val="none" w:sz="0" w:space="0" w:color="auto"/>
          </w:divBdr>
        </w:div>
        <w:div w:id="1127315400">
          <w:marLeft w:val="0"/>
          <w:marRight w:val="0"/>
          <w:marTop w:val="0"/>
          <w:marBottom w:val="0"/>
          <w:divBdr>
            <w:top w:val="none" w:sz="0" w:space="0" w:color="auto"/>
            <w:left w:val="none" w:sz="0" w:space="0" w:color="auto"/>
            <w:bottom w:val="none" w:sz="0" w:space="0" w:color="auto"/>
            <w:right w:val="none" w:sz="0" w:space="0" w:color="auto"/>
          </w:divBdr>
        </w:div>
        <w:div w:id="1810710072">
          <w:marLeft w:val="0"/>
          <w:marRight w:val="0"/>
          <w:marTop w:val="0"/>
          <w:marBottom w:val="0"/>
          <w:divBdr>
            <w:top w:val="none" w:sz="0" w:space="0" w:color="auto"/>
            <w:left w:val="none" w:sz="0" w:space="0" w:color="auto"/>
            <w:bottom w:val="none" w:sz="0" w:space="0" w:color="auto"/>
            <w:right w:val="none" w:sz="0" w:space="0" w:color="auto"/>
          </w:divBdr>
        </w:div>
        <w:div w:id="113378025">
          <w:marLeft w:val="0"/>
          <w:marRight w:val="0"/>
          <w:marTop w:val="0"/>
          <w:marBottom w:val="0"/>
          <w:divBdr>
            <w:top w:val="none" w:sz="0" w:space="0" w:color="auto"/>
            <w:left w:val="none" w:sz="0" w:space="0" w:color="auto"/>
            <w:bottom w:val="none" w:sz="0" w:space="0" w:color="auto"/>
            <w:right w:val="none" w:sz="0" w:space="0" w:color="auto"/>
          </w:divBdr>
        </w:div>
        <w:div w:id="565801452">
          <w:marLeft w:val="0"/>
          <w:marRight w:val="0"/>
          <w:marTop w:val="0"/>
          <w:marBottom w:val="0"/>
          <w:divBdr>
            <w:top w:val="none" w:sz="0" w:space="0" w:color="auto"/>
            <w:left w:val="none" w:sz="0" w:space="0" w:color="auto"/>
            <w:bottom w:val="none" w:sz="0" w:space="0" w:color="auto"/>
            <w:right w:val="none" w:sz="0" w:space="0" w:color="auto"/>
          </w:divBdr>
        </w:div>
        <w:div w:id="229196370">
          <w:marLeft w:val="0"/>
          <w:marRight w:val="0"/>
          <w:marTop w:val="0"/>
          <w:marBottom w:val="0"/>
          <w:divBdr>
            <w:top w:val="none" w:sz="0" w:space="0" w:color="auto"/>
            <w:left w:val="none" w:sz="0" w:space="0" w:color="auto"/>
            <w:bottom w:val="none" w:sz="0" w:space="0" w:color="auto"/>
            <w:right w:val="none" w:sz="0" w:space="0" w:color="auto"/>
          </w:divBdr>
        </w:div>
        <w:div w:id="1380131442">
          <w:marLeft w:val="0"/>
          <w:marRight w:val="0"/>
          <w:marTop w:val="0"/>
          <w:marBottom w:val="0"/>
          <w:divBdr>
            <w:top w:val="none" w:sz="0" w:space="0" w:color="auto"/>
            <w:left w:val="none" w:sz="0" w:space="0" w:color="auto"/>
            <w:bottom w:val="none" w:sz="0" w:space="0" w:color="auto"/>
            <w:right w:val="none" w:sz="0" w:space="0" w:color="auto"/>
          </w:divBdr>
        </w:div>
        <w:div w:id="2095081228">
          <w:marLeft w:val="0"/>
          <w:marRight w:val="0"/>
          <w:marTop w:val="0"/>
          <w:marBottom w:val="0"/>
          <w:divBdr>
            <w:top w:val="none" w:sz="0" w:space="0" w:color="auto"/>
            <w:left w:val="none" w:sz="0" w:space="0" w:color="auto"/>
            <w:bottom w:val="none" w:sz="0" w:space="0" w:color="auto"/>
            <w:right w:val="none" w:sz="0" w:space="0" w:color="auto"/>
          </w:divBdr>
        </w:div>
      </w:divsChild>
    </w:div>
    <w:div w:id="1946765297">
      <w:bodyDiv w:val="1"/>
      <w:marLeft w:val="0"/>
      <w:marRight w:val="0"/>
      <w:marTop w:val="0"/>
      <w:marBottom w:val="0"/>
      <w:divBdr>
        <w:top w:val="none" w:sz="0" w:space="0" w:color="auto"/>
        <w:left w:val="none" w:sz="0" w:space="0" w:color="auto"/>
        <w:bottom w:val="none" w:sz="0" w:space="0" w:color="auto"/>
        <w:right w:val="none" w:sz="0" w:space="0" w:color="auto"/>
      </w:divBdr>
      <w:divsChild>
        <w:div w:id="1575973679">
          <w:marLeft w:val="0"/>
          <w:marRight w:val="0"/>
          <w:marTop w:val="0"/>
          <w:marBottom w:val="0"/>
          <w:divBdr>
            <w:top w:val="none" w:sz="0" w:space="0" w:color="auto"/>
            <w:left w:val="none" w:sz="0" w:space="0" w:color="auto"/>
            <w:bottom w:val="none" w:sz="0" w:space="0" w:color="auto"/>
            <w:right w:val="none" w:sz="0" w:space="0" w:color="auto"/>
          </w:divBdr>
        </w:div>
        <w:div w:id="164169624">
          <w:marLeft w:val="0"/>
          <w:marRight w:val="0"/>
          <w:marTop w:val="0"/>
          <w:marBottom w:val="0"/>
          <w:divBdr>
            <w:top w:val="none" w:sz="0" w:space="0" w:color="auto"/>
            <w:left w:val="none" w:sz="0" w:space="0" w:color="auto"/>
            <w:bottom w:val="none" w:sz="0" w:space="0" w:color="auto"/>
            <w:right w:val="none" w:sz="0" w:space="0" w:color="auto"/>
          </w:divBdr>
        </w:div>
        <w:div w:id="1496458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3390/s24175663" TargetMode="External"/><Relationship Id="rId2" Type="http://schemas.openxmlformats.org/officeDocument/2006/relationships/numbering" Target="numbering.xml"/><Relationship Id="rId16" Type="http://schemas.openxmlformats.org/officeDocument/2006/relationships/hyperlink" Target="https://doi.org/10.3390/s2417566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mdpi.com/1424-8220/24/17/5663"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959CB-979D-42EF-9D12-38CF06F16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2125</Words>
  <Characters>12115</Characters>
  <Application>Microsoft Office Word</Application>
  <DocSecurity>0</DocSecurity>
  <Lines>100</Lines>
  <Paragraphs>28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Work</cp:lastModifiedBy>
  <cp:revision>5</cp:revision>
  <dcterms:created xsi:type="dcterms:W3CDTF">2026-09-12T15:25:00Z</dcterms:created>
  <dcterms:modified xsi:type="dcterms:W3CDTF">2026-09-12T15:37:00Z</dcterms:modified>
</cp:coreProperties>
</file>