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173" w:rsidRPr="00351661" w:rsidRDefault="006B0173" w:rsidP="0010226D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caps/>
          <w:sz w:val="32"/>
          <w:szCs w:val="32"/>
        </w:rPr>
      </w:pPr>
      <w:r w:rsidRPr="00351661">
        <w:rPr>
          <w:rFonts w:ascii="Times New Roman" w:eastAsia="Calibri" w:hAnsi="Times New Roman" w:cs="Times New Roman"/>
          <w:b/>
          <w:caps/>
          <w:sz w:val="32"/>
          <w:szCs w:val="32"/>
        </w:rPr>
        <w:t>Игрови подходи и стратегии в предучилищното образование</w:t>
      </w:r>
    </w:p>
    <w:p w:rsidR="0010226D" w:rsidRPr="00351661" w:rsidRDefault="0010226D" w:rsidP="0010226D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10226D" w:rsidRPr="00351661" w:rsidRDefault="0010226D" w:rsidP="001022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51661">
        <w:rPr>
          <w:rFonts w:ascii="Times New Roman" w:eastAsia="Calibri" w:hAnsi="Times New Roman" w:cs="Times New Roman"/>
          <w:b/>
          <w:caps/>
          <w:sz w:val="32"/>
          <w:szCs w:val="32"/>
        </w:rPr>
        <w:t>Д</w:t>
      </w:r>
      <w:r w:rsidRPr="00351661">
        <w:rPr>
          <w:rFonts w:ascii="Times New Roman" w:eastAsia="Calibri" w:hAnsi="Times New Roman" w:cs="Times New Roman"/>
          <w:b/>
          <w:sz w:val="32"/>
          <w:szCs w:val="32"/>
        </w:rPr>
        <w:t>еляна Чуховска</w:t>
      </w:r>
    </w:p>
    <w:p w:rsidR="0010226D" w:rsidRPr="00351661" w:rsidRDefault="0010226D" w:rsidP="001022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226D" w:rsidRPr="00351661" w:rsidRDefault="0010226D" w:rsidP="001022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351661">
        <w:rPr>
          <w:rFonts w:ascii="Times New Roman" w:eastAsia="Calibri" w:hAnsi="Times New Roman" w:cs="Times New Roman"/>
          <w:b/>
          <w:sz w:val="32"/>
          <w:szCs w:val="32"/>
        </w:rPr>
        <w:t>GAME-BASED APPROACHES AND STRATEGIES IN PRE-SCHOOL EDUCATION</w:t>
      </w:r>
    </w:p>
    <w:p w:rsidR="0010226D" w:rsidRPr="00351661" w:rsidRDefault="0010226D" w:rsidP="001022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226D" w:rsidRPr="00351661" w:rsidRDefault="0010226D" w:rsidP="001022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  <w:r w:rsidRPr="00351661">
        <w:rPr>
          <w:rFonts w:ascii="Times New Roman" w:eastAsia="Calibri" w:hAnsi="Times New Roman" w:cs="Times New Roman"/>
          <w:b/>
          <w:sz w:val="32"/>
          <w:szCs w:val="32"/>
          <w:lang w:val="en-US"/>
        </w:rPr>
        <w:t>Delyana Chuhovska</w:t>
      </w:r>
    </w:p>
    <w:p w:rsidR="0010226D" w:rsidRPr="00351661" w:rsidRDefault="0010226D" w:rsidP="0010226D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6B0173" w:rsidRPr="00351661" w:rsidRDefault="006B0173" w:rsidP="0010226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1661">
        <w:rPr>
          <w:rFonts w:ascii="Times New Roman" w:eastAsia="Calibri" w:hAnsi="Times New Roman" w:cs="Times New Roman"/>
          <w:b/>
          <w:i/>
          <w:sz w:val="24"/>
          <w:szCs w:val="24"/>
        </w:rPr>
        <w:t>Резюме:</w:t>
      </w:r>
      <w:r w:rsidRPr="00351661">
        <w:rPr>
          <w:rFonts w:ascii="Times New Roman" w:eastAsia="Calibri" w:hAnsi="Times New Roman" w:cs="Times New Roman"/>
          <w:i/>
          <w:sz w:val="24"/>
          <w:szCs w:val="24"/>
        </w:rPr>
        <w:t xml:space="preserve"> В доклада са представени </w:t>
      </w:r>
      <w:r w:rsidRPr="00351661">
        <w:rPr>
          <w:rFonts w:ascii="Times New Roman" w:hAnsi="Times New Roman" w:cs="Times New Roman"/>
          <w:i/>
          <w:sz w:val="24"/>
          <w:szCs w:val="24"/>
        </w:rPr>
        <w:t xml:space="preserve">съвременните тенденции в развитието на игровото действие и взаимодействие. Анализирана е връзката между играта и ученето, като е поставен акцент върху емоционалните аспекти на комуникацията между участниците. Игровото взаимодействие е разгледано от социален, когнитивен и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сензомоторен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аспект.</w:t>
      </w:r>
    </w:p>
    <w:p w:rsidR="0010226D" w:rsidRPr="00351661" w:rsidRDefault="0010226D" w:rsidP="00316FA5">
      <w:pPr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0173" w:rsidRPr="00351661" w:rsidRDefault="000D62E1" w:rsidP="0010226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1661">
        <w:rPr>
          <w:rFonts w:ascii="Times New Roman" w:hAnsi="Times New Roman" w:cs="Times New Roman"/>
          <w:b/>
          <w:i/>
          <w:sz w:val="24"/>
          <w:szCs w:val="24"/>
        </w:rPr>
        <w:t>Ключови думи:</w:t>
      </w:r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0173" w:rsidRPr="00351661">
        <w:rPr>
          <w:rFonts w:ascii="Times New Roman" w:hAnsi="Times New Roman" w:cs="Times New Roman"/>
          <w:i/>
          <w:sz w:val="24"/>
          <w:szCs w:val="24"/>
        </w:rPr>
        <w:t>игрово взаимодействие, емоционална компетентност, предучилищно образование</w:t>
      </w:r>
    </w:p>
    <w:p w:rsidR="004201E2" w:rsidRPr="00351661" w:rsidRDefault="004201E2" w:rsidP="00316FA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226D" w:rsidRPr="00351661" w:rsidRDefault="0010226D" w:rsidP="00316FA5">
      <w:pPr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51661">
        <w:rPr>
          <w:rFonts w:ascii="Times New Roman" w:hAnsi="Times New Roman" w:cs="Times New Roman"/>
          <w:b/>
          <w:i/>
          <w:sz w:val="24"/>
          <w:szCs w:val="24"/>
        </w:rPr>
        <w:t>Abstract</w:t>
      </w:r>
      <w:proofErr w:type="spellEnd"/>
      <w:r w:rsidRPr="00351661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This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report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presents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current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trends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development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play-based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activities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interaction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It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analyses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relationship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between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play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learning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focus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emotional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aspects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communication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between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participants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Play-based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interaction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is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examined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social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cognitive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sensorimotor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perspectives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>.</w:t>
      </w:r>
    </w:p>
    <w:p w:rsidR="0010226D" w:rsidRPr="00351661" w:rsidRDefault="0010226D" w:rsidP="00316FA5">
      <w:pPr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10226D" w:rsidRPr="00351661" w:rsidRDefault="0010226D" w:rsidP="00316FA5">
      <w:pPr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51661">
        <w:rPr>
          <w:rFonts w:ascii="Times New Roman" w:hAnsi="Times New Roman" w:cs="Times New Roman"/>
          <w:b/>
          <w:i/>
          <w:sz w:val="24"/>
          <w:szCs w:val="24"/>
        </w:rPr>
        <w:t>Keywords</w:t>
      </w:r>
      <w:proofErr w:type="spellEnd"/>
      <w:r w:rsidRPr="0035166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play-based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interaction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emotional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competence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pre-school</w:t>
      </w:r>
      <w:proofErr w:type="spellEnd"/>
      <w:r w:rsidRPr="003516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51661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</w:p>
    <w:p w:rsidR="0010226D" w:rsidRPr="00351661" w:rsidRDefault="0010226D" w:rsidP="00316FA5">
      <w:pPr>
        <w:spacing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10226D" w:rsidRPr="00351661" w:rsidRDefault="0010226D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661">
        <w:rPr>
          <w:rFonts w:ascii="Times New Roman" w:hAnsi="Times New Roman" w:cs="Times New Roman"/>
          <w:b/>
          <w:sz w:val="28"/>
          <w:szCs w:val="28"/>
        </w:rPr>
        <w:t>Увод</w:t>
      </w:r>
    </w:p>
    <w:p w:rsidR="000D62E1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Играта е основната форма на дейност за детето</w:t>
      </w:r>
      <w:r w:rsidR="008F16F7" w:rsidRPr="00351661">
        <w:rPr>
          <w:rFonts w:ascii="Times New Roman" w:hAnsi="Times New Roman" w:cs="Times New Roman"/>
          <w:sz w:val="28"/>
          <w:szCs w:val="28"/>
        </w:rPr>
        <w:t>. Т</w:t>
      </w:r>
      <w:r w:rsidRPr="00351661">
        <w:rPr>
          <w:rFonts w:ascii="Times New Roman" w:hAnsi="Times New Roman" w:cs="Times New Roman"/>
          <w:sz w:val="28"/>
          <w:szCs w:val="28"/>
        </w:rPr>
        <w:t>я е определящ фактор за неговото физическото, психическото, когнитивното и социалното развитие.</w:t>
      </w:r>
      <w:r w:rsidR="00677F4B" w:rsidRPr="00351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2E1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В предучилищното образование детската игра изисква специална подкрепа и насърчаване. Без такава подкрепа развитието на игровите дейности се забавя значително, но от друга страна прекомерната намеса на учителя в този процес може да окаже негативно влияние върху спонтанността и творчеството.</w:t>
      </w:r>
    </w:p>
    <w:p w:rsidR="000D62E1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lastRenderedPageBreak/>
        <w:t xml:space="preserve">В последните години се наблюдава силно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педагогизиране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на играта. Решаването на дидактичните задачи и достигането до определени цели измества фокус</w:t>
      </w:r>
      <w:r w:rsidR="002E3253" w:rsidRPr="00351661">
        <w:rPr>
          <w:rFonts w:ascii="Times New Roman" w:hAnsi="Times New Roman" w:cs="Times New Roman"/>
          <w:sz w:val="28"/>
          <w:szCs w:val="28"/>
        </w:rPr>
        <w:t>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на процес</w:t>
      </w:r>
      <w:r w:rsidR="00CB1F22" w:rsidRPr="00351661">
        <w:rPr>
          <w:rFonts w:ascii="Times New Roman" w:hAnsi="Times New Roman" w:cs="Times New Roman"/>
          <w:sz w:val="28"/>
          <w:szCs w:val="28"/>
        </w:rPr>
        <w:t>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от детето към образователните постижения. </w:t>
      </w:r>
    </w:p>
    <w:p w:rsidR="004805F9" w:rsidRPr="00351661" w:rsidRDefault="004805F9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5F9" w:rsidRPr="00351661" w:rsidRDefault="004805F9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661">
        <w:rPr>
          <w:rFonts w:ascii="Times New Roman" w:hAnsi="Times New Roman" w:cs="Times New Roman"/>
          <w:b/>
          <w:sz w:val="28"/>
          <w:szCs w:val="28"/>
        </w:rPr>
        <w:t>Игровият подход в предучилищното образование</w:t>
      </w:r>
    </w:p>
    <w:p w:rsidR="00677F4B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Игровият подход се превръща в педагогически подход, когато възрастните се опитват</w:t>
      </w:r>
      <w:r w:rsidR="005050C1" w:rsidRPr="00351661">
        <w:rPr>
          <w:rFonts w:ascii="Times New Roman" w:hAnsi="Times New Roman" w:cs="Times New Roman"/>
          <w:sz w:val="28"/>
          <w:szCs w:val="28"/>
        </w:rPr>
        <w:t xml:space="preserve"> да подпомогнат </w:t>
      </w:r>
      <w:proofErr w:type="spellStart"/>
      <w:r w:rsidR="005050C1" w:rsidRPr="00351661">
        <w:rPr>
          <w:rFonts w:ascii="Times New Roman" w:hAnsi="Times New Roman" w:cs="Times New Roman"/>
          <w:sz w:val="28"/>
          <w:szCs w:val="28"/>
        </w:rPr>
        <w:t>себеактуализацията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на детето, да го насърчат да развие способността си да взема решения и самостоятелно да прави избори</w:t>
      </w:r>
      <w:r w:rsidR="003427F8" w:rsidRPr="00351661">
        <w:rPr>
          <w:rFonts w:ascii="Times New Roman" w:hAnsi="Times New Roman" w:cs="Times New Roman"/>
          <w:sz w:val="28"/>
          <w:szCs w:val="28"/>
        </w:rPr>
        <w:t>,</w:t>
      </w:r>
      <w:r w:rsidRPr="00351661">
        <w:rPr>
          <w:rFonts w:ascii="Times New Roman" w:hAnsi="Times New Roman" w:cs="Times New Roman"/>
          <w:sz w:val="28"/>
          <w:szCs w:val="28"/>
        </w:rPr>
        <w:t xml:space="preserve"> свързани с игровия процес.</w:t>
      </w:r>
      <w:r w:rsidR="00EC3016" w:rsidRPr="003516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</w:rPr>
        <w:t xml:space="preserve">Вродената способност за игра, подготвяща детето за живота, </w:t>
      </w:r>
      <w:r w:rsidR="005050C1" w:rsidRPr="00351661">
        <w:rPr>
          <w:rFonts w:ascii="Times New Roman" w:hAnsi="Times New Roman" w:cs="Times New Roman"/>
          <w:sz w:val="28"/>
          <w:szCs w:val="28"/>
        </w:rPr>
        <w:t>все по-често се пренебрегва и</w:t>
      </w:r>
      <w:r w:rsidRPr="00351661">
        <w:rPr>
          <w:rFonts w:ascii="Times New Roman" w:hAnsi="Times New Roman" w:cs="Times New Roman"/>
          <w:sz w:val="28"/>
          <w:szCs w:val="28"/>
        </w:rPr>
        <w:t xml:space="preserve"> се замества от дидактични задачи и очаквани резултати. </w:t>
      </w:r>
      <w:r w:rsidR="008A1D91" w:rsidRPr="00351661">
        <w:rPr>
          <w:rFonts w:ascii="Times New Roman" w:hAnsi="Times New Roman" w:cs="Times New Roman"/>
          <w:sz w:val="28"/>
          <w:szCs w:val="28"/>
        </w:rPr>
        <w:t xml:space="preserve">Тази тенденция влияе върху вдъхновяващата функция на игровата интеракция, инициирана от детето като достъпна стратегия за </w:t>
      </w:r>
      <w:r w:rsidR="0018320A" w:rsidRPr="00351661">
        <w:rPr>
          <w:rFonts w:ascii="Times New Roman" w:hAnsi="Times New Roman" w:cs="Times New Roman"/>
          <w:sz w:val="28"/>
          <w:szCs w:val="28"/>
        </w:rPr>
        <w:t>придобиване на субективно значим и емоционално обагрен опит</w:t>
      </w:r>
      <w:r w:rsidR="00315874" w:rsidRPr="00351661">
        <w:rPr>
          <w:rFonts w:ascii="Times New Roman" w:hAnsi="Times New Roman" w:cs="Times New Roman"/>
          <w:sz w:val="28"/>
          <w:szCs w:val="28"/>
        </w:rPr>
        <w:t>. А</w:t>
      </w:r>
      <w:r w:rsidR="008A1D91" w:rsidRPr="00351661">
        <w:rPr>
          <w:rFonts w:ascii="Times New Roman" w:hAnsi="Times New Roman" w:cs="Times New Roman"/>
          <w:sz w:val="28"/>
          <w:szCs w:val="28"/>
        </w:rPr>
        <w:t xml:space="preserve"> когато пред него </w:t>
      </w:r>
      <w:r w:rsidR="00677F4B" w:rsidRPr="00351661">
        <w:rPr>
          <w:rFonts w:ascii="Times New Roman" w:hAnsi="Times New Roman" w:cs="Times New Roman"/>
          <w:sz w:val="28"/>
          <w:szCs w:val="28"/>
        </w:rPr>
        <w:t>„</w:t>
      </w:r>
      <w:r w:rsidR="008A1D91" w:rsidRPr="00351661">
        <w:rPr>
          <w:rFonts w:ascii="Times New Roman" w:hAnsi="Times New Roman" w:cs="Times New Roman"/>
          <w:sz w:val="28"/>
          <w:szCs w:val="28"/>
        </w:rPr>
        <w:t xml:space="preserve">(…) </w:t>
      </w:r>
      <w:r w:rsidR="00677F4B" w:rsidRPr="00351661">
        <w:rPr>
          <w:rFonts w:ascii="Times New Roman" w:hAnsi="Times New Roman" w:cs="Times New Roman"/>
          <w:sz w:val="28"/>
          <w:szCs w:val="28"/>
        </w:rPr>
        <w:t xml:space="preserve"> стоят непостижими задачи, то и мотивацията за учене спада, нарушава се баланса на познатото и непознатото, от което страдат не само познавателните способности, но и чувството за </w:t>
      </w:r>
      <w:proofErr w:type="spellStart"/>
      <w:r w:rsidR="00677F4B" w:rsidRPr="00351661">
        <w:rPr>
          <w:rFonts w:ascii="Times New Roman" w:hAnsi="Times New Roman" w:cs="Times New Roman"/>
          <w:sz w:val="28"/>
          <w:szCs w:val="28"/>
        </w:rPr>
        <w:t>самоценност</w:t>
      </w:r>
      <w:proofErr w:type="spellEnd"/>
      <w:r w:rsidR="00677F4B" w:rsidRPr="00351661">
        <w:rPr>
          <w:rFonts w:ascii="Times New Roman" w:hAnsi="Times New Roman" w:cs="Times New Roman"/>
          <w:sz w:val="28"/>
          <w:szCs w:val="28"/>
        </w:rPr>
        <w:t>, успеваемост и реалистичност на Аз-а</w:t>
      </w:r>
      <w:r w:rsidR="003427F8" w:rsidRPr="00351661">
        <w:rPr>
          <w:rFonts w:ascii="Times New Roman" w:hAnsi="Times New Roman" w:cs="Times New Roman"/>
          <w:sz w:val="28"/>
          <w:szCs w:val="28"/>
        </w:rPr>
        <w:t>“</w:t>
      </w:r>
      <w:r w:rsidR="00016790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016790" w:rsidRPr="00351661">
        <w:rPr>
          <w:rFonts w:ascii="Times New Roman" w:hAnsi="Times New Roman" w:cs="Times New Roman"/>
          <w:sz w:val="28"/>
          <w:szCs w:val="28"/>
          <w:lang w:val="en-US"/>
        </w:rPr>
        <w:t>[1].</w:t>
      </w:r>
      <w:r w:rsidR="00677F4B" w:rsidRPr="00351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2E1" w:rsidRPr="00351661" w:rsidRDefault="00535A68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От друга гледна точка, стремежът да се удовлетворят детските потребности от положителни емоционални преживявания, превръща планирането на играта в своеобразно забавление, без да се отчитат нейните развиващи функции.</w:t>
      </w:r>
      <w:r w:rsidR="00786CC8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0D62E1" w:rsidRPr="00351661">
        <w:rPr>
          <w:rFonts w:ascii="Times New Roman" w:hAnsi="Times New Roman" w:cs="Times New Roman"/>
          <w:sz w:val="28"/>
          <w:szCs w:val="28"/>
        </w:rPr>
        <w:t xml:space="preserve">Докато играта се характеризира с различни особености като повторения, упражнения, динамика, спонтанност, креативност, комуникативност и др., забавлението се отличава с ориентацията си към незабавно задоволяване на стимулите за действие. Налице е замяна на процеса на радост от взаимодействието с удовлетворението от бързо достигната цел. </w:t>
      </w:r>
    </w:p>
    <w:p w:rsidR="000D62E1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Педагогиката на играта разглежда нейната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многопластовост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взаимосвързаност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с всички области на живота. Трудно е да бъдат определени граници</w:t>
      </w:r>
      <w:r w:rsidR="00786CC8" w:rsidRPr="00351661">
        <w:rPr>
          <w:rFonts w:ascii="Times New Roman" w:hAnsi="Times New Roman" w:cs="Times New Roman"/>
          <w:sz w:val="28"/>
          <w:szCs w:val="28"/>
        </w:rPr>
        <w:t>те ѝ</w:t>
      </w:r>
      <w:r w:rsidRPr="00351661">
        <w:rPr>
          <w:rFonts w:ascii="Times New Roman" w:hAnsi="Times New Roman" w:cs="Times New Roman"/>
          <w:sz w:val="28"/>
          <w:szCs w:val="28"/>
        </w:rPr>
        <w:t xml:space="preserve"> и форми</w:t>
      </w:r>
      <w:r w:rsidR="00786CC8" w:rsidRPr="00351661">
        <w:rPr>
          <w:rFonts w:ascii="Times New Roman" w:hAnsi="Times New Roman" w:cs="Times New Roman"/>
          <w:sz w:val="28"/>
          <w:szCs w:val="28"/>
        </w:rPr>
        <w:t>те ѝ</w:t>
      </w:r>
      <w:r w:rsidRPr="00351661">
        <w:rPr>
          <w:rFonts w:ascii="Times New Roman" w:hAnsi="Times New Roman" w:cs="Times New Roman"/>
          <w:sz w:val="28"/>
          <w:szCs w:val="28"/>
        </w:rPr>
        <w:t xml:space="preserve"> на проявление. При проектирането и организирането на игри с образователна цел не трябва да се пренебрегва</w:t>
      </w:r>
      <w:r w:rsidR="00786CC8" w:rsidRPr="00351661">
        <w:rPr>
          <w:rFonts w:ascii="Times New Roman" w:hAnsi="Times New Roman" w:cs="Times New Roman"/>
          <w:sz w:val="28"/>
          <w:szCs w:val="28"/>
        </w:rPr>
        <w:t xml:space="preserve">т и други нейни характеристики – </w:t>
      </w:r>
      <w:r w:rsidRPr="00351661">
        <w:rPr>
          <w:rFonts w:ascii="Times New Roman" w:hAnsi="Times New Roman" w:cs="Times New Roman"/>
          <w:sz w:val="28"/>
          <w:szCs w:val="28"/>
        </w:rPr>
        <w:t>динамичност</w:t>
      </w:r>
      <w:r w:rsidR="00786CC8" w:rsidRPr="00351661">
        <w:rPr>
          <w:rFonts w:ascii="Times New Roman" w:hAnsi="Times New Roman" w:cs="Times New Roman"/>
          <w:sz w:val="28"/>
          <w:szCs w:val="28"/>
        </w:rPr>
        <w:t>та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и спонтанност</w:t>
      </w:r>
      <w:r w:rsidR="00786CC8" w:rsidRPr="00351661">
        <w:rPr>
          <w:rFonts w:ascii="Times New Roman" w:hAnsi="Times New Roman" w:cs="Times New Roman"/>
          <w:sz w:val="28"/>
          <w:szCs w:val="28"/>
        </w:rPr>
        <w:t>та ѝ</w:t>
      </w:r>
      <w:r w:rsidRPr="00351661">
        <w:rPr>
          <w:rFonts w:ascii="Times New Roman" w:hAnsi="Times New Roman" w:cs="Times New Roman"/>
          <w:sz w:val="28"/>
          <w:szCs w:val="28"/>
        </w:rPr>
        <w:t>, както и липсата на рамки</w:t>
      </w:r>
      <w:r w:rsidR="00786CC8" w:rsidRPr="00351661">
        <w:rPr>
          <w:rFonts w:ascii="Times New Roman" w:hAnsi="Times New Roman" w:cs="Times New Roman"/>
          <w:sz w:val="28"/>
          <w:szCs w:val="28"/>
        </w:rPr>
        <w:t>, които ограничават разгръщането ѝ</w:t>
      </w:r>
      <w:r w:rsidRPr="00351661">
        <w:rPr>
          <w:rFonts w:ascii="Times New Roman" w:hAnsi="Times New Roman" w:cs="Times New Roman"/>
          <w:sz w:val="28"/>
          <w:szCs w:val="28"/>
        </w:rPr>
        <w:t xml:space="preserve"> във времето и пространството. Игровият процес може да бъде планиран, но не и ограничаван. </w:t>
      </w:r>
      <w:r w:rsidR="00201F4F" w:rsidRPr="00351661">
        <w:rPr>
          <w:rFonts w:ascii="Times New Roman" w:hAnsi="Times New Roman" w:cs="Times New Roman"/>
          <w:sz w:val="28"/>
          <w:szCs w:val="28"/>
        </w:rPr>
        <w:t xml:space="preserve">Той може да бъде придружаван и наблюдаван, но не и прекратяван. </w:t>
      </w:r>
      <w:r w:rsidR="005F7D11" w:rsidRPr="00351661">
        <w:rPr>
          <w:rFonts w:ascii="Times New Roman" w:hAnsi="Times New Roman" w:cs="Times New Roman"/>
          <w:sz w:val="28"/>
          <w:szCs w:val="28"/>
        </w:rPr>
        <w:t xml:space="preserve">Защото </w:t>
      </w:r>
      <w:r w:rsidR="00201F4F" w:rsidRPr="00351661">
        <w:rPr>
          <w:rFonts w:ascii="Times New Roman" w:hAnsi="Times New Roman" w:cs="Times New Roman"/>
          <w:sz w:val="28"/>
          <w:szCs w:val="28"/>
        </w:rPr>
        <w:t>„</w:t>
      </w:r>
      <w:r w:rsidR="005F7D11" w:rsidRPr="00351661">
        <w:rPr>
          <w:rFonts w:ascii="Times New Roman" w:hAnsi="Times New Roman" w:cs="Times New Roman"/>
          <w:sz w:val="28"/>
          <w:szCs w:val="28"/>
        </w:rPr>
        <w:t>н</w:t>
      </w:r>
      <w:r w:rsidR="00201F4F" w:rsidRPr="00351661">
        <w:rPr>
          <w:rFonts w:ascii="Times New Roman" w:hAnsi="Times New Roman" w:cs="Times New Roman"/>
          <w:sz w:val="28"/>
          <w:szCs w:val="28"/>
        </w:rPr>
        <w:t>аблюдението на играта помага на учителите да разберат кои дейности и материали децата използват най-вече, колко сложно игрово съдържание разгръщат, какъв е социалният контекст на играта и спецификата на темите, които развиват, както и на ролите, които поемат, каква е продължителността на играта, как протича комуникацията на детето с другите в игровите ситуации“</w:t>
      </w:r>
      <w:r w:rsidR="00786CC8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D1013B" w:rsidRPr="00351661">
        <w:rPr>
          <w:rFonts w:ascii="Times New Roman" w:hAnsi="Times New Roman" w:cs="Times New Roman"/>
          <w:sz w:val="28"/>
          <w:szCs w:val="28"/>
          <w:lang w:val="en-US"/>
        </w:rPr>
        <w:t>[2]</w:t>
      </w:r>
      <w:r w:rsidR="00201F4F" w:rsidRPr="00351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1D8A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Ролята на учителя </w:t>
      </w:r>
      <w:r w:rsidR="00BD5502" w:rsidRPr="0035166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D5502" w:rsidRPr="00351661">
        <w:rPr>
          <w:rFonts w:ascii="Times New Roman" w:hAnsi="Times New Roman" w:cs="Times New Roman"/>
          <w:sz w:val="28"/>
          <w:szCs w:val="28"/>
        </w:rPr>
        <w:t>многоплановата</w:t>
      </w:r>
      <w:proofErr w:type="spellEnd"/>
      <w:r w:rsidR="00BD5502" w:rsidRPr="003516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502" w:rsidRPr="00351661">
        <w:rPr>
          <w:rFonts w:ascii="Times New Roman" w:hAnsi="Times New Roman" w:cs="Times New Roman"/>
          <w:sz w:val="28"/>
          <w:szCs w:val="28"/>
        </w:rPr>
        <w:t>процесуалност</w:t>
      </w:r>
      <w:proofErr w:type="spellEnd"/>
      <w:r w:rsidR="00BD5502" w:rsidRPr="00351661">
        <w:rPr>
          <w:rFonts w:ascii="Times New Roman" w:hAnsi="Times New Roman" w:cs="Times New Roman"/>
          <w:sz w:val="28"/>
          <w:szCs w:val="28"/>
        </w:rPr>
        <w:t xml:space="preserve"> на играта е </w:t>
      </w:r>
      <w:r w:rsidRPr="00351661">
        <w:rPr>
          <w:rFonts w:ascii="Times New Roman" w:hAnsi="Times New Roman" w:cs="Times New Roman"/>
          <w:sz w:val="28"/>
          <w:szCs w:val="28"/>
        </w:rPr>
        <w:t xml:space="preserve">да дава възможност на детето да се превърне в субект, да открива собствената си социална идентичност и да влезе в кооперативно социално взаимодействие </w:t>
      </w:r>
      <w:r w:rsidRPr="00351661">
        <w:rPr>
          <w:rFonts w:ascii="Times New Roman" w:hAnsi="Times New Roman" w:cs="Times New Roman"/>
          <w:sz w:val="28"/>
          <w:szCs w:val="28"/>
        </w:rPr>
        <w:lastRenderedPageBreak/>
        <w:t>с другите в групата.</w:t>
      </w:r>
      <w:r w:rsidR="000325B5" w:rsidRPr="00351661">
        <w:rPr>
          <w:rFonts w:ascii="Times New Roman" w:hAnsi="Times New Roman" w:cs="Times New Roman"/>
          <w:sz w:val="28"/>
          <w:szCs w:val="28"/>
        </w:rPr>
        <w:t xml:space="preserve"> Както посочва Симеонова, „при децата в предучилищна възраст се наблюдава постоянен стремеж към себе актуализация с цел пълноценно себеизразяване при контакти в разнообразни социални ситуации“</w:t>
      </w:r>
      <w:r w:rsidR="00BD5502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B61D8A" w:rsidRPr="00351661">
        <w:rPr>
          <w:rFonts w:ascii="Times New Roman" w:hAnsi="Times New Roman" w:cs="Times New Roman"/>
          <w:sz w:val="28"/>
          <w:szCs w:val="28"/>
          <w:lang w:val="en-US"/>
        </w:rPr>
        <w:t>[3]</w:t>
      </w:r>
      <w:r w:rsidR="000325B5" w:rsidRPr="00351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D09" w:rsidRPr="00351661" w:rsidRDefault="00FB6D09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Педагогическите стратегии за ръководене на детската игра от учителя могат да бъдат обособени в следните направления:</w:t>
      </w:r>
    </w:p>
    <w:p w:rsidR="00FB6D09" w:rsidRPr="00351661" w:rsidRDefault="00FB6D09" w:rsidP="00E13F9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Стратегии за съвместна игра. При съвместните игри педагогът и децата играят един с друг, а не един до друг. Този вид взаимодействие предполага линейност и диалогичност на комуникацията. Децата се чувстват равнопоставени на възрастния, техните предложения и действия са по-уверени. Основно предимство е усещането за значимост и принадлежност към групата, както и възможността за укрепване на доверителните отношения между участниците.</w:t>
      </w:r>
    </w:p>
    <w:p w:rsidR="008076CA" w:rsidRPr="00351661" w:rsidRDefault="008076CA" w:rsidP="00E13F9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Стратегии за индиректно ръководене на играта. При тях учителят поема ролята на организатор и координатор, задава въпроси, предлага допълнителни материали, поощрява предложения за продължаване на играта или за позитивни промени в правилата.</w:t>
      </w:r>
      <w:r w:rsidR="007D7E29" w:rsidRPr="00351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573" w:rsidRPr="00351661" w:rsidRDefault="00137573" w:rsidP="00E13F9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Стратегии </w:t>
      </w:r>
      <w:r w:rsidR="002B45F9" w:rsidRPr="00351661">
        <w:rPr>
          <w:rFonts w:ascii="Times New Roman" w:hAnsi="Times New Roman" w:cs="Times New Roman"/>
          <w:sz w:val="28"/>
          <w:szCs w:val="28"/>
        </w:rPr>
        <w:t>з</w:t>
      </w:r>
      <w:r w:rsidRPr="00351661">
        <w:rPr>
          <w:rFonts w:ascii="Times New Roman" w:hAnsi="Times New Roman" w:cs="Times New Roman"/>
          <w:sz w:val="28"/>
          <w:szCs w:val="28"/>
        </w:rPr>
        <w:t>а директно ръководене на играта. Ролята на педагога в игровото взаимодействие е доминантн</w:t>
      </w:r>
      <w:r w:rsidR="00BD5502" w:rsidRPr="00351661">
        <w:rPr>
          <w:rFonts w:ascii="Times New Roman" w:hAnsi="Times New Roman" w:cs="Times New Roman"/>
          <w:sz w:val="28"/>
          <w:szCs w:val="28"/>
        </w:rPr>
        <w:t>а</w:t>
      </w:r>
      <w:r w:rsidRPr="00351661">
        <w:rPr>
          <w:rFonts w:ascii="Times New Roman" w:hAnsi="Times New Roman" w:cs="Times New Roman"/>
          <w:sz w:val="28"/>
          <w:szCs w:val="28"/>
        </w:rPr>
        <w:t>. Той открито прави предложение за игра, съобщава правилата, проектира игровите действия и при необходимост обяснява, показва или демонстрира. Този тип стратегии се прилагат най-често при организиране на игри с правила. Тяхната цел е достигане на определен дидактичен резултат. При тях като най-голям недостатък може да се отчете липсата на въображение, творчество, вътрешна мотивация и емоционална удовлетвореност от самия процес на игра.</w:t>
      </w:r>
    </w:p>
    <w:p w:rsidR="00FF07A6" w:rsidRPr="00351661" w:rsidRDefault="00FF07A6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Детската игра може да бъде разглеждана и анализирана от много аспекти. Нейното развитие може да бъде наблюдавано, но не и напълно контролирано. Често в един процес спонтанно се интегрират различни видове игри, ролите се променят, а правилата се игнорират.</w:t>
      </w:r>
      <w:r w:rsidR="0026001D" w:rsidRPr="00351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2E1" w:rsidRPr="00351661" w:rsidRDefault="00BD74CC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Е</w:t>
      </w:r>
      <w:r w:rsidR="00FF07A6" w:rsidRPr="00351661">
        <w:rPr>
          <w:rFonts w:ascii="Times New Roman" w:hAnsi="Times New Roman" w:cs="Times New Roman"/>
          <w:sz w:val="28"/>
          <w:szCs w:val="28"/>
        </w:rPr>
        <w:t xml:space="preserve">дин от основните аспекти </w:t>
      </w:r>
      <w:r w:rsidR="00C1024B" w:rsidRPr="00351661">
        <w:rPr>
          <w:rFonts w:ascii="Times New Roman" w:hAnsi="Times New Roman" w:cs="Times New Roman"/>
          <w:sz w:val="28"/>
          <w:szCs w:val="28"/>
        </w:rPr>
        <w:t xml:space="preserve">на играта </w:t>
      </w:r>
      <w:r w:rsidR="00FF07A6" w:rsidRPr="00351661">
        <w:rPr>
          <w:rFonts w:ascii="Times New Roman" w:hAnsi="Times New Roman" w:cs="Times New Roman"/>
          <w:sz w:val="28"/>
          <w:szCs w:val="28"/>
        </w:rPr>
        <w:t xml:space="preserve">е </w:t>
      </w:r>
      <w:r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FF07A6" w:rsidRPr="00351661">
        <w:rPr>
          <w:rFonts w:ascii="Times New Roman" w:hAnsi="Times New Roman" w:cs="Times New Roman"/>
          <w:sz w:val="28"/>
          <w:szCs w:val="28"/>
        </w:rPr>
        <w:t>социалният. Той</w:t>
      </w:r>
      <w:r w:rsidR="002E5463" w:rsidRPr="00351661">
        <w:rPr>
          <w:rFonts w:ascii="Times New Roman" w:hAnsi="Times New Roman" w:cs="Times New Roman"/>
          <w:sz w:val="28"/>
          <w:szCs w:val="28"/>
        </w:rPr>
        <w:t xml:space="preserve"> обхваща нивата</w:t>
      </w:r>
      <w:r w:rsidR="006A1B79" w:rsidRPr="00351661">
        <w:rPr>
          <w:rFonts w:ascii="Times New Roman" w:hAnsi="Times New Roman" w:cs="Times New Roman"/>
          <w:sz w:val="28"/>
          <w:szCs w:val="28"/>
        </w:rPr>
        <w:t xml:space="preserve"> на </w:t>
      </w:r>
      <w:r w:rsidR="002E5463" w:rsidRPr="00351661">
        <w:rPr>
          <w:rFonts w:ascii="Times New Roman" w:hAnsi="Times New Roman" w:cs="Times New Roman"/>
          <w:sz w:val="28"/>
          <w:szCs w:val="28"/>
        </w:rPr>
        <w:t xml:space="preserve">активност при </w:t>
      </w:r>
      <w:r w:rsidR="006A1B79" w:rsidRPr="00351661">
        <w:rPr>
          <w:rFonts w:ascii="Times New Roman" w:hAnsi="Times New Roman" w:cs="Times New Roman"/>
          <w:sz w:val="28"/>
          <w:szCs w:val="28"/>
        </w:rPr>
        <w:t>взаимодействие</w:t>
      </w:r>
      <w:r w:rsidR="002E5463" w:rsidRPr="00351661">
        <w:rPr>
          <w:rFonts w:ascii="Times New Roman" w:hAnsi="Times New Roman" w:cs="Times New Roman"/>
          <w:sz w:val="28"/>
          <w:szCs w:val="28"/>
        </w:rPr>
        <w:t>то</w:t>
      </w:r>
      <w:r w:rsidR="006A1B79" w:rsidRPr="00351661">
        <w:rPr>
          <w:rFonts w:ascii="Times New Roman" w:hAnsi="Times New Roman" w:cs="Times New Roman"/>
          <w:sz w:val="28"/>
          <w:szCs w:val="28"/>
        </w:rPr>
        <w:t xml:space="preserve"> и комуникация</w:t>
      </w:r>
      <w:r w:rsidR="002E5463" w:rsidRPr="00351661">
        <w:rPr>
          <w:rFonts w:ascii="Times New Roman" w:hAnsi="Times New Roman" w:cs="Times New Roman"/>
          <w:sz w:val="28"/>
          <w:szCs w:val="28"/>
        </w:rPr>
        <w:t>та</w:t>
      </w:r>
      <w:r w:rsidR="006A1B79" w:rsidRPr="00351661">
        <w:rPr>
          <w:rFonts w:ascii="Times New Roman" w:hAnsi="Times New Roman" w:cs="Times New Roman"/>
          <w:sz w:val="28"/>
          <w:szCs w:val="28"/>
        </w:rPr>
        <w:t xml:space="preserve">. </w:t>
      </w:r>
      <w:r w:rsidRPr="00351661">
        <w:rPr>
          <w:rFonts w:ascii="Times New Roman" w:hAnsi="Times New Roman" w:cs="Times New Roman"/>
          <w:sz w:val="28"/>
          <w:szCs w:val="28"/>
        </w:rPr>
        <w:t>В п</w:t>
      </w:r>
      <w:r w:rsidR="002E5463" w:rsidRPr="00351661">
        <w:rPr>
          <w:rFonts w:ascii="Times New Roman" w:hAnsi="Times New Roman" w:cs="Times New Roman"/>
          <w:sz w:val="28"/>
          <w:szCs w:val="28"/>
        </w:rPr>
        <w:t>роцеса на игрово взаимодействие</w:t>
      </w:r>
      <w:r w:rsidRPr="00351661">
        <w:rPr>
          <w:rFonts w:ascii="Times New Roman" w:hAnsi="Times New Roman" w:cs="Times New Roman"/>
          <w:sz w:val="28"/>
          <w:szCs w:val="28"/>
        </w:rPr>
        <w:t xml:space="preserve"> детето действа от позицията на роля, която може да бъде припозната от него като желана и комфортна или да предизвика напрежение и стрес. </w:t>
      </w:r>
      <w:r w:rsidR="00323748" w:rsidRPr="00351661">
        <w:rPr>
          <w:rFonts w:ascii="Times New Roman" w:hAnsi="Times New Roman" w:cs="Times New Roman"/>
          <w:sz w:val="28"/>
          <w:szCs w:val="28"/>
        </w:rPr>
        <w:t xml:space="preserve">Както положителните емоции, така и негативните преживявания от позицията на ролята, спомагат 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за </w:t>
      </w:r>
      <w:r w:rsidR="00323748" w:rsidRPr="00351661">
        <w:rPr>
          <w:rFonts w:ascii="Times New Roman" w:hAnsi="Times New Roman" w:cs="Times New Roman"/>
          <w:sz w:val="28"/>
          <w:szCs w:val="28"/>
        </w:rPr>
        <w:t xml:space="preserve">натрупването на социален опит и 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за </w:t>
      </w:r>
      <w:r w:rsidR="00323748" w:rsidRPr="00351661">
        <w:rPr>
          <w:rFonts w:ascii="Times New Roman" w:hAnsi="Times New Roman" w:cs="Times New Roman"/>
          <w:sz w:val="28"/>
          <w:szCs w:val="28"/>
        </w:rPr>
        <w:t xml:space="preserve">формирането на социална и емоционална интелигентност. </w:t>
      </w:r>
      <w:r w:rsidR="004A0156" w:rsidRPr="00351661">
        <w:rPr>
          <w:rFonts w:ascii="Times New Roman" w:hAnsi="Times New Roman" w:cs="Times New Roman"/>
          <w:sz w:val="28"/>
          <w:szCs w:val="28"/>
        </w:rPr>
        <w:t xml:space="preserve">Тази връзка в своите изследвания откроява и П. Конакчиева. Авторката </w:t>
      </w:r>
      <w:r w:rsidR="00E330D3" w:rsidRPr="00351661">
        <w:rPr>
          <w:rFonts w:ascii="Times New Roman" w:hAnsi="Times New Roman" w:cs="Times New Roman"/>
          <w:sz w:val="28"/>
          <w:szCs w:val="28"/>
        </w:rPr>
        <w:t xml:space="preserve">аргументира виждането, че </w:t>
      </w:r>
      <w:r w:rsidR="00323748" w:rsidRPr="00351661">
        <w:rPr>
          <w:rFonts w:ascii="Times New Roman" w:hAnsi="Times New Roman" w:cs="Times New Roman"/>
          <w:sz w:val="28"/>
          <w:szCs w:val="28"/>
        </w:rPr>
        <w:t>„</w:t>
      </w:r>
      <w:r w:rsidR="00E330D3" w:rsidRPr="00351661">
        <w:rPr>
          <w:rFonts w:ascii="Times New Roman" w:hAnsi="Times New Roman" w:cs="Times New Roman"/>
          <w:sz w:val="28"/>
          <w:szCs w:val="28"/>
        </w:rPr>
        <w:t>п</w:t>
      </w:r>
      <w:r w:rsidRPr="00351661">
        <w:rPr>
          <w:rFonts w:ascii="Times New Roman" w:hAnsi="Times New Roman" w:cs="Times New Roman"/>
          <w:sz w:val="28"/>
          <w:szCs w:val="28"/>
        </w:rPr>
        <w:t>реживените емоции са значимо условие за успешната адаптация на детето от предучилищна</w:t>
      </w:r>
      <w:r w:rsidR="00323748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</w:rPr>
        <w:t xml:space="preserve">възраст. В процеса на формиране на детската личност се разширява спектърът на социално обусловените емоции, които са в основата на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социалноориентираното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поведение</w:t>
      </w:r>
      <w:r w:rsidR="00323748" w:rsidRPr="00351661">
        <w:rPr>
          <w:rFonts w:ascii="Times New Roman" w:hAnsi="Times New Roman" w:cs="Times New Roman"/>
          <w:sz w:val="28"/>
          <w:szCs w:val="28"/>
        </w:rPr>
        <w:t>“</w:t>
      </w:r>
      <w:r w:rsidR="0026001D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5D163E" w:rsidRPr="00351661">
        <w:rPr>
          <w:rFonts w:ascii="Times New Roman" w:hAnsi="Times New Roman" w:cs="Times New Roman"/>
          <w:sz w:val="28"/>
          <w:szCs w:val="28"/>
          <w:lang w:val="en-US"/>
        </w:rPr>
        <w:t>[4]</w:t>
      </w:r>
      <w:r w:rsidRPr="00351661">
        <w:rPr>
          <w:rFonts w:ascii="Times New Roman" w:hAnsi="Times New Roman" w:cs="Times New Roman"/>
          <w:sz w:val="28"/>
          <w:szCs w:val="28"/>
        </w:rPr>
        <w:t>.</w:t>
      </w:r>
      <w:r w:rsidR="00EA2DE4" w:rsidRPr="00351661">
        <w:rPr>
          <w:rFonts w:ascii="Times New Roman" w:hAnsi="Times New Roman" w:cs="Times New Roman"/>
          <w:sz w:val="28"/>
          <w:szCs w:val="28"/>
        </w:rPr>
        <w:t xml:space="preserve">  </w:t>
      </w:r>
      <w:r w:rsidR="0026001D" w:rsidRPr="00351661">
        <w:rPr>
          <w:rFonts w:ascii="Times New Roman" w:hAnsi="Times New Roman" w:cs="Times New Roman"/>
          <w:sz w:val="28"/>
          <w:szCs w:val="28"/>
        </w:rPr>
        <w:t xml:space="preserve">Затова от съществено значение е </w:t>
      </w:r>
      <w:r w:rsidR="0026001D" w:rsidRPr="00351661">
        <w:rPr>
          <w:rFonts w:ascii="Times New Roman" w:hAnsi="Times New Roman" w:cs="Times New Roman"/>
          <w:sz w:val="28"/>
          <w:szCs w:val="28"/>
        </w:rPr>
        <w:lastRenderedPageBreak/>
        <w:t>гарантирането на „(…) разнообразен социално обвързващ контекст, в който е възможно изпробване на вече придобит комуникативен опит</w:t>
      </w:r>
      <w:r w:rsidR="00150226" w:rsidRPr="00351661">
        <w:rPr>
          <w:rFonts w:ascii="Times New Roman" w:hAnsi="Times New Roman" w:cs="Times New Roman"/>
          <w:sz w:val="28"/>
          <w:szCs w:val="28"/>
        </w:rPr>
        <w:t xml:space="preserve"> в различни по вид игрови ситуации с насоченост към последващото му транслиране в общуването, съпътстващо ежедневната детска жизнедейност“ </w:t>
      </w:r>
      <w:r w:rsidR="00150226"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</w:rPr>
        <w:t>5</w:t>
      </w:r>
      <w:r w:rsidR="00150226" w:rsidRPr="00351661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150226" w:rsidRPr="0035166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A0D33" w:rsidRPr="00351661" w:rsidRDefault="00AA0D33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К</w:t>
      </w:r>
      <w:r w:rsidR="00FF07A6" w:rsidRPr="00351661">
        <w:rPr>
          <w:rFonts w:ascii="Times New Roman" w:hAnsi="Times New Roman" w:cs="Times New Roman"/>
          <w:sz w:val="28"/>
          <w:szCs w:val="28"/>
        </w:rPr>
        <w:t>огнитивният аспект обхваща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разбирането, запомнянето</w:t>
      </w:r>
      <w:r w:rsidR="00FF07A6" w:rsidRPr="00351661">
        <w:rPr>
          <w:rFonts w:ascii="Times New Roman" w:hAnsi="Times New Roman" w:cs="Times New Roman"/>
          <w:sz w:val="28"/>
          <w:szCs w:val="28"/>
        </w:rPr>
        <w:t xml:space="preserve"> и прилагането на правилата и дейностите на играта, но също така</w:t>
      </w:r>
      <w:r w:rsidR="00A8539E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тук </w:t>
      </w:r>
      <w:r w:rsidR="00A8539E" w:rsidRPr="00351661">
        <w:rPr>
          <w:rFonts w:ascii="Times New Roman" w:hAnsi="Times New Roman" w:cs="Times New Roman"/>
          <w:sz w:val="28"/>
          <w:szCs w:val="28"/>
        </w:rPr>
        <w:t xml:space="preserve"> определящи  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са </w:t>
      </w:r>
      <w:r w:rsidR="00A8539E" w:rsidRPr="00351661">
        <w:rPr>
          <w:rFonts w:ascii="Times New Roman" w:hAnsi="Times New Roman" w:cs="Times New Roman"/>
          <w:sz w:val="28"/>
          <w:szCs w:val="28"/>
        </w:rPr>
        <w:t xml:space="preserve">и </w:t>
      </w:r>
      <w:r w:rsidRPr="00351661">
        <w:rPr>
          <w:rFonts w:ascii="Times New Roman" w:hAnsi="Times New Roman" w:cs="Times New Roman"/>
          <w:sz w:val="28"/>
          <w:szCs w:val="28"/>
        </w:rPr>
        <w:t>въображението</w:t>
      </w:r>
      <w:r w:rsidR="00A8539E" w:rsidRPr="00351661">
        <w:rPr>
          <w:rFonts w:ascii="Times New Roman" w:hAnsi="Times New Roman" w:cs="Times New Roman"/>
          <w:sz w:val="28"/>
          <w:szCs w:val="28"/>
        </w:rPr>
        <w:t>, и емоционалното състояние на детето</w:t>
      </w:r>
      <w:r w:rsidRPr="00351661">
        <w:rPr>
          <w:rFonts w:ascii="Times New Roman" w:hAnsi="Times New Roman" w:cs="Times New Roman"/>
          <w:sz w:val="28"/>
          <w:szCs w:val="28"/>
        </w:rPr>
        <w:t>.</w:t>
      </w:r>
      <w:r w:rsidR="00A56618" w:rsidRPr="00351661">
        <w:rPr>
          <w:rFonts w:ascii="Times New Roman" w:hAnsi="Times New Roman" w:cs="Times New Roman"/>
          <w:sz w:val="28"/>
          <w:szCs w:val="28"/>
        </w:rPr>
        <w:t xml:space="preserve">  Тъй като</w:t>
      </w:r>
      <w:r w:rsidR="009F31FE" w:rsidRPr="00351661">
        <w:rPr>
          <w:rFonts w:ascii="Times New Roman" w:hAnsi="Times New Roman" w:cs="Times New Roman"/>
          <w:sz w:val="28"/>
          <w:szCs w:val="28"/>
        </w:rPr>
        <w:t xml:space="preserve"> „емоционалната стабилност и </w:t>
      </w:r>
      <w:proofErr w:type="spellStart"/>
      <w:r w:rsidR="009F31FE" w:rsidRPr="00351661">
        <w:rPr>
          <w:rFonts w:ascii="Times New Roman" w:hAnsi="Times New Roman" w:cs="Times New Roman"/>
          <w:sz w:val="28"/>
          <w:szCs w:val="28"/>
        </w:rPr>
        <w:t>социабилност</w:t>
      </w:r>
      <w:proofErr w:type="spellEnd"/>
      <w:r w:rsidR="009F31FE" w:rsidRPr="00351661">
        <w:rPr>
          <w:rFonts w:ascii="Times New Roman" w:hAnsi="Times New Roman" w:cs="Times New Roman"/>
          <w:sz w:val="28"/>
          <w:szCs w:val="28"/>
        </w:rPr>
        <w:t xml:space="preserve"> (общителност, дружелюбност, контактност, адаптивност към дейности) се свързват с личностното развитие и те определят измеренията на индивидуалното израстване. То се съпътства от степента на съзнателност…, което е резултат от аналитичното, системно опознаване на света“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5D163E"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</w:rPr>
        <w:t>6</w:t>
      </w:r>
      <w:r w:rsidR="005D163E" w:rsidRPr="00351661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9F31FE" w:rsidRPr="00351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07A6" w:rsidRPr="00351661" w:rsidRDefault="00AA0D33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661">
        <w:rPr>
          <w:rFonts w:ascii="Times New Roman" w:hAnsi="Times New Roman" w:cs="Times New Roman"/>
          <w:sz w:val="28"/>
          <w:szCs w:val="28"/>
        </w:rPr>
        <w:t>С</w:t>
      </w:r>
      <w:r w:rsidR="00FF07A6" w:rsidRPr="00351661">
        <w:rPr>
          <w:rFonts w:ascii="Times New Roman" w:hAnsi="Times New Roman" w:cs="Times New Roman"/>
          <w:sz w:val="28"/>
          <w:szCs w:val="28"/>
        </w:rPr>
        <w:t>ензомоторният</w:t>
      </w:r>
      <w:proofErr w:type="spellEnd"/>
      <w:r w:rsidR="00FF07A6" w:rsidRPr="00351661">
        <w:rPr>
          <w:rFonts w:ascii="Times New Roman" w:hAnsi="Times New Roman" w:cs="Times New Roman"/>
          <w:sz w:val="28"/>
          <w:szCs w:val="28"/>
        </w:rPr>
        <w:t xml:space="preserve"> а</w:t>
      </w:r>
      <w:r w:rsidRPr="00351661">
        <w:rPr>
          <w:rFonts w:ascii="Times New Roman" w:hAnsi="Times New Roman" w:cs="Times New Roman"/>
          <w:sz w:val="28"/>
          <w:szCs w:val="28"/>
        </w:rPr>
        <w:t xml:space="preserve">спект обхваща сетивните усещания </w:t>
      </w:r>
      <w:r w:rsidR="00942A43" w:rsidRPr="00351661">
        <w:rPr>
          <w:rFonts w:ascii="Times New Roman" w:hAnsi="Times New Roman" w:cs="Times New Roman"/>
          <w:sz w:val="28"/>
          <w:szCs w:val="28"/>
        </w:rPr>
        <w:t>и физическите движения</w:t>
      </w:r>
      <w:r w:rsidR="00FF07A6" w:rsidRPr="00351661">
        <w:rPr>
          <w:rFonts w:ascii="Times New Roman" w:hAnsi="Times New Roman" w:cs="Times New Roman"/>
          <w:sz w:val="28"/>
          <w:szCs w:val="28"/>
        </w:rPr>
        <w:t>.</w:t>
      </w:r>
      <w:r w:rsidR="006F40F7" w:rsidRPr="00351661">
        <w:rPr>
          <w:rFonts w:ascii="Times New Roman" w:hAnsi="Times New Roman" w:cs="Times New Roman"/>
          <w:sz w:val="28"/>
          <w:szCs w:val="28"/>
        </w:rPr>
        <w:t xml:space="preserve"> През последните години редица изследователи в областта на предучилищната педагогика определят децата като „малки изследователи“, което се дължи на стратегиите за опознаване на света, а именно чрез сетивата.</w:t>
      </w:r>
      <w:r w:rsidR="00880653" w:rsidRPr="00351661">
        <w:rPr>
          <w:rFonts w:ascii="Times New Roman" w:hAnsi="Times New Roman" w:cs="Times New Roman"/>
          <w:sz w:val="28"/>
          <w:szCs w:val="28"/>
        </w:rPr>
        <w:t xml:space="preserve"> Активната двигателна дейност в този период е предпоставка за развитие на фината и грубата моторика, контролът на тялото и здравословния начин на живот.</w:t>
      </w:r>
      <w:r w:rsidR="007B3B67" w:rsidRPr="00351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1FB5" w:rsidRPr="00351661" w:rsidRDefault="00AE40AF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Неоспорим факт е, че днес децата имат все по-</w:t>
      </w:r>
      <w:r w:rsidR="00F30AF9" w:rsidRPr="00351661">
        <w:rPr>
          <w:rFonts w:ascii="Times New Roman" w:hAnsi="Times New Roman" w:cs="Times New Roman"/>
          <w:sz w:val="28"/>
          <w:szCs w:val="28"/>
        </w:rPr>
        <w:t>ограничена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6531B0" w:rsidRPr="00351661">
        <w:rPr>
          <w:rFonts w:ascii="Times New Roman" w:hAnsi="Times New Roman" w:cs="Times New Roman"/>
          <w:sz w:val="28"/>
          <w:szCs w:val="28"/>
        </w:rPr>
        <w:t>възможност да се движат</w:t>
      </w:r>
      <w:r w:rsidRPr="00351661">
        <w:rPr>
          <w:rFonts w:ascii="Times New Roman" w:hAnsi="Times New Roman" w:cs="Times New Roman"/>
          <w:sz w:val="28"/>
          <w:szCs w:val="28"/>
        </w:rPr>
        <w:t xml:space="preserve"> и да комуникират в</w:t>
      </w:r>
      <w:r w:rsidR="006531B0" w:rsidRPr="00351661">
        <w:rPr>
          <w:rFonts w:ascii="Times New Roman" w:hAnsi="Times New Roman" w:cs="Times New Roman"/>
          <w:sz w:val="28"/>
          <w:szCs w:val="28"/>
        </w:rPr>
        <w:t xml:space="preserve"> естествена природна среда</w:t>
      </w:r>
      <w:r w:rsidRPr="00351661">
        <w:rPr>
          <w:rFonts w:ascii="Times New Roman" w:hAnsi="Times New Roman" w:cs="Times New Roman"/>
          <w:sz w:val="28"/>
          <w:szCs w:val="28"/>
        </w:rPr>
        <w:t>. За сметка на това, свободното им време премина</w:t>
      </w:r>
      <w:r w:rsidR="006531B0" w:rsidRPr="00351661">
        <w:rPr>
          <w:rFonts w:ascii="Times New Roman" w:hAnsi="Times New Roman" w:cs="Times New Roman"/>
          <w:sz w:val="28"/>
          <w:szCs w:val="28"/>
        </w:rPr>
        <w:t xml:space="preserve">ва </w:t>
      </w:r>
      <w:r w:rsidR="00F30AF9" w:rsidRPr="00351661">
        <w:rPr>
          <w:rFonts w:ascii="Times New Roman" w:hAnsi="Times New Roman" w:cs="Times New Roman"/>
          <w:sz w:val="28"/>
          <w:szCs w:val="28"/>
        </w:rPr>
        <w:t>в</w:t>
      </w:r>
      <w:r w:rsidR="006531B0" w:rsidRPr="00351661">
        <w:rPr>
          <w:rFonts w:ascii="Times New Roman" w:hAnsi="Times New Roman" w:cs="Times New Roman"/>
          <w:sz w:val="28"/>
          <w:szCs w:val="28"/>
        </w:rPr>
        <w:t xml:space="preserve"> специално проектирана обстановка</w:t>
      </w:r>
      <w:r w:rsidRPr="00351661">
        <w:rPr>
          <w:rFonts w:ascii="Times New Roman" w:hAnsi="Times New Roman" w:cs="Times New Roman"/>
          <w:sz w:val="28"/>
          <w:szCs w:val="28"/>
        </w:rPr>
        <w:t>, което води до</w:t>
      </w:r>
      <w:r w:rsidR="006531B0" w:rsidRPr="00351661">
        <w:rPr>
          <w:rFonts w:ascii="Times New Roman" w:hAnsi="Times New Roman" w:cs="Times New Roman"/>
          <w:sz w:val="28"/>
          <w:szCs w:val="28"/>
        </w:rPr>
        <w:t xml:space="preserve"> постепенна, но устойчива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институционализация на дет</w:t>
      </w:r>
      <w:r w:rsidR="006531B0" w:rsidRPr="00351661">
        <w:rPr>
          <w:rFonts w:ascii="Times New Roman" w:hAnsi="Times New Roman" w:cs="Times New Roman"/>
          <w:sz w:val="28"/>
          <w:szCs w:val="28"/>
        </w:rPr>
        <w:t xml:space="preserve">ството. </w:t>
      </w:r>
    </w:p>
    <w:p w:rsidR="00691FB5" w:rsidRPr="00351661" w:rsidRDefault="00691FB5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Според Спиридонова, отворените игрови пространства осигуряват:</w:t>
      </w:r>
    </w:p>
    <w:p w:rsidR="00691FB5" w:rsidRPr="00351661" w:rsidRDefault="00691FB5" w:rsidP="00E13F9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„свобода на избор на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микронивото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на пространството и на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микронивото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на материалите в него: децата определят зоните за игра, както и функциите на материалите в нея;</w:t>
      </w:r>
    </w:p>
    <w:p w:rsidR="00691FB5" w:rsidRPr="00351661" w:rsidRDefault="00691FB5" w:rsidP="00E13F9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нелинейност: няма фиксиран маршрут или предварително зададен ред;</w:t>
      </w:r>
    </w:p>
    <w:p w:rsidR="00691FB5" w:rsidRPr="00351661" w:rsidRDefault="00691FB5" w:rsidP="00E13F9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изследване и откриване: основен фокус е изследването и откриването на нови територии, обекти и взаимодействия;</w:t>
      </w:r>
    </w:p>
    <w:p w:rsidR="00691FB5" w:rsidRPr="00351661" w:rsidRDefault="00272B6B" w:rsidP="00E13F9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креативност: децата могат да експериментират със своите действия и стратегии</w:t>
      </w:r>
      <w:r w:rsidR="00FB005F" w:rsidRPr="00351661">
        <w:rPr>
          <w:rFonts w:ascii="Times New Roman" w:hAnsi="Times New Roman" w:cs="Times New Roman"/>
          <w:sz w:val="28"/>
          <w:szCs w:val="28"/>
        </w:rPr>
        <w:t>“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505206"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</w:rPr>
        <w:t>7</w:t>
      </w:r>
      <w:r w:rsidR="00505206" w:rsidRPr="00351661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351661">
        <w:rPr>
          <w:rFonts w:ascii="Times New Roman" w:hAnsi="Times New Roman" w:cs="Times New Roman"/>
          <w:sz w:val="28"/>
          <w:szCs w:val="28"/>
        </w:rPr>
        <w:t>.</w:t>
      </w:r>
      <w:r w:rsidR="00FB005F" w:rsidRPr="00351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0AF" w:rsidRPr="00351661" w:rsidRDefault="006531B0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Л</w:t>
      </w:r>
      <w:r w:rsidR="00AE40AF" w:rsidRPr="00351661">
        <w:rPr>
          <w:rFonts w:ascii="Times New Roman" w:hAnsi="Times New Roman" w:cs="Times New Roman"/>
          <w:sz w:val="28"/>
          <w:szCs w:val="28"/>
        </w:rPr>
        <w:t>ипс</w:t>
      </w:r>
      <w:r w:rsidRPr="00351661">
        <w:rPr>
          <w:rFonts w:ascii="Times New Roman" w:hAnsi="Times New Roman" w:cs="Times New Roman"/>
          <w:sz w:val="28"/>
          <w:szCs w:val="28"/>
        </w:rPr>
        <w:t>ата на възможности за игра на открито</w:t>
      </w:r>
      <w:r w:rsidR="00AE40AF" w:rsidRPr="00351661">
        <w:rPr>
          <w:rFonts w:ascii="Times New Roman" w:hAnsi="Times New Roman" w:cs="Times New Roman"/>
          <w:sz w:val="28"/>
          <w:szCs w:val="28"/>
        </w:rPr>
        <w:t xml:space="preserve"> се </w:t>
      </w:r>
      <w:r w:rsidR="002A2864" w:rsidRPr="00351661">
        <w:rPr>
          <w:rFonts w:ascii="Times New Roman" w:hAnsi="Times New Roman" w:cs="Times New Roman"/>
          <w:sz w:val="28"/>
          <w:szCs w:val="28"/>
        </w:rPr>
        <w:t xml:space="preserve">все по-често се </w:t>
      </w:r>
      <w:r w:rsidR="00AE40AF" w:rsidRPr="00351661">
        <w:rPr>
          <w:rFonts w:ascii="Times New Roman" w:hAnsi="Times New Roman" w:cs="Times New Roman"/>
          <w:sz w:val="28"/>
          <w:szCs w:val="28"/>
        </w:rPr>
        <w:t xml:space="preserve">замества с игра вкъщи, </w:t>
      </w:r>
      <w:r w:rsidRPr="00351661">
        <w:rPr>
          <w:rFonts w:ascii="Times New Roman" w:hAnsi="Times New Roman" w:cs="Times New Roman"/>
          <w:sz w:val="28"/>
          <w:szCs w:val="28"/>
        </w:rPr>
        <w:t xml:space="preserve">в детската градина, в </w:t>
      </w:r>
      <w:r w:rsidR="00AE40AF" w:rsidRPr="00351661">
        <w:rPr>
          <w:rFonts w:ascii="Times New Roman" w:hAnsi="Times New Roman" w:cs="Times New Roman"/>
          <w:sz w:val="28"/>
          <w:szCs w:val="28"/>
        </w:rPr>
        <w:t xml:space="preserve">центрове и </w:t>
      </w:r>
      <w:r w:rsidRPr="00351661">
        <w:rPr>
          <w:rFonts w:ascii="Times New Roman" w:hAnsi="Times New Roman" w:cs="Times New Roman"/>
          <w:sz w:val="28"/>
          <w:szCs w:val="28"/>
        </w:rPr>
        <w:t xml:space="preserve">други </w:t>
      </w:r>
      <w:r w:rsidR="00AE40AF" w:rsidRPr="00351661">
        <w:rPr>
          <w:rFonts w:ascii="Times New Roman" w:hAnsi="Times New Roman" w:cs="Times New Roman"/>
          <w:sz w:val="28"/>
          <w:szCs w:val="28"/>
        </w:rPr>
        <w:t xml:space="preserve">образователни </w:t>
      </w:r>
      <w:r w:rsidR="00E92C1B" w:rsidRPr="00351661">
        <w:rPr>
          <w:rFonts w:ascii="Times New Roman" w:hAnsi="Times New Roman" w:cs="Times New Roman"/>
          <w:sz w:val="28"/>
          <w:szCs w:val="28"/>
        </w:rPr>
        <w:t xml:space="preserve">и развлекателни </w:t>
      </w:r>
      <w:r w:rsidR="00AE40AF" w:rsidRPr="00351661">
        <w:rPr>
          <w:rFonts w:ascii="Times New Roman" w:hAnsi="Times New Roman" w:cs="Times New Roman"/>
          <w:sz w:val="28"/>
          <w:szCs w:val="28"/>
        </w:rPr>
        <w:t>институции.</w:t>
      </w:r>
      <w:r w:rsidR="00AC6A16" w:rsidRPr="00351661">
        <w:rPr>
          <w:rFonts w:ascii="Times New Roman" w:hAnsi="Times New Roman" w:cs="Times New Roman"/>
          <w:sz w:val="28"/>
          <w:szCs w:val="28"/>
        </w:rPr>
        <w:t xml:space="preserve"> Както отбелязва 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К. </w:t>
      </w:r>
      <w:r w:rsidR="00AC6A16" w:rsidRPr="00351661">
        <w:rPr>
          <w:rFonts w:ascii="Times New Roman" w:hAnsi="Times New Roman" w:cs="Times New Roman"/>
          <w:sz w:val="28"/>
          <w:szCs w:val="28"/>
        </w:rPr>
        <w:t>Петрова, „престоят на открито осигурява най-добрата умствена почивка, а заедно с това се задоволяват нуждите на детския организъм от движения“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312A6D"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</w:rPr>
        <w:t>8</w:t>
      </w:r>
      <w:r w:rsidR="00312A6D" w:rsidRPr="00351661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AC6A16" w:rsidRPr="00351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62E1" w:rsidRPr="00351661" w:rsidRDefault="000D62E1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В този контекст, могат да бъдат определени следните тревожни тенденции: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игрите в закрита и контролирана среда изместват непреднамерената игра на открито;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lastRenderedPageBreak/>
        <w:t>ограничава се самостоятелността, творчеството и спонтанността;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редуцират се възможностите за самостоятелно опознаване на света и експериментиране;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сериозните игри са предпочитани от децата пред тези, в които комуникацията е на физическо ниво;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активното внимание и концентрация по време на сериозни игри са много по-устойчиви и продължителни във времето от спонтанните творчески игри;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децата изпитват затруднения в груповата комуникация, трудно разпознават емоции и не успяват да се кооперират самостоятелно;</w:t>
      </w:r>
    </w:p>
    <w:p w:rsidR="000D62E1" w:rsidRPr="00351661" w:rsidRDefault="000D62E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приоритетни са правилата и резултата, а не радостта от взаимодействието.</w:t>
      </w:r>
    </w:p>
    <w:p w:rsidR="00846A08" w:rsidRPr="00351661" w:rsidRDefault="00846A08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6A08" w:rsidRPr="00351661" w:rsidRDefault="00E13F91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661">
        <w:rPr>
          <w:rFonts w:ascii="Times New Roman" w:hAnsi="Times New Roman" w:cs="Times New Roman"/>
          <w:b/>
          <w:sz w:val="28"/>
          <w:szCs w:val="28"/>
        </w:rPr>
        <w:t>Фактори за развитие на играта в семейството</w:t>
      </w:r>
    </w:p>
    <w:p w:rsidR="00846A08" w:rsidRPr="00351661" w:rsidRDefault="00846A08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Детската игра започва своето развитие в рамките на семейството и е опосредствана от личните и социалните взаимоо</w:t>
      </w:r>
      <w:r w:rsidR="008C0E6B" w:rsidRPr="00351661">
        <w:rPr>
          <w:rFonts w:ascii="Times New Roman" w:hAnsi="Times New Roman" w:cs="Times New Roman"/>
          <w:sz w:val="28"/>
          <w:szCs w:val="28"/>
        </w:rPr>
        <w:t>тношения между неговите членове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. Всъщност </w:t>
      </w:r>
      <w:r w:rsidR="008C0E6B" w:rsidRPr="00351661">
        <w:rPr>
          <w:rFonts w:ascii="Times New Roman" w:hAnsi="Times New Roman" w:cs="Times New Roman"/>
          <w:sz w:val="28"/>
          <w:szCs w:val="28"/>
        </w:rPr>
        <w:t>тя е източник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 за генериране на</w:t>
      </w:r>
      <w:r w:rsidR="008C0E6B" w:rsidRPr="00351661">
        <w:rPr>
          <w:rFonts w:ascii="Times New Roman" w:hAnsi="Times New Roman" w:cs="Times New Roman"/>
          <w:sz w:val="28"/>
          <w:szCs w:val="28"/>
        </w:rPr>
        <w:t xml:space="preserve"> идеи и създава</w:t>
      </w:r>
      <w:r w:rsidR="00F30AF9" w:rsidRPr="00351661">
        <w:rPr>
          <w:rFonts w:ascii="Times New Roman" w:hAnsi="Times New Roman" w:cs="Times New Roman"/>
          <w:sz w:val="28"/>
          <w:szCs w:val="28"/>
        </w:rPr>
        <w:t>не на</w:t>
      </w:r>
      <w:r w:rsidR="008C0E6B" w:rsidRPr="00351661">
        <w:rPr>
          <w:rFonts w:ascii="Times New Roman" w:hAnsi="Times New Roman" w:cs="Times New Roman"/>
          <w:sz w:val="28"/>
          <w:szCs w:val="28"/>
        </w:rPr>
        <w:t xml:space="preserve"> светове.</w:t>
      </w:r>
    </w:p>
    <w:p w:rsidR="00846A08" w:rsidRPr="00351661" w:rsidRDefault="00846A08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 Въздействието на семейното обкръжение върху игра</w:t>
      </w:r>
      <w:r w:rsidR="00F30AF9" w:rsidRPr="00351661">
        <w:rPr>
          <w:rFonts w:ascii="Times New Roman" w:hAnsi="Times New Roman" w:cs="Times New Roman"/>
          <w:sz w:val="28"/>
          <w:szCs w:val="28"/>
        </w:rPr>
        <w:t>та</w:t>
      </w:r>
      <w:r w:rsidRPr="00351661">
        <w:rPr>
          <w:rFonts w:ascii="Times New Roman" w:hAnsi="Times New Roman" w:cs="Times New Roman"/>
          <w:sz w:val="28"/>
          <w:szCs w:val="28"/>
        </w:rPr>
        <w:t xml:space="preserve"> и игровото поведение не трябва  да бъде подценявано по отношение на изграждане на социални взаимоотношения, устойчиви модели на поведение и емоционална рефлексия. </w:t>
      </w:r>
      <w:r w:rsidR="00115484" w:rsidRPr="00351661">
        <w:rPr>
          <w:rFonts w:ascii="Times New Roman" w:hAnsi="Times New Roman" w:cs="Times New Roman"/>
          <w:sz w:val="28"/>
          <w:szCs w:val="28"/>
        </w:rPr>
        <w:t xml:space="preserve">Ето защо в своите разработки Й. Цанева защитава тезата, че </w:t>
      </w:r>
      <w:r w:rsidRPr="00351661">
        <w:rPr>
          <w:rFonts w:ascii="Times New Roman" w:hAnsi="Times New Roman" w:cs="Times New Roman"/>
          <w:sz w:val="28"/>
          <w:szCs w:val="28"/>
        </w:rPr>
        <w:t>„</w:t>
      </w:r>
      <w:r w:rsidR="00115484" w:rsidRPr="00351661">
        <w:rPr>
          <w:rFonts w:ascii="Times New Roman" w:hAnsi="Times New Roman" w:cs="Times New Roman"/>
          <w:sz w:val="28"/>
          <w:szCs w:val="28"/>
        </w:rPr>
        <w:t>с</w:t>
      </w:r>
      <w:r w:rsidRPr="00351661">
        <w:rPr>
          <w:rFonts w:ascii="Times New Roman" w:hAnsi="Times New Roman" w:cs="Times New Roman"/>
          <w:sz w:val="28"/>
          <w:szCs w:val="28"/>
        </w:rPr>
        <w:t>емейството не винаги проявява умение да изслушва, насърчава, мотивира детето си или обратно – дава му свобода за която то няма готовност“</w:t>
      </w:r>
      <w:r w:rsidR="00F30AF9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1E0652"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</w:rPr>
        <w:t>9</w:t>
      </w:r>
      <w:r w:rsidR="001E0652" w:rsidRPr="00351661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351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6A08" w:rsidRPr="00351661" w:rsidRDefault="002906F2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Децата се учат да играят, като подражават на устойчиви родителски модели на поведение. Конструктивното откликване на интересите, въпросите и желанията на растящата личност, се отразява както на социалната комуникация, така и на интелектуалното развитие в ранна детска възраст.</w:t>
      </w:r>
    </w:p>
    <w:p w:rsidR="008F425A" w:rsidRPr="00351661" w:rsidRDefault="008F425A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Родителските модели на поведение оказват влияние и върху процесите на възприемане на заобикалящата среда чрез игра</w:t>
      </w:r>
      <w:r w:rsidR="00115484" w:rsidRPr="00351661">
        <w:rPr>
          <w:rFonts w:ascii="Times New Roman" w:hAnsi="Times New Roman" w:cs="Times New Roman"/>
          <w:sz w:val="28"/>
          <w:szCs w:val="28"/>
        </w:rPr>
        <w:t>. Освен това</w:t>
      </w:r>
      <w:r w:rsidR="00E23BC5" w:rsidRPr="00351661">
        <w:rPr>
          <w:rFonts w:ascii="Times New Roman" w:hAnsi="Times New Roman" w:cs="Times New Roman"/>
          <w:sz w:val="28"/>
          <w:szCs w:val="28"/>
        </w:rPr>
        <w:t xml:space="preserve"> тези процеси са силно емоционално обагрени</w:t>
      </w:r>
      <w:r w:rsidRPr="00351661">
        <w:rPr>
          <w:rFonts w:ascii="Times New Roman" w:hAnsi="Times New Roman" w:cs="Times New Roman"/>
          <w:sz w:val="28"/>
          <w:szCs w:val="28"/>
        </w:rPr>
        <w:t>.</w:t>
      </w:r>
      <w:r w:rsidR="006935BB" w:rsidRPr="00351661">
        <w:rPr>
          <w:rFonts w:ascii="Times New Roman" w:hAnsi="Times New Roman" w:cs="Times New Roman"/>
          <w:sz w:val="28"/>
          <w:szCs w:val="28"/>
        </w:rPr>
        <w:t xml:space="preserve"> Те играят важна роля и в под</w:t>
      </w:r>
      <w:r w:rsidR="00AF7E36" w:rsidRPr="00351661">
        <w:rPr>
          <w:rFonts w:ascii="Times New Roman" w:hAnsi="Times New Roman" w:cs="Times New Roman"/>
          <w:sz w:val="28"/>
          <w:szCs w:val="28"/>
        </w:rPr>
        <w:t xml:space="preserve">крепата на детското въображение, съзнателно или несъзнателно съдействат за </w:t>
      </w:r>
      <w:r w:rsidR="00E23BC5" w:rsidRPr="00351661">
        <w:rPr>
          <w:rFonts w:ascii="Times New Roman" w:hAnsi="Times New Roman" w:cs="Times New Roman"/>
          <w:sz w:val="28"/>
          <w:szCs w:val="28"/>
        </w:rPr>
        <w:t>структуриране</w:t>
      </w:r>
      <w:r w:rsidR="00AF7E36" w:rsidRPr="00351661">
        <w:rPr>
          <w:rFonts w:ascii="Times New Roman" w:hAnsi="Times New Roman" w:cs="Times New Roman"/>
          <w:sz w:val="28"/>
          <w:szCs w:val="28"/>
        </w:rPr>
        <w:t xml:space="preserve"> на игровия опит.</w:t>
      </w:r>
    </w:p>
    <w:p w:rsidR="003B5891" w:rsidRPr="00351661" w:rsidRDefault="003B5891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Като основни фактори за позитивно развитие на детската игра в семейна среда могат да бъдат определени:</w:t>
      </w:r>
    </w:p>
    <w:p w:rsidR="003B5891" w:rsidRPr="00351661" w:rsidRDefault="003B589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свободно време за съвместни игри и придружаване на детето за игри на открито с други деца;</w:t>
      </w:r>
    </w:p>
    <w:p w:rsidR="003B5891" w:rsidRPr="00351661" w:rsidRDefault="003B5891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отговорно отношение към разпределението на свободното време на </w:t>
      </w:r>
      <w:r w:rsidR="008F7E41" w:rsidRPr="00351661">
        <w:rPr>
          <w:rFonts w:ascii="Times New Roman" w:hAnsi="Times New Roman" w:cs="Times New Roman"/>
          <w:sz w:val="28"/>
          <w:szCs w:val="28"/>
        </w:rPr>
        <w:t>детето;</w:t>
      </w:r>
    </w:p>
    <w:p w:rsidR="008F7E41" w:rsidRPr="00351661" w:rsidRDefault="00CC623A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подкрепа на детската фантазия и емоционалност;</w:t>
      </w:r>
    </w:p>
    <w:p w:rsidR="00CC623A" w:rsidRPr="00351661" w:rsidRDefault="00CC623A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lastRenderedPageBreak/>
        <w:t>обогатяване на представите за света чрез художествена литература, лични впечатления, съвместни пътувания и др.;</w:t>
      </w:r>
    </w:p>
    <w:p w:rsidR="00CC623A" w:rsidRPr="00351661" w:rsidRDefault="00CC623A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уважение към спонтанните прояви на неувереност, настойчивост, раздразнителност, нетърпеливост и др., съпътстващи игровия процес;</w:t>
      </w:r>
    </w:p>
    <w:p w:rsidR="00CC623A" w:rsidRPr="00351661" w:rsidRDefault="007861DC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личен пример на социално взаимодействие;</w:t>
      </w:r>
    </w:p>
    <w:p w:rsidR="003B5891" w:rsidRPr="00351661" w:rsidRDefault="00854479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контрол на екранното време, прекарано пред телефони, таб</w:t>
      </w:r>
      <w:r w:rsidR="00E637CF" w:rsidRPr="00351661">
        <w:rPr>
          <w:rFonts w:ascii="Times New Roman" w:hAnsi="Times New Roman" w:cs="Times New Roman"/>
          <w:sz w:val="28"/>
          <w:szCs w:val="28"/>
        </w:rPr>
        <w:t>лети, компютри и др. устройства;</w:t>
      </w:r>
    </w:p>
    <w:p w:rsidR="00E637CF" w:rsidRPr="00351661" w:rsidRDefault="00E637CF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формиране на емоционална интелигентност чрез </w:t>
      </w:r>
      <w:r w:rsidR="00281837" w:rsidRPr="00351661">
        <w:rPr>
          <w:rFonts w:ascii="Times New Roman" w:hAnsi="Times New Roman" w:cs="Times New Roman"/>
          <w:sz w:val="28"/>
          <w:szCs w:val="28"/>
        </w:rPr>
        <w:t xml:space="preserve">подкрепа на </w:t>
      </w:r>
      <w:r w:rsidR="009338D9" w:rsidRPr="00351661">
        <w:rPr>
          <w:rFonts w:ascii="Times New Roman" w:hAnsi="Times New Roman" w:cs="Times New Roman"/>
          <w:sz w:val="28"/>
          <w:szCs w:val="28"/>
        </w:rPr>
        <w:t>себеизразяването</w:t>
      </w:r>
      <w:r w:rsidR="00281837" w:rsidRPr="00351661">
        <w:rPr>
          <w:rFonts w:ascii="Times New Roman" w:hAnsi="Times New Roman" w:cs="Times New Roman"/>
          <w:sz w:val="28"/>
          <w:szCs w:val="28"/>
        </w:rPr>
        <w:t xml:space="preserve"> при влизането в роли</w:t>
      </w:r>
      <w:r w:rsidRPr="00351661">
        <w:rPr>
          <w:rFonts w:ascii="Times New Roman" w:hAnsi="Times New Roman" w:cs="Times New Roman"/>
          <w:sz w:val="28"/>
          <w:szCs w:val="28"/>
        </w:rPr>
        <w:t>.</w:t>
      </w:r>
    </w:p>
    <w:p w:rsidR="00BC1F85" w:rsidRPr="00351661" w:rsidRDefault="00996EE6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Благоприятната среда за игри в семейството притежава следните характеристики:</w:t>
      </w:r>
    </w:p>
    <w:p w:rsidR="00996EE6" w:rsidRPr="00351661" w:rsidRDefault="00996EE6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емоционален комфорт за всички членове на семейството;</w:t>
      </w:r>
    </w:p>
    <w:p w:rsidR="00996EE6" w:rsidRPr="00351661" w:rsidRDefault="00996EE6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позитивно пространство за споделяне и съпреживяване;</w:t>
      </w:r>
    </w:p>
    <w:p w:rsidR="00996EE6" w:rsidRPr="00351661" w:rsidRDefault="00996EE6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поддържане на устойчиви доверителни връзки;</w:t>
      </w:r>
    </w:p>
    <w:p w:rsidR="00D15BDE" w:rsidRPr="00351661" w:rsidRDefault="00D15BDE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разрешаване на конфликтни ситуации чрез активна комуникация;</w:t>
      </w:r>
    </w:p>
    <w:p w:rsidR="00996EE6" w:rsidRPr="00351661" w:rsidRDefault="00AD3F74" w:rsidP="00E13F9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т</w:t>
      </w:r>
      <w:r w:rsidR="00D15BDE" w:rsidRPr="00351661">
        <w:rPr>
          <w:rFonts w:ascii="Times New Roman" w:hAnsi="Times New Roman" w:cs="Times New Roman"/>
          <w:sz w:val="28"/>
          <w:szCs w:val="28"/>
        </w:rPr>
        <w:t xml:space="preserve">олерантност, </w:t>
      </w:r>
      <w:r w:rsidRPr="00351661">
        <w:rPr>
          <w:rFonts w:ascii="Times New Roman" w:hAnsi="Times New Roman" w:cs="Times New Roman"/>
          <w:sz w:val="28"/>
          <w:szCs w:val="28"/>
        </w:rPr>
        <w:t xml:space="preserve">уважение </w:t>
      </w:r>
      <w:r w:rsidR="00D15BDE" w:rsidRPr="00351661">
        <w:rPr>
          <w:rFonts w:ascii="Times New Roman" w:hAnsi="Times New Roman" w:cs="Times New Roman"/>
          <w:sz w:val="28"/>
          <w:szCs w:val="28"/>
        </w:rPr>
        <w:t xml:space="preserve">и отговорност </w:t>
      </w:r>
      <w:r w:rsidRPr="00351661">
        <w:rPr>
          <w:rFonts w:ascii="Times New Roman" w:hAnsi="Times New Roman" w:cs="Times New Roman"/>
          <w:sz w:val="28"/>
          <w:szCs w:val="28"/>
        </w:rPr>
        <w:t>към нуждите и желанията</w:t>
      </w:r>
      <w:r w:rsidR="00D15BDE" w:rsidRPr="00351661">
        <w:rPr>
          <w:rFonts w:ascii="Times New Roman" w:hAnsi="Times New Roman" w:cs="Times New Roman"/>
          <w:sz w:val="28"/>
          <w:szCs w:val="28"/>
        </w:rPr>
        <w:t xml:space="preserve"> на всички членове на семейството </w:t>
      </w:r>
      <w:r w:rsidRPr="00351661">
        <w:rPr>
          <w:rFonts w:ascii="Times New Roman" w:hAnsi="Times New Roman" w:cs="Times New Roman"/>
          <w:sz w:val="28"/>
          <w:szCs w:val="28"/>
        </w:rPr>
        <w:t>.</w:t>
      </w:r>
    </w:p>
    <w:p w:rsidR="00D15BDE" w:rsidRPr="00351661" w:rsidRDefault="00D15BDE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944" w:rsidRPr="00351661" w:rsidRDefault="003A1944" w:rsidP="00E13F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661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D62E1" w:rsidRPr="00351661" w:rsidRDefault="000D62E1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 xml:space="preserve">  Вродената способност за игра, подготвяща детето за живота, се изменя и често се замества от забавлението. Никога досега играта, която трябва да се реализира заради самата нея, не е била толкова силно свързана с икономически интереси и образователни норми. Никога досега предлагането на материали за игра не е било толкова голямо. Никога досега публичната дискусия за възможните рискове във връзка с мултимедийните игри не е била толкова противоречива.</w:t>
      </w:r>
    </w:p>
    <w:p w:rsidR="000D62E1" w:rsidRPr="00351661" w:rsidRDefault="00095956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</w:rPr>
        <w:t>Като тревожна тенденция може да бъде определена липсата на контрол над емоциите</w:t>
      </w:r>
      <w:r w:rsidR="00E23BC5" w:rsidRPr="00351661">
        <w:rPr>
          <w:rFonts w:ascii="Times New Roman" w:hAnsi="Times New Roman" w:cs="Times New Roman"/>
          <w:sz w:val="28"/>
          <w:szCs w:val="28"/>
        </w:rPr>
        <w:t>,</w:t>
      </w:r>
      <w:r w:rsidRPr="00351661">
        <w:rPr>
          <w:rFonts w:ascii="Times New Roman" w:hAnsi="Times New Roman" w:cs="Times New Roman"/>
          <w:sz w:val="28"/>
          <w:szCs w:val="28"/>
        </w:rPr>
        <w:t xml:space="preserve"> свързани с преживяванията в процеса на игровото взаимодействие. Причините ще бъдат обект на изследване и анализ през следващите години, но едно е сигурно – развитието на технологиите и информационната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пренаситеност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бавно, но сигурно </w:t>
      </w:r>
      <w:r w:rsidR="00EB0118" w:rsidRPr="00351661">
        <w:rPr>
          <w:rFonts w:ascii="Times New Roman" w:hAnsi="Times New Roman" w:cs="Times New Roman"/>
          <w:sz w:val="28"/>
          <w:szCs w:val="28"/>
        </w:rPr>
        <w:t>променят значимостта на играта за детското развитие.</w:t>
      </w:r>
      <w:r w:rsidR="00AA5F4B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E23BC5" w:rsidRPr="00351661">
        <w:rPr>
          <w:rFonts w:ascii="Times New Roman" w:hAnsi="Times New Roman" w:cs="Times New Roman"/>
          <w:sz w:val="28"/>
          <w:szCs w:val="28"/>
        </w:rPr>
        <w:t>Затова с</w:t>
      </w:r>
      <w:r w:rsidR="00AA5F4B" w:rsidRPr="00351661">
        <w:rPr>
          <w:rFonts w:ascii="Times New Roman" w:hAnsi="Times New Roman" w:cs="Times New Roman"/>
          <w:sz w:val="28"/>
          <w:szCs w:val="28"/>
        </w:rPr>
        <w:t>ъвременните тенденции при реализирането на игровото действие и взаимодействие</w:t>
      </w:r>
      <w:r w:rsidR="000D62E1" w:rsidRPr="00351661">
        <w:rPr>
          <w:rFonts w:ascii="Times New Roman" w:hAnsi="Times New Roman" w:cs="Times New Roman"/>
          <w:sz w:val="28"/>
          <w:szCs w:val="28"/>
        </w:rPr>
        <w:t xml:space="preserve"> на</w:t>
      </w:r>
      <w:r w:rsidR="00AA5F4B" w:rsidRPr="00351661">
        <w:rPr>
          <w:rFonts w:ascii="Times New Roman" w:hAnsi="Times New Roman" w:cs="Times New Roman"/>
          <w:sz w:val="28"/>
          <w:szCs w:val="28"/>
        </w:rPr>
        <w:t xml:space="preserve">лагат използването на гъвкави подходи </w:t>
      </w:r>
      <w:r w:rsidR="000D62E1" w:rsidRPr="00351661">
        <w:rPr>
          <w:rFonts w:ascii="Times New Roman" w:hAnsi="Times New Roman" w:cs="Times New Roman"/>
          <w:sz w:val="28"/>
          <w:szCs w:val="28"/>
        </w:rPr>
        <w:t xml:space="preserve">в педагогическия процес. Отправна точка за тяхното идентифициране </w:t>
      </w:r>
      <w:r w:rsidR="00E23BC5" w:rsidRPr="00351661">
        <w:rPr>
          <w:rFonts w:ascii="Times New Roman" w:hAnsi="Times New Roman" w:cs="Times New Roman"/>
          <w:sz w:val="28"/>
          <w:szCs w:val="28"/>
        </w:rPr>
        <w:t xml:space="preserve">е </w:t>
      </w:r>
      <w:r w:rsidR="000D62E1" w:rsidRPr="00351661">
        <w:rPr>
          <w:rFonts w:ascii="Times New Roman" w:hAnsi="Times New Roman" w:cs="Times New Roman"/>
          <w:sz w:val="28"/>
          <w:szCs w:val="28"/>
        </w:rPr>
        <w:t>обучението в и чрез играта</w:t>
      </w:r>
      <w:r w:rsidR="00E23BC5" w:rsidRPr="00351661">
        <w:rPr>
          <w:rFonts w:ascii="Times New Roman" w:hAnsi="Times New Roman" w:cs="Times New Roman"/>
          <w:sz w:val="28"/>
          <w:szCs w:val="28"/>
        </w:rPr>
        <w:t xml:space="preserve">, което консолидира визиите на теоретици и практици, ангажирани с разработване и прилагане на интегративни модели, фокусирани върху </w:t>
      </w:r>
      <w:proofErr w:type="spellStart"/>
      <w:r w:rsidR="00E23BC5" w:rsidRPr="00351661">
        <w:rPr>
          <w:rFonts w:ascii="Times New Roman" w:hAnsi="Times New Roman" w:cs="Times New Roman"/>
          <w:sz w:val="28"/>
          <w:szCs w:val="28"/>
        </w:rPr>
        <w:t>холистичното</w:t>
      </w:r>
      <w:proofErr w:type="spellEnd"/>
      <w:r w:rsidR="00E23BC5" w:rsidRPr="00351661">
        <w:rPr>
          <w:rFonts w:ascii="Times New Roman" w:hAnsi="Times New Roman" w:cs="Times New Roman"/>
          <w:sz w:val="28"/>
          <w:szCs w:val="28"/>
        </w:rPr>
        <w:t xml:space="preserve"> развитие на детската личност</w:t>
      </w:r>
      <w:r w:rsidR="000D62E1" w:rsidRPr="003516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3B69" w:rsidRPr="00351661" w:rsidRDefault="00243B69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43B69" w:rsidRPr="00351661" w:rsidRDefault="00243B69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B69" w:rsidRPr="00351661" w:rsidRDefault="00243B69" w:rsidP="00243B6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51661">
        <w:rPr>
          <w:rFonts w:ascii="Times New Roman" w:eastAsia="Calibri" w:hAnsi="Times New Roman" w:cs="Times New Roman"/>
          <w:b/>
          <w:sz w:val="28"/>
          <w:szCs w:val="28"/>
        </w:rPr>
        <w:t>РЕФЕРЕНЦИИ</w:t>
      </w:r>
    </w:p>
    <w:p w:rsidR="00243B69" w:rsidRPr="00351661" w:rsidRDefault="00243B69" w:rsidP="00243B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3B69" w:rsidRPr="00351661" w:rsidRDefault="00243B69" w:rsidP="00243B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166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51661">
        <w:rPr>
          <w:rFonts w:ascii="Times New Roman" w:eastAsia="Calibri" w:hAnsi="Times New Roman" w:cs="Times New Roman"/>
          <w:sz w:val="28"/>
          <w:szCs w:val="28"/>
        </w:rPr>
        <w:t>Тази публикация е финансирана по Национална научна програма „Развитие на научните изследвания и иновациите в областта на българското предучилищно и училищно образование“.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образование.</w:t>
      </w:r>
    </w:p>
    <w:p w:rsidR="00243B69" w:rsidRPr="00351661" w:rsidRDefault="00243B69" w:rsidP="00243B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1661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This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publication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has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been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funded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by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National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Scientific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Programme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“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Development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Research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Innovation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Field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Bulgarian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Pre-school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School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.”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author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bears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full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responsibility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for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content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this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document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which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under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no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circumstances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can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be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considered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an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official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position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Institute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eastAsia="Calibri" w:hAnsi="Times New Roman" w:cs="Times New Roman"/>
          <w:sz w:val="28"/>
          <w:szCs w:val="28"/>
        </w:rPr>
        <w:t>Education</w:t>
      </w:r>
      <w:proofErr w:type="spellEnd"/>
      <w:r w:rsidRPr="003516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3B69" w:rsidRPr="00351661" w:rsidRDefault="00243B69" w:rsidP="00243B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166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51661">
        <w:rPr>
          <w:rFonts w:ascii="Times New Roman" w:eastAsia="Calibri" w:hAnsi="Times New Roman" w:cs="Times New Roman"/>
          <w:sz w:val="28"/>
          <w:szCs w:val="28"/>
        </w:rPr>
        <w:t>Авторът изказва лична признателност за оказаното съдействие при разпространението на анкетните карти до всички административни области на страната към г-жа Грета Райковска и г-жа Петя Петрова от Института по образование към МОН.</w:t>
      </w:r>
    </w:p>
    <w:p w:rsidR="00243B69" w:rsidRPr="00351661" w:rsidRDefault="00243B69" w:rsidP="00E1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B69" w:rsidRPr="00351661" w:rsidRDefault="00243B69" w:rsidP="0024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017C" w:rsidRPr="00351661" w:rsidRDefault="00771C75" w:rsidP="004B017C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351661">
        <w:rPr>
          <w:rFonts w:ascii="Times New Roman" w:hAnsi="Times New Roman" w:cs="Times New Roman"/>
          <w:b/>
          <w:caps/>
          <w:sz w:val="28"/>
          <w:szCs w:val="28"/>
        </w:rPr>
        <w:t>Бележки:</w:t>
      </w:r>
    </w:p>
    <w:p w:rsidR="004B017C" w:rsidRPr="00351661" w:rsidRDefault="004B017C" w:rsidP="0038250C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351661">
        <w:rPr>
          <w:rFonts w:ascii="Times New Roman" w:hAnsi="Times New Roman" w:cs="Times New Roman"/>
          <w:caps/>
          <w:sz w:val="28"/>
          <w:szCs w:val="28"/>
          <w:shd w:val="clear" w:color="auto" w:fill="FFFFFF"/>
          <w:lang w:val="en-US"/>
        </w:rPr>
        <w:t>[1]</w:t>
      </w:r>
      <w:r w:rsidR="00163A97" w:rsidRPr="00351661">
        <w:rPr>
          <w:rFonts w:ascii="Times New Roman" w:hAnsi="Times New Roman" w:cs="Times New Roman"/>
          <w:caps/>
          <w:sz w:val="28"/>
          <w:szCs w:val="28"/>
          <w:shd w:val="clear" w:color="auto" w:fill="FFFFFF"/>
          <w:lang w:val="en-US"/>
        </w:rPr>
        <w:t xml:space="preserve"> </w:t>
      </w:r>
      <w:r w:rsidRPr="00351661">
        <w:rPr>
          <w:rFonts w:ascii="Times New Roman" w:hAnsi="Times New Roman" w:cs="Times New Roman"/>
          <w:caps/>
          <w:sz w:val="28"/>
          <w:szCs w:val="28"/>
          <w:shd w:val="clear" w:color="auto" w:fill="FFFFFF"/>
        </w:rPr>
        <w:t>Попова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, Д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 (2022)</w:t>
      </w:r>
      <w:r w:rsidR="00EE487F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Ролята на сюжетно-ролевата игра в логопедичната прак</w:t>
      </w:r>
      <w:r w:rsidR="00EE487F"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ти</w:t>
      </w:r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ка при деца в предучилищна възраст.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Вечното и непреходното в предучилищното възпитание: сборник доклади от Кръгла маса, проведена на 13.12.2019 г. във връзка със 100-годишнината на проф. </w:t>
      </w:r>
      <w:proofErr w:type="spellStart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д.п.н</w:t>
      </w:r>
      <w:proofErr w:type="spellEnd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. Елка Петрова-</w:t>
      </w:r>
      <w:proofErr w:type="spellStart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Кътова</w:t>
      </w:r>
      <w:proofErr w:type="spellEnd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245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254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, стр.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248.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:rsidR="00D1013B" w:rsidRPr="00351661" w:rsidRDefault="00D1013B" w:rsidP="00382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  <w:lang w:val="en-US"/>
        </w:rPr>
        <w:t xml:space="preserve">[2] </w:t>
      </w:r>
      <w:r w:rsidRPr="00351661">
        <w:rPr>
          <w:rFonts w:ascii="Times New Roman" w:hAnsi="Times New Roman" w:cs="Times New Roman"/>
          <w:caps/>
          <w:sz w:val="28"/>
          <w:szCs w:val="28"/>
        </w:rPr>
        <w:t>Спиридонова, Л.</w:t>
      </w:r>
      <w:r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5C2F72" w:rsidRPr="00351661">
        <w:rPr>
          <w:rFonts w:ascii="Times New Roman" w:hAnsi="Times New Roman" w:cs="Times New Roman"/>
          <w:sz w:val="28"/>
          <w:szCs w:val="28"/>
        </w:rPr>
        <w:t xml:space="preserve">(2025). </w:t>
      </w:r>
      <w:r w:rsidRPr="00351661">
        <w:rPr>
          <w:rFonts w:ascii="Times New Roman" w:hAnsi="Times New Roman" w:cs="Times New Roman"/>
          <w:sz w:val="28"/>
          <w:szCs w:val="28"/>
        </w:rPr>
        <w:t>Функции и роли на предучилищния педагог в играта –</w:t>
      </w:r>
      <w:r w:rsidR="00EE487F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</w:rPr>
        <w:t>Национална педагогическа конференция „Подготовка на бъдещия учител“, организирана от ФНОИ, СУ и Синдиката на българските учители, София</w:t>
      </w:r>
      <w:r w:rsidR="00820E05" w:rsidRPr="003516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20E05" w:rsidRPr="00351661">
        <w:rPr>
          <w:rFonts w:ascii="Times New Roman" w:hAnsi="Times New Roman" w:cs="Times New Roman"/>
          <w:sz w:val="28"/>
          <w:szCs w:val="28"/>
        </w:rPr>
        <w:t>Унив</w:t>
      </w:r>
      <w:proofErr w:type="spellEnd"/>
      <w:r w:rsidR="00820E05" w:rsidRPr="00351661">
        <w:rPr>
          <w:rFonts w:ascii="Times New Roman" w:hAnsi="Times New Roman" w:cs="Times New Roman"/>
          <w:sz w:val="28"/>
          <w:szCs w:val="28"/>
        </w:rPr>
        <w:t>. изд. „Св. Климент Охридски“</w:t>
      </w:r>
      <w:r w:rsidRPr="00351661">
        <w:rPr>
          <w:rFonts w:ascii="Times New Roman" w:hAnsi="Times New Roman" w:cs="Times New Roman"/>
          <w:sz w:val="28"/>
          <w:szCs w:val="28"/>
        </w:rPr>
        <w:t>,  727</w:t>
      </w:r>
      <w:r w:rsidR="005C2F72" w:rsidRPr="00351661">
        <w:rPr>
          <w:rFonts w:ascii="Times New Roman" w:hAnsi="Times New Roman" w:cs="Times New Roman"/>
          <w:sz w:val="28"/>
          <w:szCs w:val="28"/>
        </w:rPr>
        <w:t xml:space="preserve"> – </w:t>
      </w:r>
      <w:r w:rsidRPr="00351661">
        <w:rPr>
          <w:rFonts w:ascii="Times New Roman" w:hAnsi="Times New Roman" w:cs="Times New Roman"/>
          <w:sz w:val="28"/>
          <w:szCs w:val="28"/>
        </w:rPr>
        <w:t>739, стр. 731.</w:t>
      </w:r>
    </w:p>
    <w:p w:rsidR="00B61D8A" w:rsidRPr="00351661" w:rsidRDefault="00B61D8A" w:rsidP="00382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  <w:lang w:val="en-US"/>
        </w:rPr>
        <w:t xml:space="preserve">[3] </w:t>
      </w:r>
      <w:r w:rsidRPr="00351661">
        <w:rPr>
          <w:rFonts w:ascii="Times New Roman" w:hAnsi="Times New Roman" w:cs="Times New Roman"/>
          <w:caps/>
          <w:sz w:val="28"/>
          <w:szCs w:val="28"/>
        </w:rPr>
        <w:t>Симеонова, Й.</w:t>
      </w:r>
      <w:r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02236E" w:rsidRPr="00351661">
        <w:rPr>
          <w:rFonts w:ascii="Times New Roman" w:hAnsi="Times New Roman" w:cs="Times New Roman"/>
          <w:sz w:val="28"/>
          <w:szCs w:val="28"/>
        </w:rPr>
        <w:t xml:space="preserve">(2024). </w:t>
      </w:r>
      <w:r w:rsidRPr="00351661">
        <w:rPr>
          <w:rFonts w:ascii="Times New Roman" w:hAnsi="Times New Roman" w:cs="Times New Roman"/>
          <w:sz w:val="28"/>
          <w:szCs w:val="28"/>
        </w:rPr>
        <w:t xml:space="preserve">Формиране на социални умения чрез работа с художествени произведения в предучилищна възраст. </w:t>
      </w:r>
      <w:proofErr w:type="spellStart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Сб</w:t>
      </w:r>
      <w:proofErr w:type="spellEnd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. доклади от ХІ международна научна конференция „Педагогическото образование – традиции и съвременност“, 22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ноември 2024. Велико Търново, Педагогически факултет на ВТУ. Съставител М. Михова. Велико Търново: Ай </w:t>
      </w:r>
      <w:proofErr w:type="spellStart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анд</w:t>
      </w:r>
      <w:proofErr w:type="spellEnd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Би</w:t>
      </w:r>
      <w:proofErr w:type="spellEnd"/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, с. 342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346</w:t>
      </w:r>
      <w:r w:rsidR="0002236E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51661">
        <w:rPr>
          <w:rFonts w:ascii="Times New Roman" w:hAnsi="Times New Roman" w:cs="Times New Roman"/>
          <w:sz w:val="28"/>
          <w:szCs w:val="28"/>
        </w:rPr>
        <w:t>стр</w:t>
      </w:r>
      <w:r w:rsidR="0002236E" w:rsidRPr="00351661">
        <w:rPr>
          <w:rFonts w:ascii="Times New Roman" w:hAnsi="Times New Roman" w:cs="Times New Roman"/>
          <w:sz w:val="28"/>
          <w:szCs w:val="28"/>
        </w:rPr>
        <w:t>.</w:t>
      </w:r>
      <w:r w:rsidRPr="00351661">
        <w:rPr>
          <w:rFonts w:ascii="Times New Roman" w:hAnsi="Times New Roman" w:cs="Times New Roman"/>
          <w:sz w:val="28"/>
          <w:szCs w:val="28"/>
        </w:rPr>
        <w:t xml:space="preserve"> 343.</w:t>
      </w:r>
    </w:p>
    <w:p w:rsidR="005D163E" w:rsidRPr="00351661" w:rsidRDefault="005D163E" w:rsidP="00382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[4] </w:t>
      </w:r>
      <w:r w:rsidR="00EE487F" w:rsidRPr="00351661">
        <w:rPr>
          <w:rFonts w:ascii="Times New Roman" w:hAnsi="Times New Roman" w:cs="Times New Roman"/>
          <w:caps/>
          <w:sz w:val="28"/>
          <w:szCs w:val="28"/>
          <w:shd w:val="clear" w:color="auto" w:fill="FFFFFF"/>
        </w:rPr>
        <w:t>КОНАКЧИЕВА</w:t>
      </w:r>
      <w:r w:rsidRPr="00351661">
        <w:rPr>
          <w:rFonts w:ascii="Times New Roman" w:hAnsi="Times New Roman" w:cs="Times New Roman"/>
          <w:caps/>
          <w:sz w:val="28"/>
          <w:szCs w:val="28"/>
          <w:shd w:val="clear" w:color="auto" w:fill="FFFFFF"/>
        </w:rPr>
        <w:t>, П</w:t>
      </w:r>
      <w:r w:rsidRPr="00351661">
        <w:rPr>
          <w:rFonts w:ascii="Times New Roman" w:hAnsi="Times New Roman" w:cs="Times New Roman"/>
          <w:caps/>
          <w:sz w:val="28"/>
          <w:szCs w:val="28"/>
          <w:shd w:val="clear" w:color="auto" w:fill="FFFFFF"/>
          <w:lang w:val="en-US"/>
        </w:rPr>
        <w:t>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 (2019)</w:t>
      </w:r>
      <w:r w:rsidR="00013280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Приоритети на отговорното родителство за възпитаване на социално уверено дете. 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Педагогически алманах, Велико Търново: Университетско издателство „Св. св. Кирил и Методий“, кн.1, с. 21</w:t>
      </w:r>
      <w:r w:rsidR="00F839C8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F839C8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40, </w:t>
      </w:r>
      <w:r w:rsidRPr="00351661">
        <w:rPr>
          <w:rFonts w:ascii="Times New Roman" w:hAnsi="Times New Roman" w:cs="Times New Roman"/>
          <w:sz w:val="28"/>
          <w:szCs w:val="28"/>
        </w:rPr>
        <w:t>стр. 25.</w:t>
      </w:r>
    </w:p>
    <w:p w:rsidR="00150226" w:rsidRPr="00351661" w:rsidRDefault="00150226" w:rsidP="0038250C">
      <w:pPr>
        <w:spacing w:after="0"/>
        <w:jc w:val="both"/>
        <w:rPr>
          <w:rFonts w:ascii="Times New Roman" w:hAnsi="Times New Roman" w:cs="Times New Roman"/>
          <w:caps/>
          <w:sz w:val="28"/>
          <w:szCs w:val="28"/>
          <w:lang w:val="en-US"/>
        </w:rPr>
      </w:pPr>
      <w:r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351661">
        <w:rPr>
          <w:rFonts w:ascii="Times New Roman" w:hAnsi="Times New Roman" w:cs="Times New Roman"/>
          <w:sz w:val="28"/>
          <w:szCs w:val="28"/>
        </w:rPr>
        <w:t>5</w:t>
      </w:r>
      <w:r w:rsidRPr="00351661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351661">
        <w:rPr>
          <w:rFonts w:ascii="Times New Roman" w:hAnsi="Times New Roman" w:cs="Times New Roman"/>
          <w:sz w:val="28"/>
          <w:szCs w:val="28"/>
        </w:rPr>
        <w:t xml:space="preserve"> КОНАКЧИЕВА, Д. (2025).  Релацията „игра – комуникация – социализация“ в педагогическото взаимодействие с 3-годишните деца.  </w:t>
      </w:r>
      <w:r w:rsidR="00144AF7" w:rsidRPr="00351661">
        <w:rPr>
          <w:rFonts w:ascii="Times New Roman" w:hAnsi="Times New Roman" w:cs="Times New Roman"/>
          <w:sz w:val="28"/>
          <w:szCs w:val="28"/>
        </w:rPr>
        <w:t xml:space="preserve">Сборник доклади от годишна университетска научна конференция, научно направление „Педагогически и хуманитарни науки“, том 6, 05 – 06 юни 2025 </w:t>
      </w:r>
      <w:r w:rsidR="00144AF7" w:rsidRPr="00351661">
        <w:rPr>
          <w:rFonts w:ascii="Times New Roman" w:hAnsi="Times New Roman" w:cs="Times New Roman"/>
          <w:sz w:val="28"/>
          <w:szCs w:val="28"/>
        </w:rPr>
        <w:lastRenderedPageBreak/>
        <w:t xml:space="preserve">г., Велико Търново, Велико Търново: Издателски комплекс на НВУ „Васил Левски“, с.  157 – 167, </w:t>
      </w:r>
      <w:r w:rsidRPr="00351661">
        <w:rPr>
          <w:rFonts w:ascii="Times New Roman" w:hAnsi="Times New Roman" w:cs="Times New Roman"/>
          <w:sz w:val="28"/>
          <w:szCs w:val="28"/>
        </w:rPr>
        <w:t>стр. 162.</w:t>
      </w:r>
      <w:r w:rsidRPr="00351661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 </w:t>
      </w:r>
    </w:p>
    <w:p w:rsidR="00505206" w:rsidRPr="00351661" w:rsidRDefault="005D163E" w:rsidP="0038250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1661">
        <w:rPr>
          <w:rFonts w:ascii="Times New Roman" w:hAnsi="Times New Roman" w:cs="Times New Roman"/>
          <w:caps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caps/>
          <w:sz w:val="28"/>
          <w:szCs w:val="28"/>
        </w:rPr>
        <w:t>6</w:t>
      </w:r>
      <w:r w:rsidRPr="00351661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] </w:t>
      </w:r>
      <w:r w:rsidRPr="00351661">
        <w:rPr>
          <w:rFonts w:ascii="Times New Roman" w:hAnsi="Times New Roman" w:cs="Times New Roman"/>
          <w:caps/>
          <w:sz w:val="28"/>
          <w:szCs w:val="28"/>
        </w:rPr>
        <w:t>Стоянова, М.</w:t>
      </w:r>
      <w:r w:rsidRPr="00351661">
        <w:rPr>
          <w:rFonts w:ascii="Times New Roman" w:hAnsi="Times New Roman" w:cs="Times New Roman"/>
          <w:sz w:val="28"/>
          <w:szCs w:val="28"/>
        </w:rPr>
        <w:t xml:space="preserve"> (2026). Социално-емоционална компетентност при ориентиране в света. </w:t>
      </w:r>
      <w:r w:rsidR="007B04D0" w:rsidRPr="00351661">
        <w:rPr>
          <w:rFonts w:ascii="Times New Roman" w:hAnsi="Times New Roman" w:cs="Times New Roman"/>
          <w:sz w:val="28"/>
          <w:szCs w:val="28"/>
        </w:rPr>
        <w:t xml:space="preserve">Русе: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Авангарт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661">
        <w:rPr>
          <w:rFonts w:ascii="Times New Roman" w:hAnsi="Times New Roman" w:cs="Times New Roman"/>
          <w:sz w:val="28"/>
          <w:szCs w:val="28"/>
        </w:rPr>
        <w:t>принт</w:t>
      </w:r>
      <w:proofErr w:type="spellEnd"/>
      <w:r w:rsidRPr="00351661">
        <w:rPr>
          <w:rFonts w:ascii="Times New Roman" w:hAnsi="Times New Roman" w:cs="Times New Roman"/>
          <w:sz w:val="28"/>
          <w:szCs w:val="28"/>
        </w:rPr>
        <w:t>, стр. 17</w:t>
      </w:r>
      <w:r w:rsidR="00505206" w:rsidRPr="0035166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05206" w:rsidRPr="00351661" w:rsidRDefault="00505206" w:rsidP="00382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1661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</w:rPr>
        <w:t>7</w:t>
      </w:r>
      <w:r w:rsidRPr="00351661">
        <w:rPr>
          <w:rFonts w:ascii="Times New Roman" w:hAnsi="Times New Roman" w:cs="Times New Roman"/>
          <w:sz w:val="28"/>
          <w:szCs w:val="28"/>
          <w:lang w:val="en-US"/>
        </w:rPr>
        <w:t xml:space="preserve">] </w:t>
      </w:r>
      <w:r w:rsidRPr="00351661">
        <w:rPr>
          <w:rFonts w:ascii="Times New Roman" w:hAnsi="Times New Roman" w:cs="Times New Roman"/>
          <w:caps/>
          <w:sz w:val="28"/>
          <w:szCs w:val="28"/>
        </w:rPr>
        <w:t>Спиридонова, Л.</w:t>
      </w:r>
      <w:r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="00013280" w:rsidRPr="00351661">
        <w:rPr>
          <w:rFonts w:ascii="Times New Roman" w:hAnsi="Times New Roman" w:cs="Times New Roman"/>
          <w:sz w:val="28"/>
          <w:szCs w:val="28"/>
        </w:rPr>
        <w:t>(</w:t>
      </w:r>
      <w:r w:rsidRPr="00351661">
        <w:rPr>
          <w:rFonts w:ascii="Times New Roman" w:hAnsi="Times New Roman" w:cs="Times New Roman"/>
          <w:sz w:val="28"/>
          <w:szCs w:val="28"/>
        </w:rPr>
        <w:t>2025</w:t>
      </w:r>
      <w:r w:rsidR="00013280" w:rsidRPr="00351661">
        <w:rPr>
          <w:rFonts w:ascii="Times New Roman" w:hAnsi="Times New Roman" w:cs="Times New Roman"/>
          <w:sz w:val="28"/>
          <w:szCs w:val="28"/>
        </w:rPr>
        <w:t>).</w:t>
      </w:r>
      <w:r w:rsidRPr="00351661">
        <w:rPr>
          <w:rFonts w:ascii="Times New Roman" w:hAnsi="Times New Roman" w:cs="Times New Roman"/>
          <w:sz w:val="28"/>
          <w:szCs w:val="28"/>
        </w:rPr>
        <w:t xml:space="preserve"> Игра и учене. Концепции и технологии на игровото взаимодействие, София:</w:t>
      </w:r>
      <w:r w:rsidR="007B04D0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</w:rPr>
        <w:t>УИ</w:t>
      </w:r>
      <w:r w:rsidR="007B04D0" w:rsidRPr="00351661">
        <w:rPr>
          <w:rFonts w:ascii="Times New Roman" w:hAnsi="Times New Roman" w:cs="Times New Roman"/>
          <w:sz w:val="28"/>
          <w:szCs w:val="28"/>
        </w:rPr>
        <w:t xml:space="preserve"> „Св. Климент Охридски“</w:t>
      </w:r>
      <w:r w:rsidRPr="00351661">
        <w:rPr>
          <w:rFonts w:ascii="Times New Roman" w:hAnsi="Times New Roman" w:cs="Times New Roman"/>
          <w:sz w:val="28"/>
          <w:szCs w:val="28"/>
        </w:rPr>
        <w:t>, с.</w:t>
      </w:r>
      <w:r w:rsidR="007B04D0" w:rsidRPr="00351661">
        <w:rPr>
          <w:rFonts w:ascii="Times New Roman" w:hAnsi="Times New Roman" w:cs="Times New Roman"/>
          <w:sz w:val="28"/>
          <w:szCs w:val="28"/>
        </w:rPr>
        <w:t xml:space="preserve"> </w:t>
      </w:r>
      <w:r w:rsidRPr="00351661">
        <w:rPr>
          <w:rFonts w:ascii="Times New Roman" w:hAnsi="Times New Roman" w:cs="Times New Roman"/>
          <w:sz w:val="28"/>
          <w:szCs w:val="28"/>
        </w:rPr>
        <w:t>254,  стр. 102</w:t>
      </w:r>
      <w:r w:rsidR="00013280" w:rsidRPr="00351661">
        <w:rPr>
          <w:rFonts w:ascii="Times New Roman" w:hAnsi="Times New Roman" w:cs="Times New Roman"/>
          <w:sz w:val="28"/>
          <w:szCs w:val="28"/>
        </w:rPr>
        <w:t>.</w:t>
      </w:r>
    </w:p>
    <w:p w:rsidR="00312A6D" w:rsidRPr="00351661" w:rsidRDefault="00312A6D" w:rsidP="0038250C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1661">
        <w:rPr>
          <w:rFonts w:ascii="PT Sans" w:hAnsi="PT Sans"/>
          <w:sz w:val="28"/>
          <w:szCs w:val="28"/>
          <w:shd w:val="clear" w:color="auto" w:fill="FFFFFF"/>
          <w:lang w:val="en-US"/>
        </w:rPr>
        <w:t>[</w:t>
      </w:r>
      <w:r w:rsidR="00150226" w:rsidRPr="00351661">
        <w:rPr>
          <w:rFonts w:ascii="PT Sans" w:hAnsi="PT Sans"/>
          <w:sz w:val="28"/>
          <w:szCs w:val="28"/>
          <w:shd w:val="clear" w:color="auto" w:fill="FFFFFF"/>
        </w:rPr>
        <w:t>8</w:t>
      </w:r>
      <w:r w:rsidRPr="00351661">
        <w:rPr>
          <w:rFonts w:ascii="PT Sans" w:hAnsi="PT Sans"/>
          <w:sz w:val="28"/>
          <w:szCs w:val="28"/>
          <w:shd w:val="clear" w:color="auto" w:fill="FFFFFF"/>
          <w:lang w:val="en-US"/>
        </w:rPr>
        <w:t xml:space="preserve">] </w:t>
      </w:r>
      <w:r w:rsidRPr="00351661">
        <w:rPr>
          <w:rFonts w:ascii="PT Sans" w:hAnsi="PT Sans"/>
          <w:caps/>
          <w:sz w:val="28"/>
          <w:szCs w:val="28"/>
          <w:shd w:val="clear" w:color="auto" w:fill="FFFFFF"/>
        </w:rPr>
        <w:t>Петрова, К</w:t>
      </w:r>
      <w:r w:rsidRPr="00351661">
        <w:rPr>
          <w:rFonts w:ascii="PT Sans" w:hAnsi="PT Sans"/>
          <w:caps/>
          <w:sz w:val="28"/>
          <w:szCs w:val="28"/>
          <w:shd w:val="clear" w:color="auto" w:fill="FFFFFF"/>
          <w:lang w:val="en-US"/>
        </w:rPr>
        <w:t>.</w:t>
      </w:r>
      <w:r w:rsidRPr="00351661">
        <w:rPr>
          <w:rFonts w:ascii="PT Sans" w:hAnsi="PT Sans"/>
          <w:sz w:val="28"/>
          <w:szCs w:val="28"/>
          <w:shd w:val="clear" w:color="auto" w:fill="FFFFFF"/>
        </w:rPr>
        <w:t> (2020)</w:t>
      </w:r>
      <w:r w:rsidRPr="00351661">
        <w:rPr>
          <w:rFonts w:ascii="PT Sans" w:hAnsi="PT Sans"/>
          <w:sz w:val="28"/>
          <w:szCs w:val="28"/>
          <w:shd w:val="clear" w:color="auto" w:fill="FFFFFF"/>
          <w:lang w:val="en-US"/>
        </w:rPr>
        <w:t xml:space="preserve">. </w:t>
      </w:r>
      <w:r w:rsidRPr="00351661">
        <w:rPr>
          <w:rFonts w:ascii="PT Sans" w:hAnsi="PT Sans"/>
          <w:i/>
          <w:iCs/>
          <w:sz w:val="28"/>
          <w:szCs w:val="28"/>
          <w:shd w:val="clear" w:color="auto" w:fill="FFFFFF"/>
        </w:rPr>
        <w:t>Активният режим на открито и здравето на децата от предучилищна възраст. </w:t>
      </w:r>
      <w:r w:rsidRPr="00351661">
        <w:rPr>
          <w:rFonts w:ascii="PT Sans" w:hAnsi="PT Sans"/>
          <w:sz w:val="28"/>
          <w:szCs w:val="28"/>
          <w:shd w:val="clear" w:color="auto" w:fill="FFFFFF"/>
        </w:rPr>
        <w:t>Сборник доклади от научна конференция „Актуални проблеми на сигурността“, Научно направление „Социални и правни аспекти на сигурността и отбраната“, Велико Търново, 22</w:t>
      </w:r>
      <w:r w:rsidR="007B04D0" w:rsidRPr="00351661">
        <w:rPr>
          <w:rFonts w:ascii="PT Sans" w:hAnsi="PT Sans"/>
          <w:sz w:val="28"/>
          <w:szCs w:val="28"/>
          <w:shd w:val="clear" w:color="auto" w:fill="FFFFFF"/>
        </w:rPr>
        <w:t xml:space="preserve"> – </w:t>
      </w:r>
      <w:r w:rsidRPr="00351661">
        <w:rPr>
          <w:rFonts w:ascii="PT Sans" w:hAnsi="PT Sans"/>
          <w:sz w:val="28"/>
          <w:szCs w:val="28"/>
          <w:shd w:val="clear" w:color="auto" w:fill="FFFFFF"/>
        </w:rPr>
        <w:t>23</w:t>
      </w:r>
      <w:r w:rsidR="007B04D0" w:rsidRPr="00351661">
        <w:rPr>
          <w:rFonts w:ascii="PT Sans" w:hAnsi="PT Sans"/>
          <w:sz w:val="28"/>
          <w:szCs w:val="28"/>
          <w:shd w:val="clear" w:color="auto" w:fill="FFFFFF"/>
        </w:rPr>
        <w:t xml:space="preserve"> </w:t>
      </w:r>
      <w:r w:rsidRPr="00351661">
        <w:rPr>
          <w:rFonts w:ascii="PT Sans" w:hAnsi="PT Sans"/>
          <w:sz w:val="28"/>
          <w:szCs w:val="28"/>
          <w:shd w:val="clear" w:color="auto" w:fill="FFFFFF"/>
        </w:rPr>
        <w:t xml:space="preserve">октомври 2020, </w:t>
      </w:r>
      <w:r w:rsidR="007B04D0" w:rsidRPr="00351661">
        <w:rPr>
          <w:rFonts w:ascii="PT Sans" w:hAnsi="PT Sans"/>
          <w:sz w:val="28"/>
          <w:szCs w:val="28"/>
          <w:shd w:val="clear" w:color="auto" w:fill="FFFFFF"/>
        </w:rPr>
        <w:t>р</w:t>
      </w:r>
      <w:r w:rsidRPr="00351661">
        <w:rPr>
          <w:rFonts w:ascii="PT Sans" w:hAnsi="PT Sans"/>
          <w:sz w:val="28"/>
          <w:szCs w:val="28"/>
          <w:shd w:val="clear" w:color="auto" w:fill="FFFFFF"/>
        </w:rPr>
        <w:t xml:space="preserve">ед. Ваня </w:t>
      </w:r>
      <w:proofErr w:type="spellStart"/>
      <w:r w:rsidRPr="00351661">
        <w:rPr>
          <w:rFonts w:ascii="PT Sans" w:hAnsi="PT Sans"/>
          <w:sz w:val="28"/>
          <w:szCs w:val="28"/>
          <w:shd w:val="clear" w:color="auto" w:fill="FFFFFF"/>
        </w:rPr>
        <w:t>Банабакова</w:t>
      </w:r>
      <w:proofErr w:type="spellEnd"/>
      <w:r w:rsidRPr="00351661">
        <w:rPr>
          <w:rFonts w:ascii="PT Sans" w:hAnsi="PT Sans"/>
          <w:sz w:val="28"/>
          <w:szCs w:val="28"/>
          <w:shd w:val="clear" w:color="auto" w:fill="FFFFFF"/>
        </w:rPr>
        <w:t>, Свилен Стефанов и др. Велико Търново: Издателски комплекс на НВУ „Васил Левски“, т. 4, с. 161</w:t>
      </w:r>
      <w:r w:rsidR="007B04D0" w:rsidRPr="00351661">
        <w:rPr>
          <w:rFonts w:ascii="PT Sans" w:hAnsi="PT Sans"/>
          <w:sz w:val="28"/>
          <w:szCs w:val="28"/>
          <w:shd w:val="clear" w:color="auto" w:fill="FFFFFF"/>
        </w:rPr>
        <w:t xml:space="preserve"> – </w:t>
      </w:r>
      <w:r w:rsidRPr="00351661">
        <w:rPr>
          <w:rFonts w:ascii="PT Sans" w:hAnsi="PT Sans"/>
          <w:sz w:val="28"/>
          <w:szCs w:val="28"/>
          <w:shd w:val="clear" w:color="auto" w:fill="FFFFFF"/>
        </w:rPr>
        <w:t xml:space="preserve">169, </w:t>
      </w:r>
      <w:r w:rsidRPr="00351661">
        <w:rPr>
          <w:rFonts w:ascii="Times New Roman" w:hAnsi="Times New Roman" w:cs="Times New Roman"/>
          <w:sz w:val="28"/>
          <w:szCs w:val="28"/>
        </w:rPr>
        <w:t>стр. 162</w:t>
      </w:r>
      <w:r w:rsidRPr="0035166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0652" w:rsidRPr="00351661" w:rsidRDefault="001E0652" w:rsidP="0038250C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[</w:t>
      </w:r>
      <w:r w:rsidR="00150226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] </w:t>
      </w:r>
      <w:r w:rsidR="007B04D0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ЦАНЕВА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, Й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 (2020)</w:t>
      </w:r>
      <w:r w:rsidR="007B04D0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Приказкотерапията</w:t>
      </w:r>
      <w:proofErr w:type="spellEnd"/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в помощ на педагога при работа с деца в депресивни състояния. В </w:t>
      </w:r>
      <w:proofErr w:type="spellStart"/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сб</w:t>
      </w:r>
      <w:proofErr w:type="spellEnd"/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. Актуални проблеми на сигурността, Велико Търново, 22 – 23 октомври 2020, </w:t>
      </w:r>
      <w:r w:rsidR="007B04D0" w:rsidRPr="00351661">
        <w:rPr>
          <w:rFonts w:ascii="Times New Roman" w:hAnsi="Times New Roman" w:cs="Times New Roman"/>
          <w:sz w:val="28"/>
          <w:szCs w:val="28"/>
          <w:shd w:val="clear" w:color="auto" w:fill="FFFFFF"/>
        </w:rPr>
        <w:t>ред. Иванка Георгиева,</w:t>
      </w:r>
      <w:r w:rsidR="007B04D0"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Велико Търново</w:t>
      </w:r>
      <w:r w:rsidR="007B04D0" w:rsidRPr="0035166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:</w:t>
      </w:r>
      <w:r w:rsidRPr="0035166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Издателски комплекс на НВУ „Васил Левски“,</w:t>
      </w:r>
      <w:r w:rsidRPr="0035166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35166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с. 154 </w:t>
      </w:r>
      <w:r w:rsidR="007B04D0" w:rsidRPr="0035166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–</w:t>
      </w:r>
      <w:r w:rsidRPr="0035166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160, </w:t>
      </w:r>
      <w:r w:rsidRPr="00351661">
        <w:rPr>
          <w:rFonts w:ascii="Times New Roman" w:hAnsi="Times New Roman" w:cs="Times New Roman"/>
          <w:sz w:val="28"/>
          <w:szCs w:val="28"/>
        </w:rPr>
        <w:t>стр.157.</w:t>
      </w:r>
    </w:p>
    <w:p w:rsidR="001E0652" w:rsidRPr="00351661" w:rsidRDefault="001E0652" w:rsidP="0038250C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12A6D" w:rsidRPr="00351661" w:rsidRDefault="00312A6D" w:rsidP="0050520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43B69" w:rsidRPr="00351661" w:rsidRDefault="00243B69" w:rsidP="00243B6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1661">
        <w:rPr>
          <w:rFonts w:ascii="Times New Roman" w:eastAsia="Calibri" w:hAnsi="Times New Roman" w:cs="Times New Roman"/>
          <w:sz w:val="24"/>
          <w:szCs w:val="24"/>
        </w:rPr>
        <w:t>доц. д-р Деляна Христова Чуховска</w:t>
      </w:r>
    </w:p>
    <w:p w:rsidR="00243B69" w:rsidRPr="00351661" w:rsidRDefault="00243B69" w:rsidP="00243B6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1661">
        <w:rPr>
          <w:rFonts w:ascii="Times New Roman" w:eastAsia="Calibri" w:hAnsi="Times New Roman" w:cs="Times New Roman"/>
          <w:sz w:val="24"/>
          <w:szCs w:val="24"/>
        </w:rPr>
        <w:t>ВТУ „Св. св. Кирил и Методий“</w:t>
      </w:r>
    </w:p>
    <w:p w:rsidR="00243B69" w:rsidRPr="00351661" w:rsidRDefault="00243B69" w:rsidP="00243B6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1661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r w:rsidRPr="00351661">
        <w:rPr>
          <w:rFonts w:ascii="Times New Roman" w:eastAsia="Calibri" w:hAnsi="Times New Roman" w:cs="Times New Roman"/>
          <w:sz w:val="24"/>
          <w:szCs w:val="24"/>
        </w:rPr>
        <w:t>:</w:t>
      </w:r>
      <w:r w:rsidRPr="00351661">
        <w:rPr>
          <w:rFonts w:ascii="PT Sans" w:hAnsi="PT Sans"/>
          <w:sz w:val="21"/>
          <w:szCs w:val="21"/>
          <w:shd w:val="clear" w:color="auto" w:fill="FFFFFF"/>
        </w:rPr>
        <w:t xml:space="preserve"> </w:t>
      </w:r>
      <w:proofErr w:type="spellStart"/>
      <w:r w:rsidRPr="00351661">
        <w:rPr>
          <w:rFonts w:ascii="PT Sans" w:hAnsi="PT Sans"/>
          <w:sz w:val="21"/>
          <w:szCs w:val="21"/>
          <w:shd w:val="clear" w:color="auto" w:fill="FFFFFF"/>
        </w:rPr>
        <w:t>d.chuhovska</w:t>
      </w:r>
      <w:proofErr w:type="spellEnd"/>
      <w:r w:rsidRPr="00351661">
        <w:rPr>
          <w:rFonts w:ascii="PT Sans" w:hAnsi="PT Sans"/>
          <w:sz w:val="21"/>
          <w:szCs w:val="21"/>
          <w:shd w:val="clear" w:color="auto" w:fill="FFFFFF"/>
          <w:lang w:val="en-US"/>
        </w:rPr>
        <w:t>@</w:t>
      </w:r>
      <w:r w:rsidRPr="00351661">
        <w:rPr>
          <w:rFonts w:ascii="PT Sans" w:hAnsi="PT Sans"/>
          <w:sz w:val="21"/>
          <w:szCs w:val="21"/>
          <w:shd w:val="clear" w:color="auto" w:fill="FFFFFF"/>
        </w:rPr>
        <w:t>ts.uni-vt.bg</w:t>
      </w:r>
    </w:p>
    <w:p w:rsidR="00243B69" w:rsidRPr="00351661" w:rsidRDefault="00243B69" w:rsidP="00243B6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206" w:rsidRPr="00351661" w:rsidRDefault="00505206" w:rsidP="005D163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D163E" w:rsidRPr="00351661" w:rsidRDefault="005D163E" w:rsidP="005D16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163E" w:rsidRPr="00351661" w:rsidRDefault="005D163E" w:rsidP="004B0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D8A" w:rsidRPr="00351661" w:rsidRDefault="00B61D8A" w:rsidP="00771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16790" w:rsidRPr="00351661" w:rsidRDefault="00016790" w:rsidP="00316FA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016790" w:rsidRPr="00351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75734"/>
    <w:multiLevelType w:val="hybridMultilevel"/>
    <w:tmpl w:val="0900C908"/>
    <w:lvl w:ilvl="0" w:tplc="C2BE99F6">
      <w:numFmt w:val="bullet"/>
      <w:lvlText w:val="-"/>
      <w:lvlJc w:val="left"/>
      <w:pPr>
        <w:ind w:left="112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" w15:restartNumberingAfterBreak="0">
    <w:nsid w:val="235E7F48"/>
    <w:multiLevelType w:val="hybridMultilevel"/>
    <w:tmpl w:val="9EA4A7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C0A87"/>
    <w:multiLevelType w:val="hybridMultilevel"/>
    <w:tmpl w:val="703AFB96"/>
    <w:lvl w:ilvl="0" w:tplc="FCE81D54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6" w:hanging="360"/>
      </w:pPr>
    </w:lvl>
    <w:lvl w:ilvl="2" w:tplc="0402001B" w:tentative="1">
      <w:start w:val="1"/>
      <w:numFmt w:val="lowerRoman"/>
      <w:lvlText w:val="%3."/>
      <w:lvlJc w:val="right"/>
      <w:pPr>
        <w:ind w:left="2566" w:hanging="180"/>
      </w:pPr>
    </w:lvl>
    <w:lvl w:ilvl="3" w:tplc="0402000F" w:tentative="1">
      <w:start w:val="1"/>
      <w:numFmt w:val="decimal"/>
      <w:lvlText w:val="%4."/>
      <w:lvlJc w:val="left"/>
      <w:pPr>
        <w:ind w:left="3286" w:hanging="360"/>
      </w:pPr>
    </w:lvl>
    <w:lvl w:ilvl="4" w:tplc="04020019" w:tentative="1">
      <w:start w:val="1"/>
      <w:numFmt w:val="lowerLetter"/>
      <w:lvlText w:val="%5."/>
      <w:lvlJc w:val="left"/>
      <w:pPr>
        <w:ind w:left="4006" w:hanging="360"/>
      </w:pPr>
    </w:lvl>
    <w:lvl w:ilvl="5" w:tplc="0402001B" w:tentative="1">
      <w:start w:val="1"/>
      <w:numFmt w:val="lowerRoman"/>
      <w:lvlText w:val="%6."/>
      <w:lvlJc w:val="right"/>
      <w:pPr>
        <w:ind w:left="4726" w:hanging="180"/>
      </w:pPr>
    </w:lvl>
    <w:lvl w:ilvl="6" w:tplc="0402000F" w:tentative="1">
      <w:start w:val="1"/>
      <w:numFmt w:val="decimal"/>
      <w:lvlText w:val="%7."/>
      <w:lvlJc w:val="left"/>
      <w:pPr>
        <w:ind w:left="5446" w:hanging="360"/>
      </w:pPr>
    </w:lvl>
    <w:lvl w:ilvl="7" w:tplc="04020019" w:tentative="1">
      <w:start w:val="1"/>
      <w:numFmt w:val="lowerLetter"/>
      <w:lvlText w:val="%8."/>
      <w:lvlJc w:val="left"/>
      <w:pPr>
        <w:ind w:left="6166" w:hanging="360"/>
      </w:pPr>
    </w:lvl>
    <w:lvl w:ilvl="8" w:tplc="0402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 w15:restartNumberingAfterBreak="0">
    <w:nsid w:val="4E153DD2"/>
    <w:multiLevelType w:val="hybridMultilevel"/>
    <w:tmpl w:val="2E362F08"/>
    <w:lvl w:ilvl="0" w:tplc="8C0049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56017"/>
    <w:multiLevelType w:val="hybridMultilevel"/>
    <w:tmpl w:val="1722F93E"/>
    <w:lvl w:ilvl="0" w:tplc="B4DE4652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73"/>
    <w:rsid w:val="0000484A"/>
    <w:rsid w:val="00013280"/>
    <w:rsid w:val="00016790"/>
    <w:rsid w:val="0002236E"/>
    <w:rsid w:val="000325B5"/>
    <w:rsid w:val="00095956"/>
    <w:rsid w:val="000A2762"/>
    <w:rsid w:val="000B025C"/>
    <w:rsid w:val="000C544E"/>
    <w:rsid w:val="000D62E1"/>
    <w:rsid w:val="0010226D"/>
    <w:rsid w:val="00115484"/>
    <w:rsid w:val="00137573"/>
    <w:rsid w:val="001438F8"/>
    <w:rsid w:val="00144AF7"/>
    <w:rsid w:val="00150226"/>
    <w:rsid w:val="00163A97"/>
    <w:rsid w:val="0018320A"/>
    <w:rsid w:val="00194910"/>
    <w:rsid w:val="001A0CED"/>
    <w:rsid w:val="001E0652"/>
    <w:rsid w:val="001E2278"/>
    <w:rsid w:val="00201F4F"/>
    <w:rsid w:val="00235E12"/>
    <w:rsid w:val="00243B69"/>
    <w:rsid w:val="00252BB3"/>
    <w:rsid w:val="0026001D"/>
    <w:rsid w:val="00272B6B"/>
    <w:rsid w:val="00281837"/>
    <w:rsid w:val="002906F2"/>
    <w:rsid w:val="002A2864"/>
    <w:rsid w:val="002B45F9"/>
    <w:rsid w:val="002E0C91"/>
    <w:rsid w:val="002E3253"/>
    <w:rsid w:val="002E5463"/>
    <w:rsid w:val="00312A6D"/>
    <w:rsid w:val="00315874"/>
    <w:rsid w:val="00316FA5"/>
    <w:rsid w:val="00323748"/>
    <w:rsid w:val="00332EA8"/>
    <w:rsid w:val="003427F8"/>
    <w:rsid w:val="00351661"/>
    <w:rsid w:val="0038250C"/>
    <w:rsid w:val="003A1944"/>
    <w:rsid w:val="003B5891"/>
    <w:rsid w:val="004201E2"/>
    <w:rsid w:val="00475C3F"/>
    <w:rsid w:val="004805F9"/>
    <w:rsid w:val="0048138D"/>
    <w:rsid w:val="004A0156"/>
    <w:rsid w:val="004B017C"/>
    <w:rsid w:val="005050C1"/>
    <w:rsid w:val="00505206"/>
    <w:rsid w:val="005076B3"/>
    <w:rsid w:val="00535A68"/>
    <w:rsid w:val="00593E3D"/>
    <w:rsid w:val="005C2F72"/>
    <w:rsid w:val="005D163E"/>
    <w:rsid w:val="005F7D11"/>
    <w:rsid w:val="006531B0"/>
    <w:rsid w:val="00666DB9"/>
    <w:rsid w:val="00677F4B"/>
    <w:rsid w:val="00691FB5"/>
    <w:rsid w:val="006935BB"/>
    <w:rsid w:val="006A1B79"/>
    <w:rsid w:val="006B0173"/>
    <w:rsid w:val="006F40F7"/>
    <w:rsid w:val="00712F29"/>
    <w:rsid w:val="00771C75"/>
    <w:rsid w:val="00772213"/>
    <w:rsid w:val="007861DC"/>
    <w:rsid w:val="00786CC8"/>
    <w:rsid w:val="007A3B09"/>
    <w:rsid w:val="007B04D0"/>
    <w:rsid w:val="007B3B67"/>
    <w:rsid w:val="007D7E29"/>
    <w:rsid w:val="008076CA"/>
    <w:rsid w:val="00820E05"/>
    <w:rsid w:val="00846A08"/>
    <w:rsid w:val="00854479"/>
    <w:rsid w:val="00861C4F"/>
    <w:rsid w:val="00880653"/>
    <w:rsid w:val="008A1D91"/>
    <w:rsid w:val="008C0E6B"/>
    <w:rsid w:val="008F16F7"/>
    <w:rsid w:val="008F425A"/>
    <w:rsid w:val="008F7E41"/>
    <w:rsid w:val="009338D9"/>
    <w:rsid w:val="00942A43"/>
    <w:rsid w:val="009665B0"/>
    <w:rsid w:val="00996EE6"/>
    <w:rsid w:val="009F31FE"/>
    <w:rsid w:val="00A56618"/>
    <w:rsid w:val="00A56B15"/>
    <w:rsid w:val="00A8539E"/>
    <w:rsid w:val="00AA0D33"/>
    <w:rsid w:val="00AA219D"/>
    <w:rsid w:val="00AA5F4B"/>
    <w:rsid w:val="00AA67A1"/>
    <w:rsid w:val="00AC5C22"/>
    <w:rsid w:val="00AC6A16"/>
    <w:rsid w:val="00AD3F74"/>
    <w:rsid w:val="00AE40AF"/>
    <w:rsid w:val="00AF7E36"/>
    <w:rsid w:val="00B61D8A"/>
    <w:rsid w:val="00BC1F85"/>
    <w:rsid w:val="00BD5502"/>
    <w:rsid w:val="00BD74CC"/>
    <w:rsid w:val="00C1024B"/>
    <w:rsid w:val="00CB1F22"/>
    <w:rsid w:val="00CC623A"/>
    <w:rsid w:val="00D1013B"/>
    <w:rsid w:val="00D15BDE"/>
    <w:rsid w:val="00DA0D7A"/>
    <w:rsid w:val="00DA61AD"/>
    <w:rsid w:val="00E10EB1"/>
    <w:rsid w:val="00E125D1"/>
    <w:rsid w:val="00E13F91"/>
    <w:rsid w:val="00E23BC5"/>
    <w:rsid w:val="00E330D3"/>
    <w:rsid w:val="00E637CF"/>
    <w:rsid w:val="00E92C1B"/>
    <w:rsid w:val="00EA2DE4"/>
    <w:rsid w:val="00EB0118"/>
    <w:rsid w:val="00EC3016"/>
    <w:rsid w:val="00EE487F"/>
    <w:rsid w:val="00F30AF9"/>
    <w:rsid w:val="00F754DC"/>
    <w:rsid w:val="00F81E7B"/>
    <w:rsid w:val="00F839C8"/>
    <w:rsid w:val="00FB005F"/>
    <w:rsid w:val="00FB6D09"/>
    <w:rsid w:val="00FC364B"/>
    <w:rsid w:val="00FF07A6"/>
    <w:rsid w:val="00FF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2D03F-01A3-469B-A824-4A0773B9B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5334</TotalTime>
  <Pages>8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Delyana Chuhovska</dc:creator>
  <cp:keywords/>
  <dc:description/>
  <cp:lastModifiedBy>Delyana Chuhovska</cp:lastModifiedBy>
  <cp:revision>138</cp:revision>
  <dcterms:created xsi:type="dcterms:W3CDTF">2026-09-01T13:35:00Z</dcterms:created>
  <dcterms:modified xsi:type="dcterms:W3CDTF">2026-09-16T17:33:00Z</dcterms:modified>
</cp:coreProperties>
</file>