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8C0DC" w14:textId="3371870C" w:rsidR="00F8235D" w:rsidRPr="00B3454B" w:rsidRDefault="00DB2841" w:rsidP="00CA5EFC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3454B">
        <w:rPr>
          <w:rFonts w:ascii="Times New Roman" w:hAnsi="Times New Roman" w:cs="Times New Roman"/>
          <w:b/>
          <w:bCs/>
          <w:sz w:val="32"/>
          <w:szCs w:val="32"/>
        </w:rPr>
        <w:t>КОНФЕСИЯТА В КОНТЕКСТА НА СИГУРНОСТТА</w:t>
      </w:r>
    </w:p>
    <w:p w14:paraId="0F9F75DC" w14:textId="77777777" w:rsidR="009E3061" w:rsidRDefault="009E3061" w:rsidP="00B345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E1EB662" w14:textId="77777777" w:rsidR="00B3454B" w:rsidRDefault="00B3454B" w:rsidP="00B345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299DDA5" w14:textId="28BE4C37" w:rsidR="00B3454B" w:rsidRPr="00B3454B" w:rsidRDefault="00B3454B" w:rsidP="00B3454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3454B">
        <w:rPr>
          <w:rFonts w:ascii="Times New Roman" w:hAnsi="Times New Roman" w:cs="Times New Roman"/>
          <w:b/>
          <w:bCs/>
          <w:sz w:val="32"/>
          <w:szCs w:val="32"/>
        </w:rPr>
        <w:t>Христо Райков</w:t>
      </w:r>
    </w:p>
    <w:p w14:paraId="3FD712B7" w14:textId="77777777" w:rsidR="00B3454B" w:rsidRDefault="0099669B" w:rsidP="00B345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F6A7978" w14:textId="396F5AD4" w:rsidR="00521E0A" w:rsidRPr="003512CC" w:rsidRDefault="003512CC" w:rsidP="003512CC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12CC">
        <w:rPr>
          <w:rFonts w:ascii="Times New Roman" w:hAnsi="Times New Roman" w:cs="Times New Roman"/>
          <w:b/>
          <w:bCs/>
          <w:sz w:val="32"/>
          <w:szCs w:val="32"/>
          <w:lang w:val="en-US"/>
        </w:rPr>
        <w:t>RELIGIOUS FAITH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9669B" w:rsidRPr="00B3454B">
        <w:rPr>
          <w:rFonts w:ascii="Times New Roman" w:hAnsi="Times New Roman" w:cs="Times New Roman"/>
          <w:b/>
          <w:bCs/>
          <w:sz w:val="32"/>
          <w:szCs w:val="32"/>
          <w:lang w:val="en-US"/>
        </w:rPr>
        <w:t>IN THE CONTEXT OF SECURITY</w:t>
      </w:r>
    </w:p>
    <w:p w14:paraId="0D71B656" w14:textId="77777777" w:rsidR="003512CC" w:rsidRPr="002D5AB2" w:rsidRDefault="003512CC" w:rsidP="00B345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F1CF5F" w14:textId="7FFC4F0E" w:rsidR="00942BB0" w:rsidRPr="00942BB0" w:rsidRDefault="00942BB0" w:rsidP="00B3454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942BB0">
        <w:rPr>
          <w:rFonts w:ascii="Times New Roman" w:hAnsi="Times New Roman" w:cs="Times New Roman"/>
          <w:b/>
          <w:bCs/>
          <w:sz w:val="32"/>
          <w:szCs w:val="32"/>
          <w:lang w:val="en-US"/>
        </w:rPr>
        <w:t>Hristo Raykov</w:t>
      </w:r>
    </w:p>
    <w:p w14:paraId="7B58111F" w14:textId="77777777" w:rsidR="00942BB0" w:rsidRDefault="00942BB0" w:rsidP="003512C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CF7454" w14:textId="77777777" w:rsidR="00355AAD" w:rsidRPr="00355AAD" w:rsidRDefault="00355AAD" w:rsidP="003512C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103EFF" w14:textId="7C95B9E2" w:rsidR="00BD715D" w:rsidRDefault="00BD715D" w:rsidP="00B3454B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832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</w:t>
      </w:r>
      <w:r w:rsidR="00683200" w:rsidRPr="006832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езюме:</w:t>
      </w:r>
      <w:r w:rsidR="00683200" w:rsidRPr="006832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83200">
        <w:rPr>
          <w:rFonts w:ascii="Times New Roman" w:hAnsi="Times New Roman" w:cs="Times New Roman"/>
          <w:i/>
          <w:iCs/>
          <w:sz w:val="24"/>
          <w:szCs w:val="24"/>
        </w:rPr>
        <w:t>В условията на дълбоко социално противоречие, демографски срив, културна и ценностна криза значението на духовността става централен въпрос свързан с културно оцеляване. В рамките на семиотиката и културната антропология, именно вярата, като културен код се явява аналитичния инструмент способен да поддържа устойчива във времето идентичност. В теологичен смисъл това е универсалност за пребъдване, а в съвременните геополитически интереси вярата като категория е тясно свързана с фактора сигурност.</w:t>
      </w:r>
    </w:p>
    <w:p w14:paraId="5CC09C0F" w14:textId="77777777" w:rsidR="00942BB0" w:rsidRPr="00355AAD" w:rsidRDefault="00942BB0" w:rsidP="00B3454B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BA93FF1" w14:textId="64432583" w:rsidR="00BD715D" w:rsidRPr="00942BB0" w:rsidRDefault="00942BB0" w:rsidP="00942BB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Ключови думи:</w:t>
      </w:r>
      <w:r w:rsidRPr="00942BB0">
        <w:rPr>
          <w:rFonts w:ascii="Times New Roman" w:hAnsi="Times New Roman" w:cs="Times New Roman"/>
          <w:i/>
          <w:iCs/>
          <w:sz w:val="24"/>
          <w:szCs w:val="24"/>
        </w:rPr>
        <w:t xml:space="preserve"> сигурността, като екзистенция; </w:t>
      </w:r>
      <w:r>
        <w:rPr>
          <w:rFonts w:ascii="Times New Roman" w:hAnsi="Times New Roman" w:cs="Times New Roman"/>
          <w:i/>
          <w:iCs/>
          <w:sz w:val="24"/>
          <w:szCs w:val="24"/>
        </w:rPr>
        <w:t>културна идентичност; колективно несъзнавано; архетипи, като основни форми на психично съществуване</w:t>
      </w:r>
    </w:p>
    <w:p w14:paraId="6740C1B2" w14:textId="77777777" w:rsidR="00BD715D" w:rsidRDefault="00BD715D" w:rsidP="00942B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7FC71" w14:textId="0801F4CA" w:rsidR="00775B51" w:rsidRPr="00775B51" w:rsidRDefault="00775B51" w:rsidP="00942BB0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775B5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Summary: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context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profound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social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contradictions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demographic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decline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crisis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culture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values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significance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spirituality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becoming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central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issue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related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to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cultural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survival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Within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frameworks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semiotics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cultural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anthropology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faith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understood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cultural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code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emerges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an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analytical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instrument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capable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sustaining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stable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identity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over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time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theological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sense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this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represents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universal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principle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enduring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existence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while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contemporary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geopolitical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interests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faith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as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category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is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closely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linked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to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security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factor</w:t>
      </w:r>
      <w:proofErr w:type="spellEnd"/>
      <w:r w:rsidR="00834585" w:rsidRPr="0083458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5C9A9E3" w14:textId="77777777" w:rsidR="00775B51" w:rsidRDefault="00775B51" w:rsidP="00942BB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20B3B" w14:textId="215B6622" w:rsidR="00834585" w:rsidRPr="00834585" w:rsidRDefault="00775B51" w:rsidP="00834585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75B5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834585" w:rsidRPr="00834585">
        <w:rPr>
          <w:rFonts w:ascii="Times New Roman" w:hAnsi="Times New Roman" w:cs="Times New Roman"/>
          <w:i/>
          <w:iCs/>
          <w:sz w:val="24"/>
          <w:szCs w:val="24"/>
          <w:lang w:val="en-US"/>
        </w:rPr>
        <w:t>security as existence; cultural identity; the collective unconscious; archetypes as fundamental forms of psychic existence.</w:t>
      </w:r>
    </w:p>
    <w:p w14:paraId="5D93A09F" w14:textId="77777777" w:rsidR="00834585" w:rsidRDefault="00834585" w:rsidP="0083458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5E179F" w14:textId="77777777" w:rsidR="00355AAD" w:rsidRDefault="00355AAD" w:rsidP="0083458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85CD76" w14:textId="4A69F2C7" w:rsidR="006517BD" w:rsidRPr="00DF7CF6" w:rsidRDefault="006517BD" w:rsidP="0083458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F7CF6">
        <w:rPr>
          <w:rFonts w:ascii="Times New Roman" w:hAnsi="Times New Roman" w:cs="Times New Roman"/>
          <w:b/>
          <w:bCs/>
          <w:sz w:val="28"/>
          <w:szCs w:val="28"/>
        </w:rPr>
        <w:t>Увод</w:t>
      </w:r>
    </w:p>
    <w:p w14:paraId="3780A193" w14:textId="6C5E6801" w:rsidR="00521E0A" w:rsidRDefault="00DB31A5" w:rsidP="00C65EA6">
      <w:pPr>
        <w:jc w:val="both"/>
        <w:rPr>
          <w:rFonts w:ascii="Times New Roman" w:hAnsi="Times New Roman" w:cs="Times New Roman"/>
          <w:sz w:val="28"/>
          <w:szCs w:val="28"/>
        </w:rPr>
      </w:pPr>
      <w:r w:rsidRPr="00430D69">
        <w:rPr>
          <w:rFonts w:ascii="Times New Roman" w:hAnsi="Times New Roman" w:cs="Times New Roman"/>
          <w:sz w:val="28"/>
          <w:szCs w:val="28"/>
        </w:rPr>
        <w:t xml:space="preserve">   Вярата, като категория в съвременните геополитически интереси е тясно свързана с фактора сигурност. Ако през 1988 г. по изчисления на учените са регистрирани 2, 645 милиона религиозни привърженици, то </w:t>
      </w:r>
      <w:r w:rsidR="00786F10">
        <w:rPr>
          <w:rFonts w:ascii="Times New Roman" w:hAnsi="Times New Roman" w:cs="Times New Roman"/>
          <w:sz w:val="28"/>
          <w:szCs w:val="28"/>
        </w:rPr>
        <w:t xml:space="preserve">към момента </w:t>
      </w:r>
      <w:r w:rsidR="00786F10">
        <w:rPr>
          <w:rFonts w:ascii="Times New Roman" w:hAnsi="Times New Roman" w:cs="Times New Roman"/>
          <w:sz w:val="28"/>
          <w:szCs w:val="28"/>
        </w:rPr>
        <w:lastRenderedPageBreak/>
        <w:t>над 85% от населението в света се самоопределя като религиозно</w:t>
      </w:r>
      <w:r w:rsidRPr="00430D69">
        <w:rPr>
          <w:rFonts w:ascii="Times New Roman" w:hAnsi="Times New Roman" w:cs="Times New Roman"/>
          <w:sz w:val="28"/>
          <w:szCs w:val="28"/>
        </w:rPr>
        <w:t>. Във всички конфесионални конфликти с религиозна нетърпимост – Северна Ирландия; Босна; Близкия изток; Индонезия; Судан; Шри Ланка; Китай; Нигерия, ключовата емоция е религиозен партикуларизъм.</w:t>
      </w:r>
      <w:r>
        <w:rPr>
          <w:rFonts w:ascii="Times New Roman" w:hAnsi="Times New Roman" w:cs="Times New Roman"/>
          <w:sz w:val="28"/>
          <w:szCs w:val="28"/>
        </w:rPr>
        <w:t xml:space="preserve"> Иран е сред страните с най-много смъртни присъди, произнесени на религиозна основа.</w:t>
      </w:r>
      <w:r w:rsidRPr="00430D69">
        <w:rPr>
          <w:rFonts w:ascii="Times New Roman" w:hAnsi="Times New Roman" w:cs="Times New Roman"/>
          <w:sz w:val="28"/>
          <w:szCs w:val="28"/>
        </w:rPr>
        <w:t xml:space="preserve"> Използването на религиозни наративи за политическа мобилизация, както и придаването на сакрално значение на стратегически интереси</w:t>
      </w:r>
      <w:r>
        <w:rPr>
          <w:rFonts w:ascii="Times New Roman" w:hAnsi="Times New Roman" w:cs="Times New Roman"/>
          <w:sz w:val="28"/>
          <w:szCs w:val="28"/>
        </w:rPr>
        <w:t xml:space="preserve"> винаги</w:t>
      </w:r>
      <w:r w:rsidRPr="00430D69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 xml:space="preserve"> бил</w:t>
      </w:r>
      <w:r w:rsidRPr="00430D69">
        <w:rPr>
          <w:rFonts w:ascii="Times New Roman" w:hAnsi="Times New Roman" w:cs="Times New Roman"/>
          <w:sz w:val="28"/>
          <w:szCs w:val="28"/>
        </w:rPr>
        <w:t xml:space="preserve"> мощен инструмент</w:t>
      </w:r>
      <w:r w:rsidR="006517BD">
        <w:rPr>
          <w:rFonts w:ascii="Times New Roman" w:hAnsi="Times New Roman" w:cs="Times New Roman"/>
          <w:sz w:val="28"/>
          <w:szCs w:val="28"/>
        </w:rPr>
        <w:t xml:space="preserve"> както</w:t>
      </w:r>
      <w:r w:rsidRPr="00430D69">
        <w:rPr>
          <w:rFonts w:ascii="Times New Roman" w:hAnsi="Times New Roman" w:cs="Times New Roman"/>
          <w:sz w:val="28"/>
          <w:szCs w:val="28"/>
        </w:rPr>
        <w:t xml:space="preserve"> за обществена консистентност</w:t>
      </w:r>
      <w:r w:rsidR="006517BD">
        <w:rPr>
          <w:rFonts w:ascii="Times New Roman" w:hAnsi="Times New Roman" w:cs="Times New Roman"/>
          <w:sz w:val="28"/>
          <w:szCs w:val="28"/>
        </w:rPr>
        <w:t>, така и за разкол</w:t>
      </w:r>
      <w:r w:rsidRPr="00430D69">
        <w:rPr>
          <w:rFonts w:ascii="Times New Roman" w:hAnsi="Times New Roman" w:cs="Times New Roman"/>
          <w:sz w:val="28"/>
          <w:szCs w:val="28"/>
        </w:rPr>
        <w:t>.</w:t>
      </w:r>
      <w:r w:rsidR="000E56FD">
        <w:rPr>
          <w:rFonts w:ascii="Times New Roman" w:hAnsi="Times New Roman" w:cs="Times New Roman"/>
          <w:sz w:val="28"/>
          <w:szCs w:val="28"/>
        </w:rPr>
        <w:t xml:space="preserve">  Нарастващото религиозно и културно разнообразие в Европа поставя нови предизвикателства пред усилията за запазване на европейското единство. Факт, че в съвременните международни взаимоотношения конфесията, като религиозно вероизповедание може да функционира в противоречив сам по-себе си дискурс – едновременно да формира културна идентичност и да провокира социално разграничение, да укрепва социалната структура на обществата и да активира конфронтация между тях. В този смисъл противоречивия характер на религиозната идентичност е в състояние да излиза от собствените си културни рамки и да въздейства върху политически пристрастия, както и крайни националистически убеждения. </w:t>
      </w:r>
      <w:r w:rsidR="00CF6E08">
        <w:rPr>
          <w:rFonts w:ascii="Times New Roman" w:hAnsi="Times New Roman" w:cs="Times New Roman"/>
          <w:sz w:val="28"/>
          <w:szCs w:val="28"/>
        </w:rPr>
        <w:t>От друга страна р</w:t>
      </w:r>
      <w:r w:rsidR="000E56FD">
        <w:rPr>
          <w:rFonts w:ascii="Times New Roman" w:hAnsi="Times New Roman" w:cs="Times New Roman"/>
          <w:sz w:val="28"/>
          <w:szCs w:val="28"/>
        </w:rPr>
        <w:t>азлични деноминации в контекста на етническия маркер са в състояние да засилят есенциалисткия възглед за националната идентичност с убеждението за „висша раса“ или „богоизбран“ народ. На 05-12-25 г. администрацията на САЩ публикува нова визия (</w:t>
      </w:r>
      <w:r w:rsidR="000E56FD" w:rsidRPr="0080152D">
        <w:rPr>
          <w:rFonts w:ascii="Times New Roman" w:hAnsi="Times New Roman" w:cs="Times New Roman"/>
          <w:sz w:val="28"/>
          <w:szCs w:val="28"/>
          <w:lang w:val="en-US"/>
        </w:rPr>
        <w:t>NSS</w:t>
      </w:r>
      <w:r w:rsidR="000E56FD">
        <w:rPr>
          <w:rFonts w:ascii="Times New Roman" w:hAnsi="Times New Roman" w:cs="Times New Roman"/>
          <w:sz w:val="28"/>
          <w:szCs w:val="28"/>
        </w:rPr>
        <w:t>) за националната си сигурност</w:t>
      </w:r>
      <w:r w:rsidR="008C0203">
        <w:rPr>
          <w:rFonts w:ascii="Times New Roman" w:hAnsi="Times New Roman" w:cs="Times New Roman"/>
          <w:sz w:val="28"/>
          <w:szCs w:val="28"/>
        </w:rPr>
        <w:t xml:space="preserve">. </w:t>
      </w:r>
      <w:r w:rsidR="000D0EF8">
        <w:rPr>
          <w:rFonts w:ascii="Times New Roman" w:hAnsi="Times New Roman" w:cs="Times New Roman"/>
          <w:sz w:val="28"/>
          <w:szCs w:val="28"/>
        </w:rPr>
        <w:t>В отговор, руската страна</w:t>
      </w:r>
      <w:r w:rsidR="008C0203">
        <w:rPr>
          <w:rFonts w:ascii="Times New Roman" w:hAnsi="Times New Roman" w:cs="Times New Roman"/>
          <w:sz w:val="28"/>
          <w:szCs w:val="28"/>
        </w:rPr>
        <w:t xml:space="preserve"> се</w:t>
      </w:r>
      <w:r w:rsidR="000D0EF8">
        <w:rPr>
          <w:rFonts w:ascii="Times New Roman" w:hAnsi="Times New Roman" w:cs="Times New Roman"/>
          <w:sz w:val="28"/>
          <w:szCs w:val="28"/>
        </w:rPr>
        <w:t xml:space="preserve"> заяви</w:t>
      </w:r>
      <w:r w:rsidR="008C0203">
        <w:rPr>
          <w:rFonts w:ascii="Times New Roman" w:hAnsi="Times New Roman" w:cs="Times New Roman"/>
          <w:sz w:val="28"/>
          <w:szCs w:val="28"/>
        </w:rPr>
        <w:t xml:space="preserve">, като цивилизационно пространство и единствена алтернатива, която отстоява традиционни ценности пред лицето на глобализма. </w:t>
      </w:r>
      <w:r w:rsidR="000E56FD">
        <w:rPr>
          <w:rFonts w:ascii="Times New Roman" w:hAnsi="Times New Roman" w:cs="Times New Roman"/>
          <w:sz w:val="28"/>
          <w:szCs w:val="28"/>
        </w:rPr>
        <w:t>В доктринално-идеологически аспект се заговори за нов геополитически център – единна Евразия</w:t>
      </w:r>
      <w:r w:rsidR="00D917D3">
        <w:rPr>
          <w:rFonts w:ascii="Times New Roman" w:hAnsi="Times New Roman" w:cs="Times New Roman"/>
          <w:sz w:val="28"/>
          <w:szCs w:val="28"/>
        </w:rPr>
        <w:t>.</w:t>
      </w:r>
      <w:r w:rsidR="00CF6E08">
        <w:rPr>
          <w:rFonts w:ascii="Times New Roman" w:hAnsi="Times New Roman" w:cs="Times New Roman"/>
          <w:sz w:val="28"/>
          <w:szCs w:val="28"/>
        </w:rPr>
        <w:t xml:space="preserve"> </w:t>
      </w:r>
      <w:r w:rsidR="00D917D3">
        <w:rPr>
          <w:rFonts w:ascii="Times New Roman" w:hAnsi="Times New Roman" w:cs="Times New Roman"/>
          <w:sz w:val="28"/>
          <w:szCs w:val="28"/>
        </w:rPr>
        <w:t>В</w:t>
      </w:r>
      <w:r w:rsidR="00CF6E08">
        <w:rPr>
          <w:rFonts w:ascii="Times New Roman" w:hAnsi="Times New Roman" w:cs="Times New Roman"/>
          <w:sz w:val="28"/>
          <w:szCs w:val="28"/>
        </w:rPr>
        <w:t xml:space="preserve"> теологичен</w:t>
      </w:r>
      <w:r w:rsidR="00D917D3">
        <w:rPr>
          <w:rFonts w:ascii="Times New Roman" w:hAnsi="Times New Roman" w:cs="Times New Roman"/>
          <w:sz w:val="28"/>
          <w:szCs w:val="28"/>
        </w:rPr>
        <w:t xml:space="preserve"> аспект,</w:t>
      </w:r>
      <w:r w:rsidR="00CF6E08">
        <w:rPr>
          <w:rFonts w:ascii="Times New Roman" w:hAnsi="Times New Roman" w:cs="Times New Roman"/>
          <w:sz w:val="28"/>
          <w:szCs w:val="28"/>
        </w:rPr>
        <w:t xml:space="preserve"> </w:t>
      </w:r>
      <w:r w:rsidR="00D917D3">
        <w:rPr>
          <w:rFonts w:ascii="Times New Roman" w:hAnsi="Times New Roman" w:cs="Times New Roman"/>
          <w:sz w:val="28"/>
          <w:szCs w:val="28"/>
        </w:rPr>
        <w:t>Москва е</w:t>
      </w:r>
      <w:r>
        <w:rPr>
          <w:rFonts w:ascii="Times New Roman" w:hAnsi="Times New Roman" w:cs="Times New Roman"/>
          <w:sz w:val="28"/>
          <w:szCs w:val="28"/>
        </w:rPr>
        <w:t xml:space="preserve"> с претенциите за</w:t>
      </w:r>
      <w:r w:rsidR="00D917D3">
        <w:rPr>
          <w:rFonts w:ascii="Times New Roman" w:hAnsi="Times New Roman" w:cs="Times New Roman"/>
          <w:sz w:val="28"/>
          <w:szCs w:val="28"/>
        </w:rPr>
        <w:t xml:space="preserve"> „Третия Рим“, а </w:t>
      </w:r>
      <w:r w:rsidR="00CF6E08">
        <w:rPr>
          <w:rFonts w:ascii="Times New Roman" w:hAnsi="Times New Roman" w:cs="Times New Roman"/>
          <w:sz w:val="28"/>
          <w:szCs w:val="28"/>
        </w:rPr>
        <w:t>м</w:t>
      </w:r>
      <w:r w:rsidR="000E56FD">
        <w:rPr>
          <w:rFonts w:ascii="Times New Roman" w:hAnsi="Times New Roman" w:cs="Times New Roman"/>
          <w:sz w:val="28"/>
          <w:szCs w:val="28"/>
        </w:rPr>
        <w:t xml:space="preserve">осковската патриаршия </w:t>
      </w:r>
      <w:r w:rsidR="00CF6E08">
        <w:rPr>
          <w:rFonts w:ascii="Times New Roman" w:hAnsi="Times New Roman" w:cs="Times New Roman"/>
          <w:sz w:val="28"/>
          <w:szCs w:val="28"/>
        </w:rPr>
        <w:t xml:space="preserve">единственото останало </w:t>
      </w:r>
      <w:r w:rsidR="000E56FD">
        <w:rPr>
          <w:rFonts w:ascii="Times New Roman" w:hAnsi="Times New Roman" w:cs="Times New Roman"/>
          <w:sz w:val="28"/>
          <w:szCs w:val="28"/>
        </w:rPr>
        <w:t>хранилище на ортодоксалната вяра</w:t>
      </w:r>
      <w:r w:rsidR="00D917D3">
        <w:rPr>
          <w:rFonts w:ascii="Times New Roman" w:hAnsi="Times New Roman" w:cs="Times New Roman"/>
          <w:sz w:val="28"/>
          <w:szCs w:val="28"/>
        </w:rPr>
        <w:t>.</w:t>
      </w:r>
      <w:r w:rsidR="000E56FD">
        <w:rPr>
          <w:rFonts w:ascii="Times New Roman" w:hAnsi="Times New Roman" w:cs="Times New Roman"/>
          <w:sz w:val="28"/>
          <w:szCs w:val="28"/>
        </w:rPr>
        <w:t xml:space="preserve"> </w:t>
      </w:r>
      <w:r w:rsidR="00C65EA6" w:rsidRPr="00430D69">
        <w:rPr>
          <w:rFonts w:ascii="Times New Roman" w:hAnsi="Times New Roman" w:cs="Times New Roman"/>
          <w:sz w:val="28"/>
          <w:szCs w:val="28"/>
        </w:rPr>
        <w:t>Фиксирането върху религиозна риторика (цивилизационен сблъсък, свещена война, демонизация на врага, защита на национална идентичност), рефлектира върху способността за прагматичен диалог.</w:t>
      </w:r>
      <w:r w:rsidR="00C65EA6">
        <w:rPr>
          <w:rFonts w:ascii="Times New Roman" w:hAnsi="Times New Roman" w:cs="Times New Roman"/>
          <w:sz w:val="28"/>
          <w:szCs w:val="28"/>
        </w:rPr>
        <w:t xml:space="preserve"> </w:t>
      </w:r>
      <w:r w:rsidR="00C65EA6" w:rsidRPr="00430D69">
        <w:rPr>
          <w:rFonts w:ascii="Times New Roman" w:hAnsi="Times New Roman" w:cs="Times New Roman"/>
          <w:sz w:val="28"/>
          <w:szCs w:val="28"/>
        </w:rPr>
        <w:t xml:space="preserve">Редица анализатори отбелязват религиозната обусловеност в съвременните конфликти при втория мандат на Тръмп. </w:t>
      </w:r>
      <w:r w:rsidR="00C65EA6" w:rsidRPr="00C53CC2">
        <w:rPr>
          <w:rFonts w:ascii="Times New Roman" w:hAnsi="Times New Roman" w:cs="Times New Roman"/>
          <w:sz w:val="28"/>
          <w:szCs w:val="28"/>
        </w:rPr>
        <w:t>(В. Търново, 2026, стр.917; 1031; 1042; 1051)</w:t>
      </w:r>
      <w:r w:rsidR="00C65EA6" w:rsidRPr="00430D69">
        <w:rPr>
          <w:rFonts w:ascii="Times New Roman" w:hAnsi="Times New Roman" w:cs="Times New Roman"/>
          <w:sz w:val="28"/>
          <w:szCs w:val="28"/>
        </w:rPr>
        <w:t xml:space="preserve"> </w:t>
      </w:r>
      <w:r w:rsidR="00521E0A" w:rsidRPr="00430D69">
        <w:rPr>
          <w:rFonts w:ascii="Times New Roman" w:hAnsi="Times New Roman" w:cs="Times New Roman"/>
          <w:sz w:val="28"/>
          <w:szCs w:val="28"/>
        </w:rPr>
        <w:t>Емоционалната риторика относно бойните действия на САЩ и Израел срещу Иран е свидетелство, че религията не е преживяване на миналото, а вътрешно присъща на цивилизациите.</w:t>
      </w:r>
    </w:p>
    <w:p w14:paraId="7DEAADEC" w14:textId="0F115FCC" w:rsidR="006517BD" w:rsidRPr="00DF7CF6" w:rsidRDefault="00DF7CF6" w:rsidP="00C65EA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7CF6">
        <w:rPr>
          <w:rFonts w:ascii="Times New Roman" w:hAnsi="Times New Roman" w:cs="Times New Roman"/>
          <w:b/>
          <w:bCs/>
          <w:sz w:val="28"/>
          <w:szCs w:val="28"/>
        </w:rPr>
        <w:t xml:space="preserve">ІІ. </w:t>
      </w:r>
      <w:r w:rsidR="006517BD" w:rsidRPr="00DF7CF6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ярата, като културен феномен</w:t>
      </w:r>
    </w:p>
    <w:p w14:paraId="5CC361D6" w14:textId="28182272" w:rsidR="00521E0A" w:rsidRPr="00E91EA3" w:rsidRDefault="00521E0A" w:rsidP="00B3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EA3">
        <w:rPr>
          <w:rFonts w:ascii="Times New Roman" w:hAnsi="Times New Roman" w:cs="Times New Roman"/>
          <w:sz w:val="28"/>
          <w:szCs w:val="28"/>
        </w:rPr>
        <w:t xml:space="preserve">   Като хронотоп</w:t>
      </w:r>
      <w:r w:rsidRPr="00E91EA3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Pr="00E91EA3">
        <w:rPr>
          <w:rFonts w:ascii="Times New Roman" w:hAnsi="Times New Roman" w:cs="Times New Roman"/>
          <w:sz w:val="28"/>
          <w:szCs w:val="28"/>
        </w:rPr>
        <w:t xml:space="preserve"> (пространство и време),  религиозният образ на вярата в света се е зародил много преди абстрактното мислене. Историята ни показва, че всяка наука възниква от религия и представлява абстрактното й усъвършенстване за сметка (до някаква степен) на самата религия. Преживелищният опит на цивилизациите иманентно съдържа в ядрото си </w:t>
      </w:r>
      <w:r w:rsidRPr="00E91EA3">
        <w:rPr>
          <w:rFonts w:ascii="Times New Roman" w:hAnsi="Times New Roman" w:cs="Times New Roman"/>
          <w:sz w:val="28"/>
          <w:szCs w:val="28"/>
        </w:rPr>
        <w:lastRenderedPageBreak/>
        <w:t xml:space="preserve">редица обяснителни понятия, привнесени от </w:t>
      </w:r>
      <w:r>
        <w:rPr>
          <w:rFonts w:ascii="Times New Roman" w:hAnsi="Times New Roman" w:cs="Times New Roman"/>
          <w:sz w:val="28"/>
          <w:szCs w:val="28"/>
        </w:rPr>
        <w:t>конфес</w:t>
      </w:r>
      <w:r w:rsidRPr="00E91EA3">
        <w:rPr>
          <w:rFonts w:ascii="Times New Roman" w:hAnsi="Times New Roman" w:cs="Times New Roman"/>
          <w:sz w:val="28"/>
          <w:szCs w:val="28"/>
        </w:rPr>
        <w:t xml:space="preserve">ията, чрез които съзнанието се ситуира в битието. Убеждението на Юнг, че религията превъзхожда всички рационалистични системи идва от каузалната й свързаност между вътрешния и външния човек. Пространството на вярата отъждествява дух и психика. Процесът на израстване и зрялост в живота на човека Юнг означава като </w:t>
      </w:r>
      <w:r w:rsidRPr="00E91EA3">
        <w:rPr>
          <w:rFonts w:ascii="Times New Roman" w:hAnsi="Times New Roman" w:cs="Times New Roman"/>
          <w:i/>
          <w:sz w:val="28"/>
          <w:szCs w:val="28"/>
        </w:rPr>
        <w:t>индивидуация</w:t>
      </w:r>
      <w:r w:rsidRPr="00E91EA3">
        <w:rPr>
          <w:rFonts w:ascii="Times New Roman" w:hAnsi="Times New Roman" w:cs="Times New Roman"/>
          <w:sz w:val="28"/>
          <w:szCs w:val="28"/>
        </w:rPr>
        <w:t xml:space="preserve">. Това за швейцарския психоаналитик е факт, наблюдаван и преживяван многократно и е основополагащ при разработването на психологията на духа. Израстването на всички равнища трябва да включва духовното развитие в неговия най-фин и стойностен аспект. Животът на духа, видим в психиката, трябва да се развива в съответствие с определени принципи и форми, които на свой ред трябва да се свържат с всички други равнища на човешката екзистенция. Тези принципи и форми Юнг нарича </w:t>
      </w:r>
      <w:r w:rsidRPr="00E91EA3">
        <w:rPr>
          <w:rFonts w:ascii="Times New Roman" w:hAnsi="Times New Roman" w:cs="Times New Roman"/>
          <w:i/>
          <w:sz w:val="28"/>
          <w:szCs w:val="28"/>
        </w:rPr>
        <w:t>архетипи</w:t>
      </w:r>
      <w:r w:rsidRPr="00E91EA3">
        <w:rPr>
          <w:rFonts w:ascii="Times New Roman" w:hAnsi="Times New Roman" w:cs="Times New Roman"/>
          <w:sz w:val="28"/>
          <w:szCs w:val="28"/>
        </w:rPr>
        <w:t xml:space="preserve">. Чрез тях концентрира енергията си върху наблюдаването на общата психична матрица, а именно </w:t>
      </w:r>
      <w:r w:rsidRPr="00E91EA3">
        <w:rPr>
          <w:rFonts w:ascii="Times New Roman" w:hAnsi="Times New Roman" w:cs="Times New Roman"/>
          <w:i/>
          <w:sz w:val="28"/>
          <w:szCs w:val="28"/>
        </w:rPr>
        <w:t>колективното несъзнавано</w:t>
      </w:r>
      <w:r w:rsidRPr="00E91EA3">
        <w:rPr>
          <w:rFonts w:ascii="Times New Roman" w:hAnsi="Times New Roman" w:cs="Times New Roman"/>
          <w:sz w:val="28"/>
          <w:szCs w:val="28"/>
        </w:rPr>
        <w:t xml:space="preserve">. В този контекст архетипите се явяват основните форми и пътища, по които протича психичното съществуване и които на всеки етап от индивидуалното развитие упражняват своето мощно влияние. Доминиращата роля при тях във всички времена се е изразявала чрез божества и герои. Последователността от събитията, които съставляват житейските им истории, е субстанцията, която е вплетена в структурите на цивилизационните митологии. Подобни наративи винаги са имали способността да отразяват по един непосредствен и спонтанен начин вътрешния специфичен живот на психиката на всяка култура или на всяка религиозна вяра. </w:t>
      </w:r>
      <w:r w:rsidR="007F1FC6" w:rsidRPr="00BF764C">
        <w:rPr>
          <w:rFonts w:ascii="Times New Roman" w:hAnsi="Times New Roman" w:cs="Times New Roman"/>
          <w:sz w:val="28"/>
          <w:szCs w:val="28"/>
        </w:rPr>
        <w:t>По отношение на нагласите изток – запад, Юнг прави съществено</w:t>
      </w:r>
      <w:r w:rsidR="007F1FC6" w:rsidRPr="00E91EA3">
        <w:rPr>
          <w:rFonts w:ascii="Times New Roman" w:hAnsi="Times New Roman" w:cs="Times New Roman"/>
          <w:sz w:val="28"/>
          <w:szCs w:val="28"/>
        </w:rPr>
        <w:t xml:space="preserve"> уточнение – противопоставя се на външното </w:t>
      </w:r>
      <w:proofErr w:type="spellStart"/>
      <w:r w:rsidR="007F1FC6" w:rsidRPr="00E91EA3">
        <w:rPr>
          <w:rFonts w:ascii="Times New Roman" w:hAnsi="Times New Roman" w:cs="Times New Roman"/>
          <w:i/>
          <w:iCs/>
          <w:sz w:val="28"/>
          <w:szCs w:val="28"/>
        </w:rPr>
        <w:t>imitation</w:t>
      </w:r>
      <w:proofErr w:type="spellEnd"/>
      <w:r w:rsidR="007F1FC6"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7F1FC6" w:rsidRPr="00E91EA3">
        <w:rPr>
          <w:rFonts w:ascii="Times New Roman" w:hAnsi="Times New Roman" w:cs="Times New Roman"/>
          <w:i/>
          <w:iCs/>
          <w:sz w:val="28"/>
          <w:szCs w:val="28"/>
        </w:rPr>
        <w:t>Christi</w:t>
      </w:r>
      <w:proofErr w:type="spellEnd"/>
      <w:r w:rsidR="007F1FC6" w:rsidRPr="00E91EA3">
        <w:rPr>
          <w:rFonts w:ascii="Times New Roman" w:hAnsi="Times New Roman" w:cs="Times New Roman"/>
          <w:sz w:val="28"/>
          <w:szCs w:val="28"/>
        </w:rPr>
        <w:t xml:space="preserve"> и на един типично европейски предразсъдък. Западният човек (според него), е ориентиран главно към своя Аз и през него се опитва да осъзнава  дълбочината на всичко съществуващо. От друга страна, източният човек преживява света на отделните неща и дори собствения си свят като сън: </w:t>
      </w:r>
      <w:r w:rsidR="007F1FC6" w:rsidRPr="00E91EA3">
        <w:rPr>
          <w:rFonts w:ascii="Times New Roman" w:hAnsi="Times New Roman" w:cs="Times New Roman"/>
          <w:i/>
          <w:iCs/>
          <w:sz w:val="28"/>
          <w:szCs w:val="28"/>
        </w:rPr>
        <w:t>„Той е пуснал корени главно в „Земята“, която го привлича така силно, че неговите връзки със света са релативизирани до степен често неразбираема за нас.“</w:t>
      </w:r>
      <w:r w:rsidR="007F1FC6" w:rsidRPr="00E91EA3">
        <w:rPr>
          <w:rFonts w:ascii="Times New Roman" w:hAnsi="Times New Roman" w:cs="Times New Roman"/>
          <w:sz w:val="28"/>
          <w:szCs w:val="28"/>
        </w:rPr>
        <w:t xml:space="preserve"> </w:t>
      </w:r>
      <w:r w:rsidR="007F1FC6" w:rsidRPr="00C53CC2">
        <w:rPr>
          <w:rFonts w:ascii="Times New Roman" w:hAnsi="Times New Roman" w:cs="Times New Roman"/>
          <w:sz w:val="28"/>
          <w:szCs w:val="28"/>
        </w:rPr>
        <w:t>(Юнг, книга трета, стр.</w:t>
      </w:r>
      <w:r w:rsidR="006B1642" w:rsidRPr="00C53CC2">
        <w:rPr>
          <w:rFonts w:ascii="Times New Roman" w:hAnsi="Times New Roman" w:cs="Times New Roman"/>
          <w:sz w:val="28"/>
          <w:szCs w:val="28"/>
        </w:rPr>
        <w:t xml:space="preserve"> </w:t>
      </w:r>
      <w:r w:rsidR="007F1FC6" w:rsidRPr="00C53CC2">
        <w:rPr>
          <w:rFonts w:ascii="Times New Roman" w:hAnsi="Times New Roman" w:cs="Times New Roman"/>
          <w:sz w:val="28"/>
          <w:szCs w:val="28"/>
        </w:rPr>
        <w:t>93)</w:t>
      </w:r>
      <w:r w:rsidR="006B1642" w:rsidRPr="00C53CC2">
        <w:rPr>
          <w:rFonts w:ascii="Times New Roman" w:hAnsi="Times New Roman" w:cs="Times New Roman"/>
          <w:sz w:val="28"/>
          <w:szCs w:val="28"/>
        </w:rPr>
        <w:t>.</w:t>
      </w:r>
      <w:r w:rsidR="007F1FC6" w:rsidRPr="00C53CC2">
        <w:rPr>
          <w:rFonts w:ascii="Times New Roman" w:hAnsi="Times New Roman" w:cs="Times New Roman"/>
          <w:sz w:val="28"/>
          <w:szCs w:val="28"/>
        </w:rPr>
        <w:t xml:space="preserve"> </w:t>
      </w:r>
      <w:r w:rsidR="007F1FC6" w:rsidRPr="00E91EA3">
        <w:rPr>
          <w:rFonts w:ascii="Times New Roman" w:hAnsi="Times New Roman" w:cs="Times New Roman"/>
          <w:sz w:val="28"/>
          <w:szCs w:val="28"/>
        </w:rPr>
        <w:t>Във фиксацията на българите към Земята има неподправена сакралност (</w:t>
      </w:r>
      <w:r w:rsidR="007F1FC6" w:rsidRPr="00E91EA3">
        <w:rPr>
          <w:rFonts w:ascii="Times New Roman" w:hAnsi="Times New Roman" w:cs="Times New Roman"/>
          <w:i/>
          <w:iCs/>
          <w:sz w:val="28"/>
          <w:szCs w:val="28"/>
          <w:lang w:val="en-US"/>
        </w:rPr>
        <w:t>sacral</w:t>
      </w:r>
      <w:r w:rsidR="007F1FC6" w:rsidRPr="00E91EA3">
        <w:rPr>
          <w:rFonts w:ascii="Times New Roman" w:hAnsi="Times New Roman" w:cs="Times New Roman"/>
          <w:sz w:val="28"/>
          <w:szCs w:val="28"/>
        </w:rPr>
        <w:t xml:space="preserve">). Сакралното при тях въплъщава идеите и образите не само на Божественото, но и на ирационалното, мистичното. Подобна еклектична селекция </w:t>
      </w:r>
      <w:r w:rsidR="007D0DDB">
        <w:rPr>
          <w:rFonts w:ascii="Times New Roman" w:hAnsi="Times New Roman" w:cs="Times New Roman"/>
          <w:sz w:val="28"/>
          <w:szCs w:val="28"/>
        </w:rPr>
        <w:t>предопределя</w:t>
      </w:r>
      <w:r w:rsidR="007F1FC6" w:rsidRPr="00E91EA3">
        <w:rPr>
          <w:rFonts w:ascii="Times New Roman" w:hAnsi="Times New Roman" w:cs="Times New Roman"/>
          <w:sz w:val="28"/>
          <w:szCs w:val="28"/>
        </w:rPr>
        <w:t xml:space="preserve"> начало</w:t>
      </w:r>
      <w:r w:rsidR="007D0DDB">
        <w:rPr>
          <w:rFonts w:ascii="Times New Roman" w:hAnsi="Times New Roman" w:cs="Times New Roman"/>
          <w:sz w:val="28"/>
          <w:szCs w:val="28"/>
        </w:rPr>
        <w:t>то</w:t>
      </w:r>
      <w:r w:rsidR="007F1FC6" w:rsidRPr="00E91EA3">
        <w:rPr>
          <w:rFonts w:ascii="Times New Roman" w:hAnsi="Times New Roman" w:cs="Times New Roman"/>
          <w:sz w:val="28"/>
          <w:szCs w:val="28"/>
        </w:rPr>
        <w:t xml:space="preserve"> на национа</w:t>
      </w:r>
      <w:r w:rsidR="007D0DDB">
        <w:rPr>
          <w:rFonts w:ascii="Times New Roman" w:hAnsi="Times New Roman" w:cs="Times New Roman"/>
          <w:sz w:val="28"/>
          <w:szCs w:val="28"/>
        </w:rPr>
        <w:t>лния ни</w:t>
      </w:r>
      <w:r w:rsidR="007F1FC6" w:rsidRPr="00E91EA3">
        <w:rPr>
          <w:rFonts w:ascii="Times New Roman" w:hAnsi="Times New Roman" w:cs="Times New Roman"/>
          <w:sz w:val="28"/>
          <w:szCs w:val="28"/>
        </w:rPr>
        <w:t xml:space="preserve"> организъм, изграден върху адаптивните способности на отделни</w:t>
      </w:r>
      <w:r w:rsidR="007D0DDB">
        <w:rPr>
          <w:rFonts w:ascii="Times New Roman" w:hAnsi="Times New Roman" w:cs="Times New Roman"/>
          <w:sz w:val="28"/>
          <w:szCs w:val="28"/>
        </w:rPr>
        <w:t>те</w:t>
      </w:r>
      <w:r w:rsidR="007F1FC6" w:rsidRPr="00E91EA3">
        <w:rPr>
          <w:rFonts w:ascii="Times New Roman" w:hAnsi="Times New Roman" w:cs="Times New Roman"/>
          <w:sz w:val="28"/>
          <w:szCs w:val="28"/>
        </w:rPr>
        <w:t xml:space="preserve"> етнокултурни групи.</w:t>
      </w:r>
      <w:r w:rsidR="007F1FC6">
        <w:rPr>
          <w:rFonts w:ascii="Times New Roman" w:hAnsi="Times New Roman" w:cs="Times New Roman"/>
          <w:sz w:val="28"/>
          <w:szCs w:val="28"/>
        </w:rPr>
        <w:t xml:space="preserve"> </w:t>
      </w:r>
      <w:r w:rsidR="00FA7F83" w:rsidRPr="00781927">
        <w:rPr>
          <w:rFonts w:ascii="Times New Roman" w:hAnsi="Times New Roman" w:cs="Times New Roman"/>
          <w:sz w:val="28"/>
          <w:szCs w:val="28"/>
        </w:rPr>
        <w:t xml:space="preserve">Балканският полуостров, който българите припознават като място за </w:t>
      </w:r>
      <w:proofErr w:type="spellStart"/>
      <w:r w:rsidR="00FA7F83" w:rsidRPr="00781927">
        <w:rPr>
          <w:rFonts w:ascii="Times New Roman" w:hAnsi="Times New Roman" w:cs="Times New Roman"/>
          <w:sz w:val="28"/>
          <w:szCs w:val="28"/>
        </w:rPr>
        <w:t>обживяване</w:t>
      </w:r>
      <w:proofErr w:type="spellEnd"/>
      <w:r w:rsidR="00FA7F83" w:rsidRPr="00781927">
        <w:rPr>
          <w:rFonts w:ascii="Times New Roman" w:hAnsi="Times New Roman" w:cs="Times New Roman"/>
          <w:sz w:val="28"/>
          <w:szCs w:val="28"/>
        </w:rPr>
        <w:t xml:space="preserve">, се явява не само входен пункт към Европа, но най-вече пресечна точка на духовен разлом. Ортодоксалната вяра се разгръща като буфер между две религиозни и по своята същност противостоящи </w:t>
      </w:r>
      <w:proofErr w:type="spellStart"/>
      <w:r w:rsidR="00FA7F83" w:rsidRPr="00781927">
        <w:rPr>
          <w:rFonts w:ascii="Times New Roman" w:hAnsi="Times New Roman" w:cs="Times New Roman"/>
          <w:sz w:val="28"/>
          <w:szCs w:val="28"/>
        </w:rPr>
        <w:t>тектоники</w:t>
      </w:r>
      <w:proofErr w:type="spellEnd"/>
      <w:r w:rsidR="00FA7F83" w:rsidRPr="00781927">
        <w:rPr>
          <w:rFonts w:ascii="Times New Roman" w:hAnsi="Times New Roman" w:cs="Times New Roman"/>
          <w:sz w:val="28"/>
          <w:szCs w:val="28"/>
        </w:rPr>
        <w:t xml:space="preserve"> – мюсюлмани и католици. Въз основа на преобладаващата религия, теориите за цивилизациите издигат мащабни концептуални конструкции, които систематизират обществата по света в няколко големи цивилизации </w:t>
      </w:r>
      <w:r w:rsidR="00FA7F83" w:rsidRPr="00FA7F8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A7F83" w:rsidRPr="00FA7F83">
        <w:rPr>
          <w:rFonts w:ascii="Times New Roman" w:hAnsi="Times New Roman" w:cs="Times New Roman"/>
          <w:sz w:val="28"/>
          <w:szCs w:val="28"/>
        </w:rPr>
        <w:t>Тойнби</w:t>
      </w:r>
      <w:proofErr w:type="spellEnd"/>
      <w:r w:rsidR="00FA7F83" w:rsidRPr="00FA7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A7F83" w:rsidRPr="00FA7F83">
        <w:rPr>
          <w:rFonts w:ascii="Times New Roman" w:hAnsi="Times New Roman" w:cs="Times New Roman"/>
          <w:sz w:val="28"/>
          <w:szCs w:val="28"/>
        </w:rPr>
        <w:t>Арнълд</w:t>
      </w:r>
      <w:proofErr w:type="spellEnd"/>
      <w:r w:rsidR="00FA7F83" w:rsidRPr="00FA7F83">
        <w:rPr>
          <w:rFonts w:ascii="Times New Roman" w:hAnsi="Times New Roman" w:cs="Times New Roman"/>
          <w:sz w:val="28"/>
          <w:szCs w:val="28"/>
        </w:rPr>
        <w:t xml:space="preserve">. Изследване на историята. Том 1. София: Христо Ботев, 1995; Хънтингтън, Самюъл. Сблъсъкът на цивилизациите и преобразуването на световния ред. София: </w:t>
      </w:r>
      <w:r w:rsidR="00FA7F83" w:rsidRPr="00FA7F83">
        <w:rPr>
          <w:rFonts w:ascii="Times New Roman" w:hAnsi="Times New Roman" w:cs="Times New Roman"/>
          <w:sz w:val="28"/>
          <w:szCs w:val="28"/>
        </w:rPr>
        <w:lastRenderedPageBreak/>
        <w:t>Обсидиан, 1999).</w:t>
      </w:r>
      <w:r w:rsidR="00FA7F83">
        <w:rPr>
          <w:rFonts w:ascii="Times New Roman" w:hAnsi="Times New Roman" w:cs="Times New Roman"/>
          <w:sz w:val="28"/>
          <w:szCs w:val="28"/>
        </w:rPr>
        <w:t xml:space="preserve"> </w:t>
      </w:r>
      <w:r w:rsidR="007D0DDB">
        <w:rPr>
          <w:rFonts w:ascii="Times New Roman" w:hAnsi="Times New Roman" w:cs="Times New Roman"/>
          <w:sz w:val="28"/>
          <w:szCs w:val="28"/>
        </w:rPr>
        <w:t>Заселването на Балканите е в</w:t>
      </w:r>
      <w:r w:rsidR="00922DD6" w:rsidRPr="00922DD6">
        <w:rPr>
          <w:rFonts w:ascii="Times New Roman" w:hAnsi="Times New Roman" w:cs="Times New Roman"/>
          <w:sz w:val="28"/>
          <w:szCs w:val="28"/>
        </w:rPr>
        <w:t xml:space="preserve">ъв време, в което липсва утвърден цивилизационен модел </w:t>
      </w:r>
      <w:r w:rsidR="007D0DDB">
        <w:rPr>
          <w:rFonts w:ascii="Times New Roman" w:hAnsi="Times New Roman" w:cs="Times New Roman"/>
          <w:sz w:val="28"/>
          <w:szCs w:val="28"/>
        </w:rPr>
        <w:t>пр</w:t>
      </w:r>
      <w:r w:rsidR="00922DD6" w:rsidRPr="00922DD6">
        <w:rPr>
          <w:rFonts w:ascii="Times New Roman" w:hAnsi="Times New Roman" w:cs="Times New Roman"/>
          <w:sz w:val="28"/>
          <w:szCs w:val="28"/>
        </w:rPr>
        <w:t>и религ</w:t>
      </w:r>
      <w:r w:rsidR="007A558B">
        <w:rPr>
          <w:rFonts w:ascii="Times New Roman" w:hAnsi="Times New Roman" w:cs="Times New Roman"/>
          <w:sz w:val="28"/>
          <w:szCs w:val="28"/>
        </w:rPr>
        <w:t>иозно многообразие</w:t>
      </w:r>
      <w:r w:rsidR="00922DD6" w:rsidRPr="00922DD6">
        <w:rPr>
          <w:rFonts w:ascii="Times New Roman" w:hAnsi="Times New Roman" w:cs="Times New Roman"/>
          <w:sz w:val="28"/>
          <w:szCs w:val="28"/>
        </w:rPr>
        <w:t xml:space="preserve">, </w:t>
      </w:r>
      <w:r w:rsidR="00922DD6" w:rsidRPr="00922DD6">
        <w:rPr>
          <w:rFonts w:ascii="Times New Roman" w:hAnsi="Times New Roman" w:cs="Times New Roman"/>
          <w:i/>
          <w:iCs/>
          <w:sz w:val="28"/>
          <w:szCs w:val="28"/>
        </w:rPr>
        <w:t>време – пространството</w:t>
      </w:r>
      <w:r w:rsidR="00922DD6" w:rsidRPr="00922DD6">
        <w:rPr>
          <w:rFonts w:ascii="Times New Roman" w:hAnsi="Times New Roman" w:cs="Times New Roman"/>
          <w:sz w:val="28"/>
          <w:szCs w:val="28"/>
        </w:rPr>
        <w:t xml:space="preserve"> се свежда до срока на индивидуалния живот. Психологическото битие не се ангажира с историческото време, а е потопено в сърцевината на семейството. По този начин националното съзнание се формира в етническа уникалност от смесена морално-религиозна архитектура. Манталитетът се развива в мултикултурално взаимодействие и сложен етно-исторически контекст.</w:t>
      </w:r>
      <w:r w:rsidR="00922DD6">
        <w:rPr>
          <w:rFonts w:ascii="Times New Roman" w:hAnsi="Times New Roman" w:cs="Times New Roman"/>
          <w:sz w:val="28"/>
          <w:szCs w:val="28"/>
        </w:rPr>
        <w:t xml:space="preserve"> При българите</w:t>
      </w:r>
      <w:r w:rsidR="00922DD6" w:rsidRPr="00922DD6">
        <w:rPr>
          <w:rFonts w:ascii="Times New Roman" w:hAnsi="Times New Roman" w:cs="Times New Roman"/>
          <w:sz w:val="28"/>
          <w:szCs w:val="28"/>
        </w:rPr>
        <w:t xml:space="preserve"> </w:t>
      </w:r>
      <w:r w:rsidR="00922DD6" w:rsidRPr="007A558B">
        <w:rPr>
          <w:rFonts w:ascii="Times New Roman" w:hAnsi="Times New Roman" w:cs="Times New Roman"/>
          <w:sz w:val="28"/>
          <w:szCs w:val="28"/>
        </w:rPr>
        <w:t xml:space="preserve">тази духовна сублимация се осъществява чрез </w:t>
      </w:r>
      <w:proofErr w:type="spellStart"/>
      <w:r w:rsidR="00922DD6" w:rsidRPr="007A558B">
        <w:rPr>
          <w:rFonts w:ascii="Times New Roman" w:hAnsi="Times New Roman" w:cs="Times New Roman"/>
          <w:sz w:val="28"/>
          <w:szCs w:val="28"/>
          <w:lang w:val="en-US"/>
        </w:rPr>
        <w:t>religare</w:t>
      </w:r>
      <w:proofErr w:type="spellEnd"/>
      <w:r w:rsidR="00922DD6" w:rsidRPr="007A558B">
        <w:rPr>
          <w:rFonts w:ascii="Times New Roman" w:hAnsi="Times New Roman" w:cs="Times New Roman"/>
          <w:sz w:val="28"/>
          <w:szCs w:val="28"/>
        </w:rPr>
        <w:t xml:space="preserve"> – свързване на избраното за </w:t>
      </w:r>
      <w:proofErr w:type="spellStart"/>
      <w:r w:rsidR="00922DD6" w:rsidRPr="007A558B">
        <w:rPr>
          <w:rFonts w:ascii="Times New Roman" w:hAnsi="Times New Roman" w:cs="Times New Roman"/>
          <w:sz w:val="28"/>
          <w:szCs w:val="28"/>
        </w:rPr>
        <w:t>обживяване</w:t>
      </w:r>
      <w:proofErr w:type="spellEnd"/>
      <w:r w:rsidR="00922DD6" w:rsidRPr="007A558B">
        <w:rPr>
          <w:rFonts w:ascii="Times New Roman" w:hAnsi="Times New Roman" w:cs="Times New Roman"/>
          <w:sz w:val="28"/>
          <w:szCs w:val="28"/>
        </w:rPr>
        <w:t xml:space="preserve"> място с дълбоката вяра за своето индивидуално</w:t>
      </w:r>
      <w:r w:rsidR="00922DD6" w:rsidRPr="007A558B">
        <w:rPr>
          <w:rFonts w:cs="Times New Roman"/>
          <w:sz w:val="28"/>
          <w:szCs w:val="28"/>
        </w:rPr>
        <w:t xml:space="preserve"> </w:t>
      </w:r>
      <w:r w:rsidR="00922DD6" w:rsidRPr="007A558B">
        <w:rPr>
          <w:rFonts w:ascii="Times New Roman" w:hAnsi="Times New Roman" w:cs="Times New Roman"/>
          <w:sz w:val="28"/>
          <w:szCs w:val="28"/>
        </w:rPr>
        <w:t>съществуване.</w:t>
      </w:r>
      <w:r w:rsidR="007A558B">
        <w:rPr>
          <w:rFonts w:ascii="Times New Roman" w:hAnsi="Times New Roman" w:cs="Times New Roman"/>
          <w:sz w:val="28"/>
          <w:szCs w:val="28"/>
        </w:rPr>
        <w:t xml:space="preserve"> </w:t>
      </w:r>
      <w:r w:rsidRPr="007A558B">
        <w:rPr>
          <w:rFonts w:ascii="Times New Roman" w:hAnsi="Times New Roman" w:cs="Times New Roman"/>
          <w:sz w:val="28"/>
          <w:szCs w:val="28"/>
        </w:rPr>
        <w:t>В този смисъл установяването на прабългарските общности на</w:t>
      </w:r>
      <w:r w:rsidRPr="00E91EA3">
        <w:rPr>
          <w:rFonts w:ascii="Times New Roman" w:hAnsi="Times New Roman" w:cs="Times New Roman"/>
          <w:sz w:val="28"/>
          <w:szCs w:val="28"/>
        </w:rPr>
        <w:t xml:space="preserve"> днешните територии и най-вече тяхното им отстояване, е категорично доказателство за процес на обединяване на групови вярвания, културни системи и мирогледи. Племенната принадлежност постепенно се е хомогенизирала в своеобразна национална идентичност. Подобно обединяване включва система за организирано поведение, съпричастност, свещени места – физични или метафизични, ритуали, церемонии, изкуство (музика и танци). Подобно обединение изисква само по себе си и набор от закони, които да регламентират формирането и правомощията на държавността. Аналогичен пример, но исторически много по-късно ( 1250 г.) предлага Уилиям Завоевателя. С идеята да се обединят обичаите от всички региони на империята, той дава началото на съвременното английско право, произлизащо от прецедентното право. Важно е да се отбележи, че в случаи на конфликт се дава приоритет на правото на справедливостта с представител на духовенството. 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Cambridge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Introduction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British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Constitutional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Law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Yardley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). Историческата му роля остава непроменена и до днес, а способността да функционира се свежда до баланс и регулация между светско и духовно. Тук априорно можем да приемем, че идеята за създаването на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Конституцията</w:t>
      </w:r>
      <w:r w:rsidRPr="00E91EA3">
        <w:rPr>
          <w:rFonts w:ascii="Times New Roman" w:hAnsi="Times New Roman" w:cs="Times New Roman"/>
          <w:sz w:val="28"/>
          <w:szCs w:val="28"/>
        </w:rPr>
        <w:t xml:space="preserve"> на Обединеното кралство, която стъпва върху „избрани обичаи“ известни като </w:t>
      </w:r>
      <w:r w:rsidRPr="00E91EA3">
        <w:rPr>
          <w:rFonts w:ascii="Times New Roman" w:hAnsi="Times New Roman" w:cs="Times New Roman"/>
          <w:i/>
          <w:iCs/>
          <w:sz w:val="28"/>
          <w:szCs w:val="28"/>
          <w:lang w:val="en-US"/>
        </w:rPr>
        <w:t>common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i/>
          <w:iCs/>
          <w:sz w:val="28"/>
          <w:szCs w:val="28"/>
          <w:lang w:val="en-US"/>
        </w:rPr>
        <w:t>law</w:t>
      </w:r>
      <w:r w:rsidRPr="00E91EA3">
        <w:rPr>
          <w:rFonts w:ascii="Times New Roman" w:hAnsi="Times New Roman" w:cs="Times New Roman"/>
          <w:sz w:val="28"/>
          <w:szCs w:val="28"/>
        </w:rPr>
        <w:t xml:space="preserve">, е реализирана много по-рано от прабългарските общности. При тях обаче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91EA3">
        <w:rPr>
          <w:rFonts w:ascii="Times New Roman" w:hAnsi="Times New Roman" w:cs="Times New Roman"/>
          <w:sz w:val="28"/>
          <w:szCs w:val="28"/>
        </w:rPr>
        <w:t>за разлика от Британската империя,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която </w:t>
      </w:r>
      <w:r w:rsidRPr="00E91EA3">
        <w:rPr>
          <w:rFonts w:ascii="Times New Roman" w:hAnsi="Times New Roman" w:cs="Times New Roman"/>
          <w:sz w:val="28"/>
          <w:szCs w:val="28"/>
        </w:rPr>
        <w:t>има потребност от право, което да се прилага във всичките му владения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E91EA3">
        <w:rPr>
          <w:rFonts w:ascii="Times New Roman" w:hAnsi="Times New Roman" w:cs="Times New Roman"/>
          <w:sz w:val="28"/>
          <w:szCs w:val="28"/>
        </w:rPr>
        <w:t xml:space="preserve"> в основата на убеждението им стои екзистенциалната потребност от териториално заявена държава. </w:t>
      </w:r>
      <w:r w:rsidR="00922DD6" w:rsidRPr="00E91EA3">
        <w:rPr>
          <w:rFonts w:ascii="Times New Roman" w:hAnsi="Times New Roman" w:cs="Times New Roman"/>
          <w:sz w:val="28"/>
          <w:szCs w:val="28"/>
        </w:rPr>
        <w:t>Новата общност се утвърждава с военни изяви, силно политическо присъствие и най-важното, със заявка за държавност.</w:t>
      </w:r>
    </w:p>
    <w:p w14:paraId="4E8D3BFD" w14:textId="495539E1" w:rsidR="00521E0A" w:rsidRPr="00E91EA3" w:rsidRDefault="00521E0A" w:rsidP="00B3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EA3">
        <w:rPr>
          <w:rFonts w:ascii="Times New Roman" w:hAnsi="Times New Roman" w:cs="Times New Roman"/>
          <w:sz w:val="28"/>
          <w:szCs w:val="28"/>
        </w:rPr>
        <w:t xml:space="preserve">   При покръстването на българите не се осъществява естественото отделяне от съществуващите вярвания, заклеймени като ерес. Новото религиозно смесване (по своята същност принудително), налага буквалното приемане на религиозната догма. Подобна консервативност в придържане към съответно схващане е в състояние да измести творческия потенциал на колективния дух и да предопредели духовно безплодие в търсене на истината. При българите обаче, преживелищната очевидност в разбиране за истината е отстояване на новия етос чрез процес на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съ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>-участие: „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Там, където всички ние сме съгласни помежду си, си имаме работа с истината – но там където нашите индивидуални съждения се разминават, ние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грешим“ </w:t>
      </w:r>
      <w:r w:rsidRPr="00C53CC2">
        <w:rPr>
          <w:rFonts w:ascii="Times New Roman" w:hAnsi="Times New Roman" w:cs="Times New Roman"/>
          <w:sz w:val="28"/>
          <w:szCs w:val="28"/>
        </w:rPr>
        <w:t>(Хераклит)</w:t>
      </w:r>
      <w:r w:rsidRPr="00E91EA3">
        <w:rPr>
          <w:rFonts w:ascii="Times New Roman" w:hAnsi="Times New Roman" w:cs="Times New Roman"/>
          <w:sz w:val="28"/>
          <w:szCs w:val="28"/>
        </w:rPr>
        <w:t xml:space="preserve">. Изключително далновиден за историческата реалност, Борис изгражда процеса на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съ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-участие чрез етнорелигиозно единство. </w:t>
      </w:r>
      <w:r>
        <w:rPr>
          <w:rFonts w:ascii="Times New Roman" w:hAnsi="Times New Roman" w:cs="Times New Roman"/>
          <w:sz w:val="28"/>
          <w:szCs w:val="28"/>
        </w:rPr>
        <w:t xml:space="preserve">Покръстването през 865 г. не трябва да се разглежда, като акт на религиозна конверсия, а цивилизационен избор при запазване на собствена културна автономия. Българската държава, изправена пред екзистенциален избор влиза в символния и </w:t>
      </w:r>
      <w:r w:rsidRPr="00B545D3">
        <w:rPr>
          <w:rFonts w:ascii="Times New Roman" w:hAnsi="Times New Roman" w:cs="Times New Roman"/>
          <w:i/>
          <w:iCs/>
          <w:sz w:val="28"/>
          <w:szCs w:val="28"/>
        </w:rPr>
        <w:t>културен код</w:t>
      </w:r>
      <w:r>
        <w:rPr>
          <w:rFonts w:ascii="Times New Roman" w:hAnsi="Times New Roman" w:cs="Times New Roman"/>
          <w:sz w:val="28"/>
          <w:szCs w:val="28"/>
        </w:rPr>
        <w:t xml:space="preserve"> на Европа. </w:t>
      </w:r>
      <w:r w:rsidRPr="00E91EA3">
        <w:rPr>
          <w:rFonts w:ascii="Times New Roman" w:hAnsi="Times New Roman" w:cs="Times New Roman"/>
          <w:sz w:val="28"/>
          <w:szCs w:val="28"/>
        </w:rPr>
        <w:t>Познанието може да бъде истинно само тогава, когато то намира потвърждение в общия опит. В този акт е налице не само индивидуално познание, а неговото социално потвърждение, в събитието на съпричастност към общия разум (</w:t>
      </w:r>
      <w:proofErr w:type="spellStart"/>
      <w:r w:rsidRPr="00E91EA3">
        <w:rPr>
          <w:rFonts w:ascii="Times New Roman" w:hAnsi="Times New Roman" w:cs="Times New Roman"/>
          <w:sz w:val="28"/>
          <w:szCs w:val="28"/>
          <w:lang w:val="en-US"/>
        </w:rPr>
        <w:t>koinos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  <w:lang w:val="en-US"/>
        </w:rPr>
        <w:t>logos</w:t>
      </w:r>
      <w:r w:rsidRPr="00E91EA3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Уникалното в процеса на християнизация, е че не води до културна асимилация, а съчетава собствена писмена, образователна и литургична традиции, като носители на национално самосъзнание. Нещо повече, усилията за самостоятелна българска архиепископия са израз на културен суверенитет, при който религиозната принадлежност е в симбиоза с политическа и културна автономия и вграден в езика код. </w:t>
      </w:r>
      <w:r w:rsidRPr="00E91EA3">
        <w:rPr>
          <w:rFonts w:ascii="Times New Roman" w:hAnsi="Times New Roman" w:cs="Times New Roman"/>
          <w:sz w:val="28"/>
          <w:szCs w:val="28"/>
        </w:rPr>
        <w:t xml:space="preserve">Гносеология, ориентирана към динамика на обществения живот с паралел между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полисът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– като идеал на древногръцката демокрация и „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Ветил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– Дом Божий“, като свещената земя за отстояване при прабългарите </w:t>
      </w:r>
      <w:r w:rsidRPr="00C53CC2">
        <w:rPr>
          <w:rFonts w:ascii="Times New Roman" w:hAnsi="Times New Roman" w:cs="Times New Roman"/>
          <w:sz w:val="28"/>
          <w:szCs w:val="28"/>
        </w:rPr>
        <w:t>(Историята от съня на Яков от Стария Завет, Битие, 28:10-19)</w:t>
      </w:r>
      <w:r w:rsidRPr="00E91EA3">
        <w:rPr>
          <w:rFonts w:ascii="Times New Roman" w:hAnsi="Times New Roman" w:cs="Times New Roman"/>
          <w:sz w:val="28"/>
          <w:szCs w:val="28"/>
        </w:rPr>
        <w:t>.</w:t>
      </w:r>
    </w:p>
    <w:p w14:paraId="1B432C4F" w14:textId="001E8966" w:rsidR="00521E0A" w:rsidRPr="00E91EA3" w:rsidRDefault="00521E0A" w:rsidP="00B3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EA3">
        <w:rPr>
          <w:rFonts w:ascii="Times New Roman" w:hAnsi="Times New Roman" w:cs="Times New Roman"/>
          <w:sz w:val="28"/>
          <w:szCs w:val="28"/>
        </w:rPr>
        <w:t xml:space="preserve">   От гледна точка на сакралното, в сърцевината на неговото съществуване Дюркем поставя религиозния интегритет като функция от емоционалните връзки между хората. </w:t>
      </w:r>
      <w:r w:rsidRPr="00C53CC2">
        <w:rPr>
          <w:rFonts w:ascii="Times New Roman" w:hAnsi="Times New Roman" w:cs="Times New Roman"/>
          <w:sz w:val="28"/>
          <w:szCs w:val="28"/>
        </w:rPr>
        <w:t>(Дюркем, Е. 1998).</w:t>
      </w:r>
      <w:r w:rsidRPr="00E91EA3">
        <w:rPr>
          <w:rFonts w:ascii="Times New Roman" w:hAnsi="Times New Roman" w:cs="Times New Roman"/>
          <w:sz w:val="28"/>
          <w:szCs w:val="28"/>
        </w:rPr>
        <w:t xml:space="preserve"> Това убеждение той разгръща в контекста на сакрално и профанно. Всяка религиозна концепция за битието предполага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дистинкция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между свещено и профанно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Кайоа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>, Р., 2001).</w:t>
      </w:r>
      <w:r w:rsidRPr="00E91EA3">
        <w:rPr>
          <w:rFonts w:ascii="Times New Roman" w:hAnsi="Times New Roman" w:cs="Times New Roman"/>
          <w:sz w:val="28"/>
          <w:szCs w:val="28"/>
        </w:rPr>
        <w:t xml:space="preserve"> Същността се изразява в разделянето на света на профанни и свещени явления, които се интерпретират по два различни начина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Greeley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>, A., 1995</w:t>
      </w:r>
      <w:r w:rsidRPr="00E91EA3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E91EA3">
        <w:rPr>
          <w:rFonts w:ascii="Times New Roman" w:hAnsi="Times New Roman" w:cs="Times New Roman"/>
          <w:sz w:val="28"/>
          <w:szCs w:val="28"/>
        </w:rPr>
        <w:t xml:space="preserve">. Тяхното разграничение за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Вернон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е въпрос на дефиниция, която хората приписват на аспекти от собствения си свят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Vernon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, G., 1982). </w:t>
      </w:r>
      <w:r w:rsidRPr="00E91EA3">
        <w:rPr>
          <w:rFonts w:ascii="Times New Roman" w:hAnsi="Times New Roman" w:cs="Times New Roman"/>
          <w:sz w:val="28"/>
          <w:szCs w:val="28"/>
        </w:rPr>
        <w:t>Времевите цикли в ойкумена на християнския свят са се определяли от Вселенските събори. Гледната точка на житейската му история приема нуминозността на божествен промисъл. Греховното е изразено с образи от Стария завет, а езическия свят, като наказание за греховете му. От друга страна Йероним (който</w:t>
      </w:r>
      <w:r w:rsidRPr="00E91EA3">
        <w:rPr>
          <w:rFonts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</w:rPr>
        <w:t xml:space="preserve">превежда Библията на латински), задава въпроса за ролята на хуните в Божия замисъл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Stefan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Rebenich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, 2002). </w:t>
      </w:r>
      <w:r w:rsidRPr="00E91EA3">
        <w:rPr>
          <w:rFonts w:ascii="Times New Roman" w:hAnsi="Times New Roman" w:cs="Times New Roman"/>
          <w:sz w:val="28"/>
          <w:szCs w:val="28"/>
        </w:rPr>
        <w:t>През 408 г. той се заема да даде</w:t>
      </w:r>
      <w:r w:rsidRPr="00E91EA3">
        <w:rPr>
          <w:rFonts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</w:rPr>
        <w:t xml:space="preserve">теологичен отговор, като ги сравнява с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халдеите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наказали израилтяните заради тяхното</w:t>
      </w:r>
      <w:r w:rsidRPr="00E91EA3">
        <w:rPr>
          <w:rFonts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</w:rPr>
        <w:t xml:space="preserve">неверие. Тази клерикална семантика визира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хуно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-българите, като ръката на възмездието. В този смисъл, късно-античния свят на прабългарите в контекста на теологичната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апория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варвари – възмездие</w:t>
      </w:r>
      <w:r w:rsidRPr="00E91EA3">
        <w:rPr>
          <w:rFonts w:ascii="Times New Roman" w:hAnsi="Times New Roman" w:cs="Times New Roman"/>
          <w:sz w:val="28"/>
          <w:szCs w:val="28"/>
        </w:rPr>
        <w:t xml:space="preserve"> дефинира копулата, пресечното пространство на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профанно – сакрално</w:t>
      </w:r>
      <w:r w:rsidRPr="00E91EA3">
        <w:rPr>
          <w:rFonts w:ascii="Times New Roman" w:hAnsi="Times New Roman" w:cs="Times New Roman"/>
          <w:sz w:val="28"/>
          <w:szCs w:val="28"/>
        </w:rPr>
        <w:t>. Тази универсалност в теологичен смисъл се явява предопределеност за пребъдване – безспорен исторически факт в съвременната реалност.</w:t>
      </w:r>
    </w:p>
    <w:p w14:paraId="7B078C8A" w14:textId="590D7BD6" w:rsidR="00521E0A" w:rsidRPr="00C53CC2" w:rsidRDefault="00521E0A" w:rsidP="00B3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EA3">
        <w:rPr>
          <w:rFonts w:ascii="Times New Roman" w:hAnsi="Times New Roman" w:cs="Times New Roman"/>
          <w:sz w:val="28"/>
          <w:szCs w:val="28"/>
        </w:rPr>
        <w:t xml:space="preserve">    Подобен анализ на формиране на българската държава, дефиниран с обяснителните модели и теологични възгледи за времето си, обяснява изключителната й социеталност и способност да просъществува в динамиката на мощни миграционни катаклизми. В този смисъл постмодерната парадигма е задължена да преразгледа античните клерикални </w:t>
      </w:r>
      <w:r w:rsidRPr="00E91EA3">
        <w:rPr>
          <w:rFonts w:ascii="Times New Roman" w:hAnsi="Times New Roman" w:cs="Times New Roman"/>
          <w:sz w:val="28"/>
          <w:szCs w:val="28"/>
        </w:rPr>
        <w:lastRenderedPageBreak/>
        <w:t xml:space="preserve">събития в контекста на съвременен холистичен синтез на историческата карта: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„Днес вече е очевидно, че нито европейската философия, нито европейската култура могат да бъдат разбрани, ако се изключи онзи хилядолетен фрагмент, наричан средновековна философия“</w:t>
      </w:r>
      <w:r w:rsidRPr="00E91EA3">
        <w:rPr>
          <w:rFonts w:ascii="Times New Roman" w:hAnsi="Times New Roman" w:cs="Times New Roman"/>
          <w:sz w:val="28"/>
          <w:szCs w:val="28"/>
        </w:rPr>
        <w:t xml:space="preserve">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Жилсон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Е.,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Бьонер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>, Ф., стр.5)</w:t>
      </w:r>
      <w:r w:rsidRPr="00E91EA3">
        <w:rPr>
          <w:rFonts w:ascii="Times New Roman" w:hAnsi="Times New Roman" w:cs="Times New Roman"/>
          <w:sz w:val="28"/>
          <w:szCs w:val="28"/>
        </w:rPr>
        <w:t xml:space="preserve">. Ако разгледаме термина социеталност в духовен план, той би онагледил способността на обществото да запазва и съхранява националната си идентичност в тежки исторически превратности. Безспорно най-голямото изпитание за българите се явяват периодите на чуждо владичество. След половинвековни битки България отстъпва пред Византия. Въведено е тяхно административно деление, българските велможи са изселени в Мала Азия, а патриаршията ни става архиепископия. Народа страда от кръстоносни и варварски нашествия, които по своя характер да грабят и избиват не се различават, но обществената култура през XI-XII век продължава да съществува. Тук отново се активира релацията профанно-сакрално. Охридската архиепископия няма за цел да заличи българското етнополитическо съзнание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Литаврин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>, Г., 1981,</w:t>
      </w:r>
      <w:r w:rsidR="00165F18" w:rsidRPr="00C53CC2">
        <w:rPr>
          <w:rFonts w:ascii="Times New Roman" w:hAnsi="Times New Roman" w:cs="Times New Roman"/>
          <w:sz w:val="28"/>
          <w:szCs w:val="28"/>
        </w:rPr>
        <w:t xml:space="preserve"> стр.</w:t>
      </w:r>
      <w:r w:rsidRPr="00C53CC2">
        <w:rPr>
          <w:rFonts w:ascii="Times New Roman" w:hAnsi="Times New Roman" w:cs="Times New Roman"/>
          <w:sz w:val="28"/>
          <w:szCs w:val="28"/>
        </w:rPr>
        <w:t xml:space="preserve"> 293-299)</w:t>
      </w:r>
      <w:r w:rsidRPr="00E91EA3">
        <w:rPr>
          <w:rFonts w:ascii="Times New Roman" w:hAnsi="Times New Roman" w:cs="Times New Roman"/>
          <w:sz w:val="28"/>
          <w:szCs w:val="28"/>
        </w:rPr>
        <w:t xml:space="preserve">. Идеологически усилията на Източната империя са насочени по-скоро в преодоляване на антагонизма между тях и българите. Историческата ни култура през този период се разгръща през историко-апокалиптични хроники, които дълго са неглижирани от изследователските методи. Натрупания масив от изследователски данни за старобългарската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есхатологична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литература през последните години ни дава по-реалистична карта за общностната култура и вярвания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Каймакамова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>, М., 2003</w:t>
      </w:r>
      <w:r w:rsidR="00165F18" w:rsidRPr="00C53CC2">
        <w:rPr>
          <w:rFonts w:ascii="Times New Roman" w:hAnsi="Times New Roman" w:cs="Times New Roman"/>
          <w:sz w:val="28"/>
          <w:szCs w:val="28"/>
        </w:rPr>
        <w:t>,</w:t>
      </w:r>
      <w:r w:rsidRPr="00C53CC2">
        <w:rPr>
          <w:rFonts w:ascii="Times New Roman" w:hAnsi="Times New Roman" w:cs="Times New Roman"/>
          <w:sz w:val="28"/>
          <w:szCs w:val="28"/>
        </w:rPr>
        <w:t xml:space="preserve"> стр.6)</w:t>
      </w:r>
      <w:r w:rsidRPr="00E91EA3">
        <w:rPr>
          <w:rFonts w:ascii="Times New Roman" w:hAnsi="Times New Roman" w:cs="Times New Roman"/>
          <w:sz w:val="28"/>
          <w:szCs w:val="28"/>
        </w:rPr>
        <w:t>. Налице е българо-византийски културен синтез и</w:t>
      </w:r>
      <w:r w:rsidRPr="00E91EA3">
        <w:rPr>
          <w:rFonts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</w:rPr>
        <w:t>убеждение, че българите са „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Божи народ</w:t>
      </w:r>
      <w:r w:rsidRPr="00E91EA3">
        <w:rPr>
          <w:rFonts w:ascii="Times New Roman" w:hAnsi="Times New Roman" w:cs="Times New Roman"/>
          <w:sz w:val="28"/>
          <w:szCs w:val="28"/>
        </w:rPr>
        <w:t>“. Израз на вярата на българските летописци за хода на човешката история е отразена в уводната част на Тълкувание</w:t>
      </w:r>
      <w:r w:rsidRPr="00E91EA3">
        <w:rPr>
          <w:rFonts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</w:rPr>
        <w:t xml:space="preserve">Данаилово: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„Както е предначертано от Сътворението до края … Бог увенча седем</w:t>
      </w:r>
      <w:r w:rsidRPr="00E91EA3">
        <w:rPr>
          <w:rFonts w:cs="Times New Roman"/>
          <w:i/>
          <w:iCs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царе</w:t>
      </w:r>
      <w:r w:rsidRPr="00E91EA3">
        <w:rPr>
          <w:rFonts w:cs="Times New Roman"/>
          <w:i/>
          <w:iCs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и показа сред кои (хора) са местата и царствата им: първи </w:t>
      </w:r>
      <w:proofErr w:type="spellStart"/>
      <w:r w:rsidRPr="00E91EA3">
        <w:rPr>
          <w:rFonts w:ascii="Times New Roman" w:hAnsi="Times New Roman" w:cs="Times New Roman"/>
          <w:i/>
          <w:iCs/>
          <w:sz w:val="28"/>
          <w:szCs w:val="28"/>
        </w:rPr>
        <w:t>Сенил</w:t>
      </w:r>
      <w:proofErr w:type="spellEnd"/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сред асирийците; втори </w:t>
      </w:r>
      <w:proofErr w:type="spellStart"/>
      <w:r w:rsidRPr="00E91EA3">
        <w:rPr>
          <w:rFonts w:ascii="Times New Roman" w:hAnsi="Times New Roman" w:cs="Times New Roman"/>
          <w:i/>
          <w:iCs/>
          <w:sz w:val="28"/>
          <w:szCs w:val="28"/>
        </w:rPr>
        <w:t>Аварак</w:t>
      </w:r>
      <w:proofErr w:type="spellEnd"/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в Рим; трети Навуходоносор във Вавилон; четвърти Кир сред персите; пети Александър сред гърците; шести Ромул в Рим; седми Константин в Цариград. И когато настъпи началото на злините за целия свят, ще се въздигне Михаил </w:t>
      </w:r>
      <w:proofErr w:type="spellStart"/>
      <w:r w:rsidRPr="00E91EA3">
        <w:rPr>
          <w:rFonts w:ascii="Times New Roman" w:hAnsi="Times New Roman" w:cs="Times New Roman"/>
          <w:i/>
          <w:iCs/>
          <w:sz w:val="28"/>
          <w:szCs w:val="28"/>
        </w:rPr>
        <w:t>каган</w:t>
      </w:r>
      <w:proofErr w:type="spellEnd"/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на българите.“</w:t>
      </w:r>
      <w:r w:rsidRPr="00E91EA3">
        <w:rPr>
          <w:rFonts w:ascii="Times New Roman" w:hAnsi="Times New Roman" w:cs="Times New Roman"/>
          <w:sz w:val="28"/>
          <w:szCs w:val="28"/>
        </w:rPr>
        <w:t xml:space="preserve"> </w:t>
      </w:r>
      <w:r w:rsidRPr="00C53CC2">
        <w:rPr>
          <w:rFonts w:ascii="Times New Roman" w:hAnsi="Times New Roman" w:cs="Times New Roman"/>
          <w:sz w:val="28"/>
          <w:szCs w:val="28"/>
        </w:rPr>
        <w:t>(Тръпкова-Заимова, А. Милтенова, 1996, Цит. Съч., 125-126).</w:t>
      </w:r>
      <w:r w:rsidRPr="00E91EA3">
        <w:rPr>
          <w:rFonts w:ascii="Times New Roman" w:hAnsi="Times New Roman" w:cs="Times New Roman"/>
          <w:sz w:val="28"/>
          <w:szCs w:val="28"/>
        </w:rPr>
        <w:t xml:space="preserve"> Есхатологично поднесено го срещаме и в изказване на историка Николай Генчев: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„Седем империи минаха през тези земи и загинаха, а ние сме все още тука.“</w:t>
      </w:r>
      <w:r w:rsidRPr="00E91EA3">
        <w:rPr>
          <w:rFonts w:ascii="Times New Roman" w:hAnsi="Times New Roman" w:cs="Times New Roman"/>
          <w:sz w:val="28"/>
          <w:szCs w:val="28"/>
        </w:rPr>
        <w:t xml:space="preserve"> Подобни пророчества са заявка към периодизация на световната история, в която българите се възприемат като съставна част от новите религиозно-политически условия. Налице е превъзходство на идейното пред материалното с акцент върху мистичното. Към званията на византийския император се добавя титлата </w:t>
      </w:r>
      <w:proofErr w:type="spellStart"/>
      <w:r w:rsidRPr="00E91EA3">
        <w:rPr>
          <w:rFonts w:ascii="Times New Roman" w:hAnsi="Times New Roman" w:cs="Times New Roman"/>
          <w:i/>
          <w:iCs/>
          <w:sz w:val="28"/>
          <w:szCs w:val="28"/>
        </w:rPr>
        <w:t>ортодоксос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. Новите идеи на византийския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икуменизъм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намират почва и сред българите, като съдържанието им се преосмисля в дух, характерен за епохата. Отново е налице релация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индивидуално-общностно</w:t>
      </w:r>
      <w:r w:rsidRPr="00E91EA3">
        <w:rPr>
          <w:rFonts w:ascii="Times New Roman" w:hAnsi="Times New Roman" w:cs="Times New Roman"/>
          <w:sz w:val="28"/>
          <w:szCs w:val="28"/>
        </w:rPr>
        <w:t xml:space="preserve">, която синтезира православното изповедание с етническото самосъзнание на общността. Свързването на двете сили в християнската империя се осъществява в пространството на Православието </w:t>
      </w:r>
      <w:r w:rsidRPr="00C53CC2">
        <w:rPr>
          <w:rFonts w:ascii="Times New Roman" w:hAnsi="Times New Roman" w:cs="Times New Roman"/>
          <w:sz w:val="28"/>
          <w:szCs w:val="28"/>
        </w:rPr>
        <w:t>(Гюзелев, В., 1981 г.).</w:t>
      </w:r>
    </w:p>
    <w:p w14:paraId="6BA79306" w14:textId="77777777" w:rsidR="00521E0A" w:rsidRPr="00E91EA3" w:rsidRDefault="00521E0A" w:rsidP="00B3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EA3">
        <w:rPr>
          <w:rFonts w:ascii="Times New Roman" w:hAnsi="Times New Roman" w:cs="Times New Roman"/>
          <w:sz w:val="28"/>
          <w:szCs w:val="28"/>
        </w:rPr>
        <w:lastRenderedPageBreak/>
        <w:t xml:space="preserve">   Различните исторически превратности от създаването на българската държава през цялото й съществуване са изправяли сигурността на нацията пред разнообразни по своя характер  предизвикателства. Значимите религиозни, а и социални реформи в историята до голяма степен са направлявани от взаимоотношенията на релацията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цяло-част</w:t>
      </w:r>
      <w:r w:rsidRPr="00E91EA3">
        <w:rPr>
          <w:rFonts w:ascii="Times New Roman" w:hAnsi="Times New Roman" w:cs="Times New Roman"/>
          <w:sz w:val="28"/>
          <w:szCs w:val="28"/>
        </w:rPr>
        <w:t>. В културно-историческото развитие на цялото човечество се открива една централна диспозиция, която детерминира динамиката му. Силата на противоречието между двете съставляващи обхваща континуум от земно и божествено, умозрително и сетивно, обществено и лично, индивидуално и множествено. Постигането на цялостност – като атрибутивен белег на духовността, зависи от хармоничното им взаимодействие, а смисълът е единство в и чрез разнообразие (</w:t>
      </w:r>
      <w:r w:rsidRPr="00E91EA3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91EA3">
        <w:rPr>
          <w:rFonts w:ascii="Times New Roman" w:hAnsi="Times New Roman" w:cs="Times New Roman"/>
          <w:i/>
          <w:iCs/>
          <w:sz w:val="28"/>
          <w:szCs w:val="28"/>
          <w:lang w:val="en-US"/>
        </w:rPr>
        <w:t>varietate</w:t>
      </w:r>
      <w:proofErr w:type="spellEnd"/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91EA3">
        <w:rPr>
          <w:rFonts w:ascii="Times New Roman" w:hAnsi="Times New Roman" w:cs="Times New Roman"/>
          <w:i/>
          <w:iCs/>
          <w:sz w:val="28"/>
          <w:szCs w:val="28"/>
          <w:lang w:val="en-US"/>
        </w:rPr>
        <w:t>concordia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). През пет вековното османското владичество, православните структури са подложени на строги ограничения. Безспорно БПЦ има историческа заслуга за запазване на национално съзнание и форма на специфична идентичност. Запазването на духовната принадлежност на българите в тези условия е било възможно единствено в пространство на преживяване отвъд материалния свят. Уникалната жизненост, с която са отстоявали териториите си до последната твърдина, в годините на робство претърпява своеобразна метаморфоза. Инстинкт, вероятно еволюционно кодиран, включва мета програма за оцеляване и съхранение в неопределен хронотоп на пребиваване. Зад стените на манастирите, дори и като бленувана съставляваща подобно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метапространство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успява да изпълни потребността от национална уникалност. Този процес не развива диалектическата логика, а по-скоро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интуитивната </w:t>
      </w:r>
      <w:proofErr w:type="spellStart"/>
      <w:r w:rsidRPr="00E91EA3">
        <w:rPr>
          <w:rFonts w:ascii="Times New Roman" w:hAnsi="Times New Roman" w:cs="Times New Roman"/>
          <w:i/>
          <w:iCs/>
          <w:sz w:val="28"/>
          <w:szCs w:val="28"/>
        </w:rPr>
        <w:t>диалектичност</w:t>
      </w:r>
      <w:proofErr w:type="spellEnd"/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</w:rPr>
        <w:t>или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 xml:space="preserve"> онтология на безмълвието</w:t>
      </w:r>
      <w:r w:rsidRPr="00E91EA3">
        <w:rPr>
          <w:rFonts w:ascii="Times New Roman" w:hAnsi="Times New Roman" w:cs="Times New Roman"/>
          <w:sz w:val="28"/>
          <w:szCs w:val="28"/>
        </w:rPr>
        <w:t xml:space="preserve"> характерно за исихазма. Подобна интуитивна мистичност се среща и при Хегел без да има доказателства, че е познавал добре исихазма.</w:t>
      </w:r>
    </w:p>
    <w:p w14:paraId="45C5A757" w14:textId="7970AC45" w:rsidR="00521E0A" w:rsidRDefault="00521E0A" w:rsidP="00B3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EA3">
        <w:rPr>
          <w:rFonts w:ascii="Times New Roman" w:hAnsi="Times New Roman" w:cs="Times New Roman"/>
          <w:sz w:val="28"/>
          <w:szCs w:val="28"/>
        </w:rPr>
        <w:t xml:space="preserve">   Излизането от тази петвековна духовна апнея, предопределя исторически период (1762-1878) на просветно и националноосвободително движение.</w:t>
      </w:r>
      <w:r>
        <w:rPr>
          <w:rFonts w:ascii="Times New Roman" w:hAnsi="Times New Roman" w:cs="Times New Roman"/>
          <w:sz w:val="28"/>
          <w:szCs w:val="28"/>
        </w:rPr>
        <w:t xml:space="preserve"> Учредяването на Българската екзархия през 1870 г. институционализира националната идентичност чрез църквата, което е доказателство, че формирания през вярата </w:t>
      </w:r>
      <w:r w:rsidRPr="00D62956">
        <w:rPr>
          <w:rFonts w:ascii="Times New Roman" w:hAnsi="Times New Roman" w:cs="Times New Roman"/>
          <w:i/>
          <w:iCs/>
          <w:sz w:val="28"/>
          <w:szCs w:val="28"/>
        </w:rPr>
        <w:t>културен код</w:t>
      </w:r>
      <w:r>
        <w:rPr>
          <w:rFonts w:ascii="Times New Roman" w:hAnsi="Times New Roman" w:cs="Times New Roman"/>
          <w:sz w:val="28"/>
          <w:szCs w:val="28"/>
        </w:rPr>
        <w:t xml:space="preserve"> е в състояние да надхвърли чисто религиозното.</w:t>
      </w:r>
      <w:r w:rsidRPr="00E91EA3">
        <w:rPr>
          <w:rFonts w:ascii="Times New Roman" w:hAnsi="Times New Roman" w:cs="Times New Roman"/>
          <w:sz w:val="28"/>
          <w:szCs w:val="28"/>
        </w:rPr>
        <w:t xml:space="preserve"> Задействат се витални процеси за възстановяване на българската държава в етническите граници. Сакралният порив за територия включва земите на Мизия, Тракия и Македония с възкръснало съзнание за единен книжовен език и общи културни традиции. След края на руско-турската война, започва отлив от завзетите територии. В Европа се освобождава огромна социална енергия с апетити за преразпределение на граници. България е в центъра на военни конфликти и политически интриги. В крайна сметка губи почти половината си население и излиза с безпрецедентно орязани територии. Налице са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детерминация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трансцендентализация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, когато цял един народ е готов да жертва не просто материалното си благополучие, а биологичното си оцеляване в името на териториален суверенитет. </w:t>
      </w:r>
      <w:r w:rsidR="004C1212" w:rsidRPr="00624A21">
        <w:rPr>
          <w:rFonts w:ascii="Times New Roman" w:hAnsi="Times New Roman" w:cs="Times New Roman"/>
          <w:sz w:val="28"/>
          <w:szCs w:val="28"/>
        </w:rPr>
        <w:t xml:space="preserve">Всяка териториална загуба по-късно ще </w:t>
      </w:r>
      <w:r w:rsidR="00624A21" w:rsidRPr="00624A21">
        <w:rPr>
          <w:rFonts w:ascii="Times New Roman" w:hAnsi="Times New Roman" w:cs="Times New Roman"/>
          <w:sz w:val="28"/>
          <w:szCs w:val="28"/>
        </w:rPr>
        <w:t>утвърждава</w:t>
      </w:r>
      <w:r w:rsidR="004C1212" w:rsidRPr="00624A21">
        <w:rPr>
          <w:rFonts w:ascii="Times New Roman" w:hAnsi="Times New Roman" w:cs="Times New Roman"/>
          <w:sz w:val="28"/>
          <w:szCs w:val="28"/>
        </w:rPr>
        <w:t xml:space="preserve"> морална травма. Националният приоритет ще се фиксира географски, а изгубените територии ще се преживяват като изгубена </w:t>
      </w:r>
      <w:r w:rsidR="004C1212" w:rsidRPr="00624A21">
        <w:rPr>
          <w:rFonts w:ascii="Times New Roman" w:hAnsi="Times New Roman" w:cs="Times New Roman"/>
          <w:sz w:val="28"/>
          <w:szCs w:val="28"/>
        </w:rPr>
        <w:lastRenderedPageBreak/>
        <w:t>идентичност. П</w:t>
      </w:r>
      <w:r w:rsidR="00624A21" w:rsidRPr="00624A21">
        <w:rPr>
          <w:rFonts w:ascii="Times New Roman" w:hAnsi="Times New Roman" w:cs="Times New Roman"/>
          <w:sz w:val="28"/>
          <w:szCs w:val="28"/>
        </w:rPr>
        <w:t>одобна рефлексия е в състояние да</w:t>
      </w:r>
      <w:r w:rsidR="004C1212" w:rsidRPr="00624A21">
        <w:rPr>
          <w:rFonts w:ascii="Times New Roman" w:hAnsi="Times New Roman" w:cs="Times New Roman"/>
          <w:sz w:val="28"/>
          <w:szCs w:val="28"/>
        </w:rPr>
        <w:t xml:space="preserve"> надхвърл</w:t>
      </w:r>
      <w:r w:rsidR="00624A21" w:rsidRPr="00624A21">
        <w:rPr>
          <w:rFonts w:ascii="Times New Roman" w:hAnsi="Times New Roman" w:cs="Times New Roman"/>
          <w:sz w:val="28"/>
          <w:szCs w:val="28"/>
        </w:rPr>
        <w:t>и</w:t>
      </w:r>
      <w:r w:rsidR="004C1212" w:rsidRPr="00624A21">
        <w:rPr>
          <w:rFonts w:ascii="Times New Roman" w:hAnsi="Times New Roman" w:cs="Times New Roman"/>
          <w:sz w:val="28"/>
          <w:szCs w:val="28"/>
        </w:rPr>
        <w:t xml:space="preserve"> обхвата на рационалното и </w:t>
      </w:r>
      <w:r w:rsidR="00624A21" w:rsidRPr="00624A21">
        <w:rPr>
          <w:rFonts w:ascii="Times New Roman" w:hAnsi="Times New Roman" w:cs="Times New Roman"/>
          <w:sz w:val="28"/>
          <w:szCs w:val="28"/>
        </w:rPr>
        <w:t xml:space="preserve">да </w:t>
      </w:r>
      <w:r w:rsidR="004C1212" w:rsidRPr="00624A21">
        <w:rPr>
          <w:rFonts w:ascii="Times New Roman" w:hAnsi="Times New Roman" w:cs="Times New Roman"/>
          <w:sz w:val="28"/>
          <w:szCs w:val="28"/>
        </w:rPr>
        <w:t>затвърд</w:t>
      </w:r>
      <w:r w:rsidR="00624A21" w:rsidRPr="00624A21">
        <w:rPr>
          <w:rFonts w:ascii="Times New Roman" w:hAnsi="Times New Roman" w:cs="Times New Roman"/>
          <w:sz w:val="28"/>
          <w:szCs w:val="28"/>
        </w:rPr>
        <w:t>и</w:t>
      </w:r>
      <w:r w:rsidR="004C1212" w:rsidRPr="00624A21">
        <w:rPr>
          <w:rFonts w:ascii="Times New Roman" w:hAnsi="Times New Roman" w:cs="Times New Roman"/>
          <w:sz w:val="28"/>
          <w:szCs w:val="28"/>
        </w:rPr>
        <w:t xml:space="preserve"> специфична картографска </w:t>
      </w:r>
      <w:proofErr w:type="spellStart"/>
      <w:r w:rsidR="004C1212" w:rsidRPr="00624A21">
        <w:rPr>
          <w:rFonts w:ascii="Times New Roman" w:hAnsi="Times New Roman" w:cs="Times New Roman"/>
          <w:sz w:val="28"/>
          <w:szCs w:val="28"/>
        </w:rPr>
        <w:t>есхатология</w:t>
      </w:r>
      <w:proofErr w:type="spellEnd"/>
      <w:r w:rsidR="004C1212" w:rsidRPr="00624A21">
        <w:rPr>
          <w:rFonts w:ascii="Times New Roman" w:hAnsi="Times New Roman" w:cs="Times New Roman"/>
          <w:sz w:val="28"/>
          <w:szCs w:val="28"/>
        </w:rPr>
        <w:t>, като припи</w:t>
      </w:r>
      <w:r w:rsidR="00624A21" w:rsidRPr="00624A21">
        <w:rPr>
          <w:rFonts w:ascii="Times New Roman" w:hAnsi="Times New Roman" w:cs="Times New Roman"/>
          <w:sz w:val="28"/>
          <w:szCs w:val="28"/>
        </w:rPr>
        <w:t>ше</w:t>
      </w:r>
      <w:r w:rsidR="004C1212" w:rsidRPr="00624A21">
        <w:rPr>
          <w:rFonts w:ascii="Times New Roman" w:hAnsi="Times New Roman" w:cs="Times New Roman"/>
          <w:sz w:val="28"/>
          <w:szCs w:val="28"/>
        </w:rPr>
        <w:t xml:space="preserve"> метафизичност на териториите си</w:t>
      </w:r>
      <w:r w:rsidR="00CF1993" w:rsidRPr="00624A21">
        <w:rPr>
          <w:rFonts w:ascii="Times New Roman" w:hAnsi="Times New Roman" w:cs="Times New Roman"/>
          <w:sz w:val="28"/>
          <w:szCs w:val="28"/>
        </w:rPr>
        <w:t>.</w:t>
      </w:r>
      <w:r w:rsidRPr="00E91EA3">
        <w:rPr>
          <w:rFonts w:ascii="Times New Roman" w:hAnsi="Times New Roman" w:cs="Times New Roman"/>
          <w:sz w:val="28"/>
          <w:szCs w:val="28"/>
        </w:rPr>
        <w:t xml:space="preserve"> На 9 ти септември 1944 г. е установено правителство на Отечествения фронт, формира се нова политическа система от народнодемократичен тип. В глобален план се противопоставят концепциите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изток – запад</w:t>
      </w:r>
      <w:r w:rsidRPr="00E91EA3">
        <w:rPr>
          <w:rFonts w:ascii="Times New Roman" w:hAnsi="Times New Roman" w:cs="Times New Roman"/>
          <w:sz w:val="28"/>
          <w:szCs w:val="28"/>
        </w:rPr>
        <w:t xml:space="preserve">. Териториално България е ситуирана в Източния блок. Като идентичност е готова да стане 16-та съветска република. На специално свикан разширен пленум на ЦК на БКП на 04.12.63 г., единодушно е приет отказ от формалния национален суверенитет и сливане със Съветския съюз. Налице е идентификация на архетипно ниво, която Москва отхвърля. ЦК на КПСС има свои съображения и решава подготвяното обединение временно да се засекрети. В релацията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вяра – идеология</w:t>
      </w:r>
      <w:r w:rsidRPr="00E91EA3">
        <w:rPr>
          <w:rFonts w:ascii="Times New Roman" w:hAnsi="Times New Roman" w:cs="Times New Roman"/>
          <w:sz w:val="28"/>
          <w:szCs w:val="28"/>
        </w:rPr>
        <w:t xml:space="preserve"> започва процес на активна осмоза, при който идеологията</w:t>
      </w:r>
      <w:r w:rsidRPr="00E91EA3">
        <w:rPr>
          <w:rFonts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</w:rPr>
        <w:t xml:space="preserve">иззема пространството на вярата. Петия конгрес на БКП приема Закон за вероизповеданията и решение държавните органи да се намесват пряко в работата на религиозните общности. </w:t>
      </w:r>
      <w:r>
        <w:rPr>
          <w:rFonts w:ascii="Times New Roman" w:hAnsi="Times New Roman" w:cs="Times New Roman"/>
          <w:sz w:val="28"/>
          <w:szCs w:val="28"/>
        </w:rPr>
        <w:t xml:space="preserve">След 1945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иредентистката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идея окончателно е затворена. Тази териториална обсебеност е прекратена съгласно международно фиксирана рамка. Сакралността към земята губи политическа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адресируемост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вътрешната рефлексия остава. Подобна асиметрия неизбежно поражда </w:t>
      </w:r>
      <w:r w:rsidR="00410C10">
        <w:rPr>
          <w:rFonts w:ascii="Times New Roman" w:hAnsi="Times New Roman" w:cs="Times New Roman"/>
          <w:sz w:val="28"/>
          <w:szCs w:val="28"/>
        </w:rPr>
        <w:t>компенсаторни</w:t>
      </w:r>
      <w:r>
        <w:rPr>
          <w:rFonts w:ascii="Times New Roman" w:hAnsi="Times New Roman" w:cs="Times New Roman"/>
          <w:sz w:val="28"/>
          <w:szCs w:val="28"/>
        </w:rPr>
        <w:t xml:space="preserve"> процеси към хомогенизация или нова форма на национално осмисляне. Легитимиращата перспектива, която е задавала исторически смисъл е видоизменена в следвоенна етническа политика за вътрешно подравняване. Налице е възпроизвеждане на формата чрез промяна на съдържанието. Модернизацията е разгърната като универсален разтворител на различие. Образование, трудова ангажираност, административна стандартизация са в посока за изравняване на социалната среда и интеграция не през културна идентичност, а</w:t>
      </w:r>
      <w:r w:rsidRPr="00141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идеологически разказ. Засегната е структурата на обяснение за прекъснатото историческо развитие. Тоталитарната унификация на допустимото мислене през този период, ограничава интерпретативните рамки на езиковите регистри до ограничена ретроспективна рационализация.</w:t>
      </w:r>
      <w:r w:rsidRPr="00E91EA3">
        <w:rPr>
          <w:rFonts w:ascii="Times New Roman" w:hAnsi="Times New Roman" w:cs="Times New Roman"/>
          <w:sz w:val="28"/>
          <w:szCs w:val="28"/>
        </w:rPr>
        <w:t xml:space="preserve"> В годините след 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сваляне</w:t>
      </w:r>
      <w:r w:rsidRPr="00E91EA3">
        <w:rPr>
          <w:rFonts w:ascii="Times New Roman" w:hAnsi="Times New Roman" w:cs="Times New Roman"/>
          <w:sz w:val="28"/>
          <w:szCs w:val="28"/>
        </w:rPr>
        <w:t xml:space="preserve"> на „Желязната завеса“ по-малко развитите страни са разглеждани като икономически и политически изостанали. Нечувствителността на Запада към културните и исторически причини, които карат тези общества да се забавят в своя път на израстване, закономерно акумулира недоволство, особено в така наречените чакащи за Шенген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B</w:t>
      </w:r>
      <w:r w:rsidR="00C53CC2" w:rsidRPr="00C53CC2">
        <w:rPr>
          <w:rFonts w:ascii="Times New Roman" w:hAnsi="Times New Roman" w:cs="Times New Roman"/>
          <w:sz w:val="28"/>
          <w:szCs w:val="28"/>
        </w:rPr>
        <w:t>rzezinski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, </w:t>
      </w:r>
      <w:r w:rsidR="00302E2C" w:rsidRPr="00C53CC2">
        <w:rPr>
          <w:rFonts w:ascii="Times New Roman" w:hAnsi="Times New Roman" w:cs="Times New Roman"/>
          <w:sz w:val="28"/>
          <w:szCs w:val="28"/>
        </w:rPr>
        <w:t>Z.</w:t>
      </w:r>
      <w:r w:rsidRPr="00C53CC2">
        <w:rPr>
          <w:rFonts w:ascii="Times New Roman" w:hAnsi="Times New Roman" w:cs="Times New Roman"/>
          <w:sz w:val="28"/>
          <w:szCs w:val="28"/>
        </w:rPr>
        <w:t>, 1994 г.)</w:t>
      </w:r>
      <w:r w:rsidRPr="00E91EA3">
        <w:rPr>
          <w:rFonts w:ascii="Times New Roman" w:hAnsi="Times New Roman" w:cs="Times New Roman"/>
          <w:sz w:val="28"/>
          <w:szCs w:val="28"/>
        </w:rPr>
        <w:t>. Това безкрайно очакване за принадлежност към Европа кара обществата да се чувстват изоставени от същата тази демократична система към която са се стремили. Най-силните изблици на ирационалност според Бжежински, ще намерят място в онези страни, които след отхвърлянето на тоталитаризма прегръщат с най-голям ентусиазъм демократичната идея и след това се чувстват предадени от нея. Подобен политически регрес неизбежно освобождава дълбоки инстинкти на омраза, противоречиви чувства в обществото и носталгичен привкус от спомена за „</w:t>
      </w:r>
      <w:r w:rsidRPr="00E91EA3">
        <w:rPr>
          <w:rFonts w:ascii="Times New Roman" w:hAnsi="Times New Roman" w:cs="Times New Roman"/>
          <w:i/>
          <w:iCs/>
          <w:sz w:val="28"/>
          <w:szCs w:val="28"/>
        </w:rPr>
        <w:t>соца</w:t>
      </w:r>
      <w:r w:rsidRPr="00E91EA3">
        <w:rPr>
          <w:rFonts w:ascii="Times New Roman" w:hAnsi="Times New Roman" w:cs="Times New Roman"/>
          <w:sz w:val="28"/>
          <w:szCs w:val="28"/>
        </w:rPr>
        <w:t xml:space="preserve">“. </w:t>
      </w:r>
      <w:r w:rsidR="0069337A">
        <w:rPr>
          <w:rFonts w:ascii="Times New Roman" w:hAnsi="Times New Roman" w:cs="Times New Roman"/>
          <w:sz w:val="28"/>
          <w:szCs w:val="28"/>
        </w:rPr>
        <w:t xml:space="preserve">Страната е изправена пред демографска криза, изтичане на кадри, фрагментация на обществото, криза на смисъла, цинизъм от най-високата държавна трибуна </w:t>
      </w:r>
      <w:r w:rsidR="0069337A">
        <w:rPr>
          <w:rFonts w:ascii="Times New Roman" w:hAnsi="Times New Roman" w:cs="Times New Roman"/>
          <w:sz w:val="28"/>
          <w:szCs w:val="28"/>
        </w:rPr>
        <w:lastRenderedPageBreak/>
        <w:t xml:space="preserve">и консуматорска редукция на ценности, която отхвърля потребността от символен ред. </w:t>
      </w:r>
      <w:r w:rsidR="0069337A" w:rsidRPr="00E91EA3">
        <w:rPr>
          <w:rFonts w:ascii="Times New Roman" w:hAnsi="Times New Roman" w:cs="Times New Roman"/>
          <w:sz w:val="28"/>
          <w:szCs w:val="28"/>
        </w:rPr>
        <w:t xml:space="preserve">Формиран от процесите на конкретна етническа картина, манталитетът е в състояние да активира защитни механизми с етнопсихологическо съдържание, изградени върху исторически натрупвана тревожност. Да активира </w:t>
      </w:r>
      <w:proofErr w:type="spellStart"/>
      <w:r w:rsidR="0069337A" w:rsidRPr="00E91EA3">
        <w:rPr>
          <w:rFonts w:ascii="Times New Roman" w:hAnsi="Times New Roman" w:cs="Times New Roman"/>
          <w:sz w:val="28"/>
          <w:szCs w:val="28"/>
        </w:rPr>
        <w:t>реликтизация</w:t>
      </w:r>
      <w:proofErr w:type="spellEnd"/>
      <w:r w:rsidR="0069337A" w:rsidRPr="00E91EA3">
        <w:rPr>
          <w:rFonts w:ascii="Times New Roman" w:hAnsi="Times New Roman" w:cs="Times New Roman"/>
          <w:sz w:val="28"/>
          <w:szCs w:val="28"/>
        </w:rPr>
        <w:t xml:space="preserve"> в обществените нагласи, архаични пожелания и смисловото им разбиране, както и да определя норми и модели на поведение в противоречие на логични аргументи. </w:t>
      </w:r>
      <w:r w:rsidR="0069337A">
        <w:rPr>
          <w:rFonts w:ascii="Times New Roman" w:hAnsi="Times New Roman" w:cs="Times New Roman"/>
          <w:sz w:val="28"/>
          <w:szCs w:val="28"/>
        </w:rPr>
        <w:t>Подобен обществен фон е податлив на влияние от редица външни и вътрешни интереси, в</w:t>
      </w:r>
      <w:r w:rsidR="0069337A" w:rsidRPr="00E91EA3">
        <w:rPr>
          <w:rFonts w:ascii="Times New Roman" w:hAnsi="Times New Roman" w:cs="Times New Roman"/>
          <w:sz w:val="28"/>
          <w:szCs w:val="28"/>
        </w:rPr>
        <w:t xml:space="preserve">ключително да </w:t>
      </w:r>
      <w:r w:rsidR="0069337A">
        <w:rPr>
          <w:rFonts w:ascii="Times New Roman" w:hAnsi="Times New Roman" w:cs="Times New Roman"/>
          <w:sz w:val="28"/>
          <w:szCs w:val="28"/>
        </w:rPr>
        <w:t>внуши</w:t>
      </w:r>
      <w:r w:rsidR="0069337A" w:rsidRPr="00E91EA3">
        <w:rPr>
          <w:rFonts w:ascii="Times New Roman" w:hAnsi="Times New Roman" w:cs="Times New Roman"/>
          <w:sz w:val="28"/>
          <w:szCs w:val="28"/>
        </w:rPr>
        <w:t xml:space="preserve"> когнитивни репрезентации с ирационалното убеждение, че страната трябва да се върне към състояние на „</w:t>
      </w:r>
      <w:proofErr w:type="spellStart"/>
      <w:r w:rsidR="0069337A" w:rsidRPr="00E91EA3">
        <w:rPr>
          <w:rFonts w:ascii="Times New Roman" w:hAnsi="Times New Roman" w:cs="Times New Roman"/>
          <w:sz w:val="28"/>
          <w:szCs w:val="28"/>
        </w:rPr>
        <w:t>автаркия</w:t>
      </w:r>
      <w:proofErr w:type="spellEnd"/>
      <w:r w:rsidR="0069337A" w:rsidRPr="00E91EA3">
        <w:rPr>
          <w:rFonts w:ascii="Times New Roman" w:hAnsi="Times New Roman" w:cs="Times New Roman"/>
          <w:sz w:val="28"/>
          <w:szCs w:val="28"/>
        </w:rPr>
        <w:t>“.</w:t>
      </w:r>
      <w:r w:rsidR="0069337A">
        <w:rPr>
          <w:rFonts w:ascii="Times New Roman" w:hAnsi="Times New Roman" w:cs="Times New Roman"/>
          <w:sz w:val="28"/>
          <w:szCs w:val="28"/>
        </w:rPr>
        <w:t xml:space="preserve"> </w:t>
      </w:r>
      <w:r w:rsidRPr="00E91EA3">
        <w:rPr>
          <w:rFonts w:ascii="Times New Roman" w:hAnsi="Times New Roman" w:cs="Times New Roman"/>
          <w:sz w:val="28"/>
          <w:szCs w:val="28"/>
        </w:rPr>
        <w:t xml:space="preserve">Логичният извод води до предположение, че същественият компонент, който има пряка връзка с </w:t>
      </w:r>
      <w:r w:rsidR="00BF0DA9">
        <w:rPr>
          <w:rFonts w:ascii="Times New Roman" w:hAnsi="Times New Roman" w:cs="Times New Roman"/>
          <w:sz w:val="28"/>
          <w:szCs w:val="28"/>
        </w:rPr>
        <w:t>националната сигурност,</w:t>
      </w:r>
      <w:r w:rsidRPr="00E91EA3">
        <w:rPr>
          <w:rFonts w:ascii="Times New Roman" w:hAnsi="Times New Roman" w:cs="Times New Roman"/>
          <w:sz w:val="28"/>
          <w:szCs w:val="28"/>
        </w:rPr>
        <w:t xml:space="preserve"> е има ли действаща</w:t>
      </w:r>
      <w:r w:rsidR="00BF0DA9">
        <w:rPr>
          <w:rFonts w:ascii="Times New Roman" w:hAnsi="Times New Roman" w:cs="Times New Roman"/>
          <w:sz w:val="28"/>
          <w:szCs w:val="28"/>
        </w:rPr>
        <w:t xml:space="preserve"> духовна и</w:t>
      </w:r>
      <w:r w:rsidRPr="00E91EA3">
        <w:rPr>
          <w:rFonts w:ascii="Times New Roman" w:hAnsi="Times New Roman" w:cs="Times New Roman"/>
          <w:sz w:val="28"/>
          <w:szCs w:val="28"/>
        </w:rPr>
        <w:t xml:space="preserve"> ценностна система</w:t>
      </w:r>
      <w:r w:rsidR="00BF0DA9">
        <w:rPr>
          <w:rFonts w:ascii="Times New Roman" w:hAnsi="Times New Roman" w:cs="Times New Roman"/>
          <w:sz w:val="28"/>
          <w:szCs w:val="28"/>
        </w:rPr>
        <w:t>,</w:t>
      </w:r>
      <w:r w:rsidRPr="00E91EA3">
        <w:rPr>
          <w:rFonts w:ascii="Times New Roman" w:hAnsi="Times New Roman" w:cs="Times New Roman"/>
          <w:sz w:val="28"/>
          <w:szCs w:val="28"/>
        </w:rPr>
        <w:t xml:space="preserve"> като основен регулатор на обществените интеракции. В най-общ смисъл, влиянието на вярата върху Аз-идентичността независимо от вътрешното й убеждение (дали вярва или в какво вярва) се  обединява около ценности, а като социален феномен, формира чувство за принадлежност.</w:t>
      </w:r>
    </w:p>
    <w:p w14:paraId="6224F47D" w14:textId="77777777" w:rsidR="0069337A" w:rsidRPr="00E91EA3" w:rsidRDefault="0069337A" w:rsidP="00B3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6A4B08" w14:textId="49755273" w:rsidR="00B324DD" w:rsidRPr="0069337A" w:rsidRDefault="0069337A" w:rsidP="00B3454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337A">
        <w:rPr>
          <w:rFonts w:ascii="Times New Roman" w:hAnsi="Times New Roman" w:cs="Times New Roman"/>
          <w:b/>
          <w:bCs/>
          <w:sz w:val="28"/>
          <w:szCs w:val="28"/>
        </w:rPr>
        <w:t>ІІІ. Заключение</w:t>
      </w:r>
    </w:p>
    <w:p w14:paraId="78DC539D" w14:textId="7DF16E64" w:rsidR="00521E0A" w:rsidRDefault="00521E0A" w:rsidP="00672E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EA3">
        <w:rPr>
          <w:rFonts w:ascii="Times New Roman" w:hAnsi="Times New Roman" w:cs="Times New Roman"/>
          <w:sz w:val="28"/>
          <w:szCs w:val="28"/>
        </w:rPr>
        <w:t xml:space="preserve">   Процесите на секуларизация  и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десекуларизация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винаги са съпътствали човешката история със своеобразната логика</w:t>
      </w:r>
      <w:r w:rsidR="00C7070F">
        <w:rPr>
          <w:rFonts w:ascii="Times New Roman" w:hAnsi="Times New Roman" w:cs="Times New Roman"/>
          <w:sz w:val="28"/>
          <w:szCs w:val="28"/>
        </w:rPr>
        <w:t>,</w:t>
      </w:r>
      <w:r w:rsidRPr="00E91EA3">
        <w:rPr>
          <w:rFonts w:ascii="Times New Roman" w:hAnsi="Times New Roman" w:cs="Times New Roman"/>
          <w:sz w:val="28"/>
          <w:szCs w:val="28"/>
        </w:rPr>
        <w:t xml:space="preserve"> западането на религията да върви ръка за ръка с осъзнаването на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homo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religious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</w:t>
      </w:r>
      <w:r w:rsidRPr="00C53CC2">
        <w:rPr>
          <w:rFonts w:ascii="Times New Roman" w:hAnsi="Times New Roman" w:cs="Times New Roman"/>
          <w:sz w:val="28"/>
          <w:szCs w:val="28"/>
        </w:rPr>
        <w:t xml:space="preserve">(G.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Von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Leeuw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>)</w:t>
      </w:r>
      <w:r w:rsidRPr="00E91EA3">
        <w:rPr>
          <w:rFonts w:ascii="Times New Roman" w:hAnsi="Times New Roman" w:cs="Times New Roman"/>
          <w:sz w:val="28"/>
          <w:szCs w:val="28"/>
        </w:rPr>
        <w:t xml:space="preserve">. Това от своя страна създава потребност от религиозно пространство и връщане на идеята за Бог в сърцевината на Аза. Подобна теза издига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Бенедиктър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, един от съвременните социални анализатори. Ако началото на XXI век бележи третия етап на постмодернизма той загатва и за залеза му </w:t>
      </w:r>
      <w:r w:rsidRPr="00C53CC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53CC2">
        <w:rPr>
          <w:rFonts w:ascii="Times New Roman" w:hAnsi="Times New Roman" w:cs="Times New Roman"/>
          <w:sz w:val="28"/>
          <w:szCs w:val="28"/>
        </w:rPr>
        <w:t>Benedikter</w:t>
      </w:r>
      <w:proofErr w:type="spellEnd"/>
      <w:r w:rsidRPr="00C53CC2">
        <w:rPr>
          <w:rFonts w:ascii="Times New Roman" w:hAnsi="Times New Roman" w:cs="Times New Roman"/>
          <w:sz w:val="28"/>
          <w:szCs w:val="28"/>
        </w:rPr>
        <w:t xml:space="preserve">, R., </w:t>
      </w:r>
      <w:r w:rsidR="000F75F7" w:rsidRPr="00C53CC2">
        <w:rPr>
          <w:rFonts w:ascii="Times New Roman" w:hAnsi="Times New Roman" w:cs="Times New Roman"/>
          <w:sz w:val="28"/>
          <w:szCs w:val="28"/>
        </w:rPr>
        <w:t>2014.</w:t>
      </w:r>
      <w:r w:rsidRPr="00C53CC2">
        <w:rPr>
          <w:rFonts w:ascii="Times New Roman" w:hAnsi="Times New Roman" w:cs="Times New Roman"/>
          <w:sz w:val="28"/>
          <w:szCs w:val="28"/>
        </w:rPr>
        <w:t>)</w:t>
      </w:r>
      <w:r w:rsidRPr="00E91EA3">
        <w:rPr>
          <w:rFonts w:ascii="Times New Roman" w:hAnsi="Times New Roman" w:cs="Times New Roman"/>
          <w:sz w:val="28"/>
          <w:szCs w:val="28"/>
        </w:rPr>
        <w:t>. Оптимистичната му прогноза предполага качествено ново преживяване през едновременното осмисляне на обектно-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субектността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. Състояние на </w:t>
      </w:r>
      <w:proofErr w:type="spellStart"/>
      <w:r w:rsidRPr="00E91EA3">
        <w:rPr>
          <w:rFonts w:ascii="Times New Roman" w:hAnsi="Times New Roman" w:cs="Times New Roman"/>
          <w:sz w:val="28"/>
          <w:szCs w:val="28"/>
        </w:rPr>
        <w:t>доконцептуално</w:t>
      </w:r>
      <w:proofErr w:type="spellEnd"/>
      <w:r w:rsidRPr="00E91EA3">
        <w:rPr>
          <w:rFonts w:ascii="Times New Roman" w:hAnsi="Times New Roman" w:cs="Times New Roman"/>
          <w:sz w:val="28"/>
          <w:szCs w:val="28"/>
        </w:rPr>
        <w:t xml:space="preserve"> – цялостно духовно вдъхновение (според собственото му определение), труден избор в контекста на духовен или консуматорски хедонизъм.</w:t>
      </w:r>
      <w:r>
        <w:rPr>
          <w:rFonts w:ascii="Times New Roman" w:hAnsi="Times New Roman" w:cs="Times New Roman"/>
          <w:sz w:val="28"/>
          <w:szCs w:val="28"/>
        </w:rPr>
        <w:t xml:space="preserve"> Дълбочината на индивидуално и социално преживяване актуално издига въпроса за ценностите в контекста на вярата. Вярата, като потребност не се изчерпва в система от ритуали, а функционира в дълбоки културни пластове способни да устоят на тежки исторически преходи. В този смисъл българската идентичност се е съхранявала не през политически, идеологически или икономически превратности, а в среда на православен културно-религиозен континуитет. Именно православието влиза в ролята на социална матрица, която спасява българите от пълна асимилация в условия на липса на политическа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субектност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Това е доказателство, че вярата не е само форма на духовност, а </w:t>
      </w:r>
      <w:r w:rsidRPr="00B75F87">
        <w:rPr>
          <w:rFonts w:ascii="Times New Roman" w:hAnsi="Times New Roman" w:cs="Times New Roman"/>
          <w:i/>
          <w:iCs/>
          <w:sz w:val="28"/>
          <w:szCs w:val="28"/>
        </w:rPr>
        <w:t>културен код</w:t>
      </w:r>
      <w:r>
        <w:rPr>
          <w:rFonts w:ascii="Times New Roman" w:hAnsi="Times New Roman" w:cs="Times New Roman"/>
          <w:sz w:val="28"/>
          <w:szCs w:val="28"/>
        </w:rPr>
        <w:t xml:space="preserve"> заложен в йерархията на смисъла.</w:t>
      </w:r>
      <w:r w:rsidR="00672E24">
        <w:rPr>
          <w:rFonts w:ascii="Times New Roman" w:hAnsi="Times New Roman" w:cs="Times New Roman"/>
          <w:sz w:val="28"/>
          <w:szCs w:val="28"/>
        </w:rPr>
        <w:t xml:space="preserve"> В днешната реалност, най-вече военните университети са в състояние да изграждат така необходимите духовни, нравствени и физически качества в бъдещите поколения. </w:t>
      </w:r>
    </w:p>
    <w:p w14:paraId="4E39DFFF" w14:textId="77777777" w:rsidR="00C7070F" w:rsidRDefault="00C7070F" w:rsidP="00B324D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861A0D1" w14:textId="3224F0E2" w:rsidR="009C7BE8" w:rsidRPr="003760E2" w:rsidRDefault="003760E2" w:rsidP="00B324D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ИЗПОЛЗВАНА ЛИТЕРАТУРА</w:t>
      </w:r>
    </w:p>
    <w:p w14:paraId="5E458A13" w14:textId="77777777" w:rsidR="00E51B8F" w:rsidRPr="00D022A6" w:rsidRDefault="00E51B8F" w:rsidP="00E51B8F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БИБЛИЯ</w:t>
      </w:r>
      <w:r>
        <w:rPr>
          <w:rFonts w:ascii="Times New Roman" w:hAnsi="Times New Roman" w:cs="Times New Roman"/>
          <w:sz w:val="28"/>
          <w:szCs w:val="28"/>
        </w:rPr>
        <w:t>, 1990.</w:t>
      </w:r>
      <w:r w:rsidRPr="00E51B8F">
        <w:rPr>
          <w:rFonts w:ascii="Times New Roman" w:hAnsi="Times New Roman" w:cs="Times New Roman"/>
          <w:i/>
          <w:iCs/>
          <w:sz w:val="28"/>
          <w:szCs w:val="28"/>
        </w:rPr>
        <w:t>Стария Завет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E51B8F">
        <w:rPr>
          <w:rFonts w:ascii="Times New Roman" w:hAnsi="Times New Roman" w:cs="Times New Roman"/>
          <w:i/>
          <w:iCs/>
          <w:sz w:val="28"/>
          <w:szCs w:val="28"/>
        </w:rPr>
        <w:t xml:space="preserve"> Битие</w:t>
      </w:r>
      <w:r w:rsidRPr="00D022A6">
        <w:rPr>
          <w:rFonts w:ascii="Times New Roman" w:hAnsi="Times New Roman" w:cs="Times New Roman"/>
          <w:sz w:val="28"/>
          <w:szCs w:val="28"/>
        </w:rPr>
        <w:t>, 28:10-19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51B8F">
        <w:rPr>
          <w:rFonts w:ascii="Times New Roman" w:hAnsi="Times New Roman" w:cs="Times New Roman"/>
          <w:sz w:val="28"/>
          <w:szCs w:val="28"/>
        </w:rPr>
        <w:t xml:space="preserve"> </w:t>
      </w:r>
      <w:r w:rsidRPr="00D022A6">
        <w:rPr>
          <w:rFonts w:ascii="Times New Roman" w:hAnsi="Times New Roman" w:cs="Times New Roman"/>
          <w:sz w:val="28"/>
          <w:szCs w:val="28"/>
        </w:rPr>
        <w:t>Историята от съня на Яков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21EBC8" w14:textId="6A081AD4" w:rsidR="00E51B8F" w:rsidRPr="00E51B8F" w:rsidRDefault="00E51B8F" w:rsidP="00E51B8F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2507A8" w:rsidRPr="002507A8">
        <w:rPr>
          <w:rFonts w:ascii="Times New Roman" w:hAnsi="Times New Roman" w:cs="Times New Roman"/>
          <w:b/>
          <w:bCs/>
          <w:sz w:val="28"/>
          <w:szCs w:val="28"/>
        </w:rPr>
        <w:t>ЮЗЕЛЕВ</w:t>
      </w:r>
      <w:r w:rsidRPr="00E51B8F">
        <w:rPr>
          <w:rFonts w:ascii="Times New Roman" w:hAnsi="Times New Roman" w:cs="Times New Roman"/>
          <w:b/>
          <w:bCs/>
          <w:sz w:val="28"/>
          <w:szCs w:val="28"/>
        </w:rPr>
        <w:t>, В</w:t>
      </w:r>
      <w:r w:rsidRPr="00D022A6">
        <w:rPr>
          <w:rFonts w:ascii="Times New Roman" w:hAnsi="Times New Roman" w:cs="Times New Roman"/>
          <w:sz w:val="28"/>
          <w:szCs w:val="28"/>
        </w:rPr>
        <w:t>., 1981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022A6">
        <w:rPr>
          <w:rFonts w:ascii="Times New Roman" w:hAnsi="Times New Roman" w:cs="Times New Roman"/>
          <w:sz w:val="28"/>
          <w:szCs w:val="28"/>
        </w:rPr>
        <w:t xml:space="preserve"> </w:t>
      </w:r>
      <w:r w:rsidRPr="00D022A6">
        <w:rPr>
          <w:rFonts w:ascii="Times New Roman" w:hAnsi="Times New Roman" w:cs="Times New Roman"/>
          <w:i/>
          <w:iCs/>
          <w:sz w:val="28"/>
          <w:szCs w:val="28"/>
        </w:rPr>
        <w:t>Средновековна България в светлината на новите извори</w:t>
      </w:r>
      <w:r w:rsidRPr="00D022A6">
        <w:rPr>
          <w:rFonts w:ascii="Times New Roman" w:hAnsi="Times New Roman" w:cs="Times New Roman"/>
          <w:sz w:val="28"/>
          <w:szCs w:val="28"/>
        </w:rPr>
        <w:t>, София</w:t>
      </w:r>
      <w:r>
        <w:rPr>
          <w:rFonts w:ascii="Times New Roman" w:hAnsi="Times New Roman" w:cs="Times New Roman"/>
          <w:sz w:val="28"/>
          <w:szCs w:val="28"/>
        </w:rPr>
        <w:t>, Издателство: Народна просвета</w:t>
      </w:r>
    </w:p>
    <w:p w14:paraId="27232471" w14:textId="3E597138" w:rsidR="00D022A6" w:rsidRPr="00D022A6" w:rsidRDefault="00D022A6" w:rsidP="00D022A6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2507A8" w:rsidRPr="00E51B8F">
        <w:rPr>
          <w:rFonts w:ascii="Times New Roman" w:hAnsi="Times New Roman" w:cs="Times New Roman"/>
          <w:b/>
          <w:bCs/>
          <w:sz w:val="28"/>
          <w:szCs w:val="28"/>
        </w:rPr>
        <w:t>ЮРКЕМ</w:t>
      </w:r>
      <w:r w:rsidRPr="00E51B8F">
        <w:rPr>
          <w:rFonts w:ascii="Times New Roman" w:hAnsi="Times New Roman" w:cs="Times New Roman"/>
          <w:b/>
          <w:bCs/>
          <w:sz w:val="28"/>
          <w:szCs w:val="28"/>
        </w:rPr>
        <w:t>, Е.</w:t>
      </w:r>
      <w:r w:rsidRPr="00E51B8F">
        <w:rPr>
          <w:rFonts w:ascii="Times New Roman" w:hAnsi="Times New Roman" w:cs="Times New Roman"/>
          <w:sz w:val="28"/>
          <w:szCs w:val="28"/>
        </w:rPr>
        <w:t>,</w:t>
      </w:r>
      <w:r w:rsidRPr="00D022A6">
        <w:rPr>
          <w:rFonts w:ascii="Times New Roman" w:hAnsi="Times New Roman" w:cs="Times New Roman"/>
          <w:sz w:val="28"/>
          <w:szCs w:val="28"/>
        </w:rPr>
        <w:t xml:space="preserve"> 1998</w:t>
      </w:r>
      <w:r w:rsidR="0029791B">
        <w:rPr>
          <w:rFonts w:ascii="Times New Roman" w:hAnsi="Times New Roman" w:cs="Times New Roman"/>
          <w:sz w:val="28"/>
          <w:szCs w:val="28"/>
        </w:rPr>
        <w:t>.</w:t>
      </w:r>
      <w:r w:rsidRPr="00D022A6">
        <w:rPr>
          <w:rFonts w:ascii="Times New Roman" w:hAnsi="Times New Roman" w:cs="Times New Roman"/>
          <w:sz w:val="28"/>
          <w:szCs w:val="28"/>
        </w:rPr>
        <w:t xml:space="preserve"> </w:t>
      </w:r>
      <w:r w:rsidRPr="00D022A6">
        <w:rPr>
          <w:rFonts w:ascii="Times New Roman" w:hAnsi="Times New Roman" w:cs="Times New Roman"/>
          <w:i/>
          <w:iCs/>
          <w:sz w:val="28"/>
          <w:szCs w:val="28"/>
        </w:rPr>
        <w:t>Елементарни форми на религиозния живот</w:t>
      </w:r>
      <w:r w:rsidRPr="00D022A6">
        <w:rPr>
          <w:rFonts w:ascii="Times New Roman" w:hAnsi="Times New Roman" w:cs="Times New Roman"/>
          <w:sz w:val="28"/>
          <w:szCs w:val="28"/>
        </w:rPr>
        <w:t xml:space="preserve">, </w:t>
      </w:r>
      <w:r w:rsidR="00CE4DDB">
        <w:rPr>
          <w:rFonts w:ascii="Times New Roman" w:hAnsi="Times New Roman" w:cs="Times New Roman"/>
          <w:sz w:val="28"/>
          <w:szCs w:val="28"/>
        </w:rPr>
        <w:t xml:space="preserve">Издателство: </w:t>
      </w:r>
      <w:r w:rsidR="00CE4DDB" w:rsidRPr="00D022A6">
        <w:rPr>
          <w:rFonts w:ascii="Times New Roman" w:hAnsi="Times New Roman" w:cs="Times New Roman"/>
          <w:sz w:val="28"/>
          <w:szCs w:val="28"/>
        </w:rPr>
        <w:t>София</w:t>
      </w:r>
      <w:r w:rsidR="00CE4DDB">
        <w:rPr>
          <w:rFonts w:ascii="Times New Roman" w:hAnsi="Times New Roman" w:cs="Times New Roman"/>
          <w:sz w:val="28"/>
          <w:szCs w:val="28"/>
        </w:rPr>
        <w:t>-</w:t>
      </w:r>
      <w:r w:rsidRPr="00D022A6">
        <w:rPr>
          <w:rFonts w:ascii="Times New Roman" w:hAnsi="Times New Roman" w:cs="Times New Roman"/>
          <w:sz w:val="28"/>
          <w:szCs w:val="28"/>
        </w:rPr>
        <w:t>С.А.</w:t>
      </w:r>
    </w:p>
    <w:p w14:paraId="0A39B7CE" w14:textId="31272025" w:rsidR="00D022A6" w:rsidRPr="00D022A6" w:rsidRDefault="002507A8" w:rsidP="00D022A6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ЖИЛСОН Е., БЬОНЕР</w:t>
      </w:r>
      <w:r w:rsidR="00D022A6" w:rsidRPr="00E51B8F">
        <w:rPr>
          <w:rFonts w:ascii="Times New Roman" w:hAnsi="Times New Roman" w:cs="Times New Roman"/>
          <w:b/>
          <w:bCs/>
          <w:sz w:val="28"/>
          <w:szCs w:val="28"/>
        </w:rPr>
        <w:t>, Ф.</w:t>
      </w:r>
      <w:r w:rsidR="00D022A6" w:rsidRPr="00D022A6">
        <w:rPr>
          <w:rFonts w:ascii="Times New Roman" w:hAnsi="Times New Roman" w:cs="Times New Roman"/>
          <w:sz w:val="28"/>
          <w:szCs w:val="28"/>
        </w:rPr>
        <w:t xml:space="preserve">, 1999. </w:t>
      </w:r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Християнска философия</w:t>
      </w:r>
      <w:r w:rsidR="00D022A6" w:rsidRPr="00D022A6">
        <w:rPr>
          <w:rFonts w:ascii="Times New Roman" w:hAnsi="Times New Roman" w:cs="Times New Roman"/>
          <w:sz w:val="28"/>
          <w:szCs w:val="28"/>
        </w:rPr>
        <w:t>, Изд.</w:t>
      </w:r>
      <w:r w:rsidR="00E51B8F">
        <w:rPr>
          <w:rFonts w:ascii="Times New Roman" w:hAnsi="Times New Roman" w:cs="Times New Roman"/>
          <w:sz w:val="28"/>
          <w:szCs w:val="28"/>
        </w:rPr>
        <w:t>:</w:t>
      </w:r>
      <w:r w:rsidR="00D022A6" w:rsidRPr="00D022A6">
        <w:rPr>
          <w:rFonts w:ascii="Times New Roman" w:hAnsi="Times New Roman" w:cs="Times New Roman"/>
          <w:sz w:val="28"/>
          <w:szCs w:val="28"/>
        </w:rPr>
        <w:t xml:space="preserve"> Идея.</w:t>
      </w:r>
    </w:p>
    <w:p w14:paraId="1D4C9003" w14:textId="0641CB27" w:rsidR="00D022A6" w:rsidRPr="00D022A6" w:rsidRDefault="002507A8" w:rsidP="00D022A6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КАЙМАКАМОВА</w:t>
      </w:r>
      <w:r w:rsidR="00D022A6" w:rsidRPr="00E51B8F">
        <w:rPr>
          <w:rFonts w:ascii="Times New Roman" w:hAnsi="Times New Roman" w:cs="Times New Roman"/>
          <w:b/>
          <w:bCs/>
          <w:sz w:val="28"/>
          <w:szCs w:val="28"/>
        </w:rPr>
        <w:t>, М.</w:t>
      </w:r>
      <w:r w:rsidR="00D022A6" w:rsidRPr="00D022A6">
        <w:rPr>
          <w:rFonts w:ascii="Times New Roman" w:hAnsi="Times New Roman" w:cs="Times New Roman"/>
          <w:sz w:val="28"/>
          <w:szCs w:val="28"/>
        </w:rPr>
        <w:t>, 2003</w:t>
      </w:r>
      <w:r w:rsidR="0029791B">
        <w:rPr>
          <w:rFonts w:ascii="Times New Roman" w:hAnsi="Times New Roman" w:cs="Times New Roman"/>
          <w:sz w:val="28"/>
          <w:szCs w:val="28"/>
        </w:rPr>
        <w:t>.</w:t>
      </w:r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Византия и историческата култура на българите през XI-XII век</w:t>
      </w:r>
      <w:r w:rsidR="00D022A6" w:rsidRPr="00D022A6">
        <w:rPr>
          <w:rFonts w:ascii="Times New Roman" w:hAnsi="Times New Roman" w:cs="Times New Roman"/>
          <w:sz w:val="28"/>
          <w:szCs w:val="28"/>
        </w:rPr>
        <w:t>, ИП.</w:t>
      </w:r>
    </w:p>
    <w:p w14:paraId="1D3D97B0" w14:textId="20B2A8A5" w:rsidR="00D022A6" w:rsidRPr="00D022A6" w:rsidRDefault="00D022A6" w:rsidP="00D022A6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2507A8" w:rsidRPr="00E51B8F">
        <w:rPr>
          <w:rFonts w:ascii="Times New Roman" w:hAnsi="Times New Roman" w:cs="Times New Roman"/>
          <w:b/>
          <w:bCs/>
          <w:sz w:val="28"/>
          <w:szCs w:val="28"/>
        </w:rPr>
        <w:t>АЙОА</w:t>
      </w:r>
      <w:r w:rsidRPr="00E51B8F">
        <w:rPr>
          <w:rFonts w:ascii="Times New Roman" w:hAnsi="Times New Roman" w:cs="Times New Roman"/>
          <w:b/>
          <w:bCs/>
          <w:sz w:val="28"/>
          <w:szCs w:val="28"/>
        </w:rPr>
        <w:t>, Р.</w:t>
      </w:r>
      <w:r w:rsidRPr="00D022A6">
        <w:rPr>
          <w:rFonts w:ascii="Times New Roman" w:hAnsi="Times New Roman" w:cs="Times New Roman"/>
          <w:sz w:val="28"/>
          <w:szCs w:val="28"/>
        </w:rPr>
        <w:t xml:space="preserve">, 2001, </w:t>
      </w:r>
      <w:r w:rsidRPr="00372AE0">
        <w:rPr>
          <w:rFonts w:ascii="Times New Roman" w:hAnsi="Times New Roman" w:cs="Times New Roman"/>
          <w:i/>
          <w:iCs/>
          <w:sz w:val="28"/>
          <w:szCs w:val="28"/>
        </w:rPr>
        <w:t>Човекът и свещеното</w:t>
      </w:r>
      <w:r w:rsidRPr="00D022A6">
        <w:rPr>
          <w:rFonts w:ascii="Times New Roman" w:hAnsi="Times New Roman" w:cs="Times New Roman"/>
          <w:sz w:val="28"/>
          <w:szCs w:val="28"/>
        </w:rPr>
        <w:t>, ИК „Лик“, София</w:t>
      </w:r>
    </w:p>
    <w:p w14:paraId="5EF0F12F" w14:textId="72B81E71" w:rsidR="00D022A6" w:rsidRDefault="00D022A6" w:rsidP="00D022A6">
      <w:pPr>
        <w:pStyle w:val="a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2507A8" w:rsidRPr="00E51B8F">
        <w:rPr>
          <w:rFonts w:ascii="Times New Roman" w:hAnsi="Times New Roman" w:cs="Times New Roman"/>
          <w:b/>
          <w:bCs/>
          <w:sz w:val="28"/>
          <w:szCs w:val="28"/>
        </w:rPr>
        <w:t>ЕМОНД</w:t>
      </w:r>
      <w:r w:rsidRPr="00E51B8F">
        <w:rPr>
          <w:rFonts w:ascii="Times New Roman" w:hAnsi="Times New Roman" w:cs="Times New Roman"/>
          <w:b/>
          <w:bCs/>
          <w:sz w:val="28"/>
          <w:szCs w:val="28"/>
        </w:rPr>
        <w:t>, Р.</w:t>
      </w:r>
      <w:r w:rsidRPr="00D022A6">
        <w:rPr>
          <w:rFonts w:ascii="Times New Roman" w:hAnsi="Times New Roman" w:cs="Times New Roman"/>
          <w:sz w:val="28"/>
          <w:szCs w:val="28"/>
        </w:rPr>
        <w:t xml:space="preserve">, 2006. </w:t>
      </w:r>
      <w:r w:rsidRPr="00D022A6">
        <w:rPr>
          <w:rFonts w:ascii="Times New Roman" w:hAnsi="Times New Roman" w:cs="Times New Roman"/>
          <w:i/>
          <w:iCs/>
          <w:sz w:val="28"/>
          <w:szCs w:val="28"/>
        </w:rPr>
        <w:t>Религия и общество в Европа</w:t>
      </w:r>
      <w:r w:rsidRPr="00D022A6">
        <w:rPr>
          <w:rFonts w:ascii="Times New Roman" w:hAnsi="Times New Roman" w:cs="Times New Roman"/>
          <w:sz w:val="28"/>
          <w:szCs w:val="28"/>
        </w:rPr>
        <w:t>.</w:t>
      </w:r>
    </w:p>
    <w:p w14:paraId="0EE7C686" w14:textId="20AD2689" w:rsidR="00FA7F83" w:rsidRPr="00D022A6" w:rsidRDefault="002507A8" w:rsidP="00D022A6">
      <w:pPr>
        <w:pStyle w:val="a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ТОЙНБИ, А</w:t>
      </w:r>
      <w:r w:rsidR="00F83AE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A7F83">
        <w:rPr>
          <w:rFonts w:ascii="Times New Roman" w:hAnsi="Times New Roman" w:cs="Times New Roman"/>
          <w:sz w:val="28"/>
          <w:szCs w:val="28"/>
        </w:rPr>
        <w:t xml:space="preserve">, 1995. </w:t>
      </w:r>
      <w:r w:rsidR="00FA7F83" w:rsidRPr="00FA7F83">
        <w:rPr>
          <w:rFonts w:ascii="Times New Roman" w:hAnsi="Times New Roman" w:cs="Times New Roman"/>
          <w:i/>
          <w:iCs/>
          <w:sz w:val="28"/>
          <w:szCs w:val="28"/>
        </w:rPr>
        <w:t>Изследване на историята</w:t>
      </w:r>
      <w:r w:rsidR="00FA7F83">
        <w:rPr>
          <w:rFonts w:ascii="Times New Roman" w:hAnsi="Times New Roman" w:cs="Times New Roman"/>
          <w:sz w:val="28"/>
          <w:szCs w:val="28"/>
        </w:rPr>
        <w:t>. Том 1. София: Христо Ботев</w:t>
      </w:r>
    </w:p>
    <w:p w14:paraId="5C618565" w14:textId="24EA5EB5" w:rsidR="00D022A6" w:rsidRDefault="002507A8" w:rsidP="00D022A6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ТРЪПКОВА-ЗАИМОВА, А. МИЛТЕНОВА</w:t>
      </w:r>
      <w:r w:rsidR="00D022A6" w:rsidRPr="00D022A6">
        <w:rPr>
          <w:rFonts w:ascii="Times New Roman" w:hAnsi="Times New Roman" w:cs="Times New Roman"/>
          <w:sz w:val="28"/>
          <w:szCs w:val="28"/>
        </w:rPr>
        <w:t>, 1996</w:t>
      </w:r>
      <w:r w:rsidR="0029791B">
        <w:rPr>
          <w:rFonts w:ascii="Times New Roman" w:hAnsi="Times New Roman" w:cs="Times New Roman"/>
          <w:sz w:val="28"/>
          <w:szCs w:val="28"/>
        </w:rPr>
        <w:t>.</w:t>
      </w:r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Историко-апокалиптичната книжнина във Византия и средновековна България</w:t>
      </w:r>
      <w:r w:rsidR="00D022A6" w:rsidRPr="00D022A6">
        <w:rPr>
          <w:rFonts w:ascii="Times New Roman" w:hAnsi="Times New Roman" w:cs="Times New Roman"/>
          <w:sz w:val="28"/>
          <w:szCs w:val="28"/>
        </w:rPr>
        <w:t>, София, Цит. Съч.</w:t>
      </w:r>
    </w:p>
    <w:p w14:paraId="40147E3E" w14:textId="26E78DDE" w:rsidR="00FA7F83" w:rsidRPr="00D022A6" w:rsidRDefault="002507A8" w:rsidP="00D022A6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ХЪНТИНГТЪН, С</w:t>
      </w:r>
      <w:r w:rsidR="00C50D4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A7F83">
        <w:rPr>
          <w:rFonts w:ascii="Times New Roman" w:hAnsi="Times New Roman" w:cs="Times New Roman"/>
          <w:sz w:val="28"/>
          <w:szCs w:val="28"/>
        </w:rPr>
        <w:t xml:space="preserve">, 1999. </w:t>
      </w:r>
      <w:r w:rsidR="00FA7F83" w:rsidRPr="00147ABF">
        <w:rPr>
          <w:rFonts w:ascii="Times New Roman" w:hAnsi="Times New Roman" w:cs="Times New Roman"/>
          <w:i/>
          <w:iCs/>
          <w:sz w:val="28"/>
          <w:szCs w:val="28"/>
        </w:rPr>
        <w:t>Сблъсъкът на цивилизациите и преобразуването на световния ред</w:t>
      </w:r>
      <w:r w:rsidR="00FA7F83">
        <w:rPr>
          <w:rFonts w:ascii="Times New Roman" w:hAnsi="Times New Roman" w:cs="Times New Roman"/>
          <w:sz w:val="28"/>
          <w:szCs w:val="28"/>
        </w:rPr>
        <w:t>. София: Обсидиан</w:t>
      </w:r>
    </w:p>
    <w:p w14:paraId="24474E0F" w14:textId="265D0212" w:rsidR="00D022A6" w:rsidRDefault="002507A8" w:rsidP="00D022A6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51B8F">
        <w:rPr>
          <w:rFonts w:ascii="Times New Roman" w:hAnsi="Times New Roman" w:cs="Times New Roman"/>
          <w:b/>
          <w:bCs/>
          <w:sz w:val="28"/>
          <w:szCs w:val="28"/>
        </w:rPr>
        <w:t>ЮНГ</w:t>
      </w:r>
      <w:r w:rsidR="00D022A6" w:rsidRPr="00E51B8F">
        <w:rPr>
          <w:rFonts w:ascii="Times New Roman" w:hAnsi="Times New Roman" w:cs="Times New Roman"/>
          <w:b/>
          <w:bCs/>
          <w:sz w:val="28"/>
          <w:szCs w:val="28"/>
        </w:rPr>
        <w:t>, К.</w:t>
      </w:r>
      <w:r w:rsidR="00D022A6" w:rsidRPr="00D022A6">
        <w:rPr>
          <w:rFonts w:ascii="Times New Roman" w:hAnsi="Times New Roman" w:cs="Times New Roman"/>
          <w:sz w:val="28"/>
          <w:szCs w:val="28"/>
        </w:rPr>
        <w:t>, 1994</w:t>
      </w:r>
      <w:r w:rsidR="0029791B">
        <w:rPr>
          <w:rFonts w:ascii="Times New Roman" w:hAnsi="Times New Roman" w:cs="Times New Roman"/>
          <w:sz w:val="28"/>
          <w:szCs w:val="28"/>
        </w:rPr>
        <w:t>.</w:t>
      </w:r>
      <w:r w:rsidR="00E51B8F">
        <w:rPr>
          <w:rFonts w:ascii="Times New Roman" w:hAnsi="Times New Roman" w:cs="Times New Roman"/>
          <w:sz w:val="28"/>
          <w:szCs w:val="28"/>
        </w:rPr>
        <w:t xml:space="preserve"> </w:t>
      </w:r>
      <w:r w:rsidR="00E51B8F" w:rsidRPr="00D87ACC">
        <w:rPr>
          <w:rFonts w:ascii="Times New Roman" w:hAnsi="Times New Roman" w:cs="Times New Roman"/>
          <w:i/>
          <w:iCs/>
          <w:sz w:val="28"/>
          <w:szCs w:val="28"/>
        </w:rPr>
        <w:t>Избрани произведения:</w:t>
      </w:r>
      <w:r w:rsidR="00D022A6" w:rsidRPr="00D87AC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51B8F" w:rsidRPr="00D87ACC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D022A6" w:rsidRPr="00D87ACC">
        <w:rPr>
          <w:rFonts w:ascii="Times New Roman" w:hAnsi="Times New Roman" w:cs="Times New Roman"/>
          <w:i/>
          <w:iCs/>
          <w:sz w:val="28"/>
          <w:szCs w:val="28"/>
        </w:rPr>
        <w:t>нига трета</w:t>
      </w:r>
      <w:r w:rsidR="00D022A6" w:rsidRPr="00D022A6">
        <w:rPr>
          <w:rFonts w:ascii="Times New Roman" w:hAnsi="Times New Roman" w:cs="Times New Roman"/>
          <w:sz w:val="28"/>
          <w:szCs w:val="28"/>
        </w:rPr>
        <w:t>. Плевен</w:t>
      </w:r>
      <w:r w:rsidR="00E51B8F">
        <w:rPr>
          <w:rFonts w:ascii="Times New Roman" w:hAnsi="Times New Roman" w:cs="Times New Roman"/>
          <w:sz w:val="28"/>
          <w:szCs w:val="28"/>
        </w:rPr>
        <w:t>:</w:t>
      </w:r>
      <w:r w:rsidR="00E51B8F" w:rsidRPr="00E51B8F">
        <w:rPr>
          <w:rFonts w:ascii="Times New Roman" w:hAnsi="Times New Roman" w:cs="Times New Roman"/>
          <w:sz w:val="28"/>
          <w:szCs w:val="28"/>
        </w:rPr>
        <w:t xml:space="preserve"> </w:t>
      </w:r>
      <w:r w:rsidR="00E51B8F" w:rsidRPr="00D022A6">
        <w:rPr>
          <w:rFonts w:ascii="Times New Roman" w:hAnsi="Times New Roman" w:cs="Times New Roman"/>
          <w:sz w:val="28"/>
          <w:szCs w:val="28"/>
        </w:rPr>
        <w:t>ЕА</w:t>
      </w:r>
    </w:p>
    <w:p w14:paraId="47437877" w14:textId="77777777" w:rsidR="003760E2" w:rsidRDefault="003760E2" w:rsidP="003760E2">
      <w:pPr>
        <w:rPr>
          <w:rFonts w:ascii="Times New Roman" w:hAnsi="Times New Roman" w:cs="Times New Roman"/>
          <w:sz w:val="28"/>
          <w:szCs w:val="28"/>
        </w:rPr>
      </w:pPr>
    </w:p>
    <w:p w14:paraId="71D43DB5" w14:textId="1A8DEEF8" w:rsidR="003760E2" w:rsidRPr="003760E2" w:rsidRDefault="003760E2" w:rsidP="0037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ЧУЖДА ЛИТЕРАТУРА</w:t>
      </w:r>
    </w:p>
    <w:p w14:paraId="2FF6884E" w14:textId="2EACB06B" w:rsidR="00D022A6" w:rsidRPr="00D022A6" w:rsidRDefault="002507A8" w:rsidP="00D022A6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07A8">
        <w:rPr>
          <w:rFonts w:ascii="Times New Roman" w:hAnsi="Times New Roman" w:cs="Times New Roman"/>
          <w:b/>
          <w:bCs/>
          <w:sz w:val="28"/>
          <w:szCs w:val="28"/>
        </w:rPr>
        <w:t xml:space="preserve">BENEDIKTER, </w:t>
      </w:r>
      <w:r w:rsidR="00D022A6" w:rsidRPr="002507A8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D022A6" w:rsidRPr="00D022A6">
        <w:rPr>
          <w:rFonts w:ascii="Times New Roman" w:hAnsi="Times New Roman" w:cs="Times New Roman"/>
          <w:sz w:val="28"/>
          <w:szCs w:val="28"/>
        </w:rPr>
        <w:t>., 2014</w:t>
      </w:r>
      <w:r w:rsidR="003760E2">
        <w:rPr>
          <w:rFonts w:ascii="Times New Roman" w:hAnsi="Times New Roman" w:cs="Times New Roman"/>
          <w:sz w:val="28"/>
          <w:szCs w:val="28"/>
        </w:rPr>
        <w:t>.</w:t>
      </w:r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Postmodern</w:t>
      </w:r>
      <w:proofErr w:type="spellEnd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spirituality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dialogue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five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parts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2507A8">
        <w:rPr>
          <w:rFonts w:ascii="Times New Roman" w:hAnsi="Times New Roman" w:cs="Times New Roman"/>
          <w:i/>
          <w:iCs/>
          <w:sz w:val="28"/>
          <w:szCs w:val="28"/>
        </w:rPr>
        <w:t>Can</w:t>
      </w:r>
      <w:proofErr w:type="spellEnd"/>
      <w:r w:rsidR="00D022A6"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507A8">
        <w:rPr>
          <w:rFonts w:ascii="Times New Roman" w:hAnsi="Times New Roman" w:cs="Times New Roman"/>
          <w:i/>
          <w:iCs/>
          <w:sz w:val="28"/>
          <w:szCs w:val="28"/>
        </w:rPr>
        <w:t>Only</w:t>
      </w:r>
      <w:proofErr w:type="spellEnd"/>
      <w:r w:rsidR="00D022A6"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="00D022A6" w:rsidRPr="002507A8">
        <w:rPr>
          <w:rFonts w:ascii="Times New Roman" w:hAnsi="Times New Roman" w:cs="Times New Roman"/>
          <w:i/>
          <w:iCs/>
          <w:sz w:val="28"/>
          <w:szCs w:val="28"/>
        </w:rPr>
        <w:t>God</w:t>
      </w:r>
      <w:proofErr w:type="spellEnd"/>
      <w:r w:rsidR="00D022A6"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Save </w:t>
      </w:r>
      <w:proofErr w:type="spellStart"/>
      <w:r w:rsidR="00D022A6" w:rsidRPr="002507A8">
        <w:rPr>
          <w:rFonts w:ascii="Times New Roman" w:hAnsi="Times New Roman" w:cs="Times New Roman"/>
          <w:i/>
          <w:iCs/>
          <w:sz w:val="28"/>
          <w:szCs w:val="28"/>
        </w:rPr>
        <w:t>Us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>?</w:t>
      </w:r>
    </w:p>
    <w:p w14:paraId="1FD7F27A" w14:textId="0C93B63A" w:rsidR="00D022A6" w:rsidRPr="00D022A6" w:rsidRDefault="00D022A6" w:rsidP="00D022A6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507A8">
        <w:rPr>
          <w:rFonts w:ascii="Times New Roman" w:hAnsi="Times New Roman" w:cs="Times New Roman"/>
          <w:b/>
          <w:bCs/>
          <w:sz w:val="28"/>
          <w:szCs w:val="28"/>
        </w:rPr>
        <w:t>BRZEZINSKI, Z</w:t>
      </w:r>
      <w:r w:rsidRPr="00D022A6">
        <w:rPr>
          <w:rFonts w:ascii="Times New Roman" w:hAnsi="Times New Roman" w:cs="Times New Roman"/>
          <w:sz w:val="28"/>
          <w:szCs w:val="28"/>
        </w:rPr>
        <w:t xml:space="preserve">., 1994. </w:t>
      </w:r>
      <w:proofErr w:type="spellStart"/>
      <w:r w:rsidRPr="00D022A6">
        <w:rPr>
          <w:rFonts w:ascii="Times New Roman" w:hAnsi="Times New Roman" w:cs="Times New Roman"/>
          <w:i/>
          <w:iCs/>
          <w:sz w:val="28"/>
          <w:szCs w:val="28"/>
        </w:rPr>
        <w:t>O</w:t>
      </w:r>
      <w:r w:rsidR="002507A8" w:rsidRPr="00D022A6">
        <w:rPr>
          <w:rFonts w:ascii="Times New Roman" w:hAnsi="Times New Roman" w:cs="Times New Roman"/>
          <w:i/>
          <w:iCs/>
          <w:sz w:val="28"/>
          <w:szCs w:val="28"/>
        </w:rPr>
        <w:t>ut</w:t>
      </w:r>
      <w:proofErr w:type="spellEnd"/>
      <w:r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022A6">
        <w:rPr>
          <w:rFonts w:ascii="Times New Roman" w:hAnsi="Times New Roman" w:cs="Times New Roman"/>
          <w:i/>
          <w:iCs/>
          <w:sz w:val="28"/>
          <w:szCs w:val="28"/>
        </w:rPr>
        <w:t>O</w:t>
      </w:r>
      <w:r w:rsidR="002507A8" w:rsidRPr="00D022A6">
        <w:rPr>
          <w:rFonts w:ascii="Times New Roman" w:hAnsi="Times New Roman" w:cs="Times New Roman"/>
          <w:i/>
          <w:iCs/>
          <w:sz w:val="28"/>
          <w:szCs w:val="28"/>
        </w:rPr>
        <w:t>f</w:t>
      </w:r>
      <w:proofErr w:type="spellEnd"/>
      <w:r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022A6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="002507A8" w:rsidRPr="00D022A6">
        <w:rPr>
          <w:rFonts w:ascii="Times New Roman" w:hAnsi="Times New Roman" w:cs="Times New Roman"/>
          <w:i/>
          <w:iCs/>
          <w:sz w:val="28"/>
          <w:szCs w:val="28"/>
        </w:rPr>
        <w:t>ontrol</w:t>
      </w:r>
      <w:proofErr w:type="spellEnd"/>
      <w:r w:rsidR="002507A8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D022A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Global</w:t>
      </w:r>
      <w:proofErr w:type="spellEnd"/>
      <w:r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Turmoil</w:t>
      </w:r>
      <w:proofErr w:type="spellEnd"/>
      <w:r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on</w:t>
      </w:r>
      <w:proofErr w:type="spellEnd"/>
      <w:r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Eve</w:t>
      </w:r>
      <w:proofErr w:type="spellEnd"/>
      <w:r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Twenty-First</w:t>
      </w:r>
      <w:proofErr w:type="spellEnd"/>
      <w:r w:rsidRPr="0025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507A8">
        <w:rPr>
          <w:rFonts w:ascii="Times New Roman" w:hAnsi="Times New Roman" w:cs="Times New Roman"/>
          <w:i/>
          <w:iCs/>
          <w:sz w:val="28"/>
          <w:szCs w:val="28"/>
        </w:rPr>
        <w:t>Century</w:t>
      </w:r>
      <w:proofErr w:type="spellEnd"/>
      <w:r w:rsidR="003760E2">
        <w:rPr>
          <w:rFonts w:ascii="Times New Roman" w:hAnsi="Times New Roman" w:cs="Times New Roman"/>
          <w:sz w:val="28"/>
          <w:szCs w:val="28"/>
        </w:rPr>
        <w:t>.</w:t>
      </w:r>
      <w:r w:rsidRPr="00D022A6">
        <w:rPr>
          <w:rFonts w:ascii="Times New Roman" w:hAnsi="Times New Roman" w:cs="Times New Roman"/>
          <w:sz w:val="28"/>
          <w:szCs w:val="28"/>
        </w:rPr>
        <w:t xml:space="preserve"> </w:t>
      </w:r>
      <w:r w:rsidR="003760E2" w:rsidRPr="00D022A6">
        <w:rPr>
          <w:rFonts w:ascii="Times New Roman" w:hAnsi="Times New Roman" w:cs="Times New Roman"/>
          <w:sz w:val="28"/>
          <w:szCs w:val="28"/>
        </w:rPr>
        <w:t>София</w:t>
      </w:r>
      <w:r w:rsidR="003760E2">
        <w:rPr>
          <w:rFonts w:ascii="Times New Roman" w:hAnsi="Times New Roman" w:cs="Times New Roman"/>
          <w:sz w:val="28"/>
          <w:szCs w:val="28"/>
        </w:rPr>
        <w:t>:</w:t>
      </w:r>
      <w:r w:rsidR="003760E2" w:rsidRPr="00D022A6">
        <w:rPr>
          <w:rFonts w:ascii="Times New Roman" w:hAnsi="Times New Roman" w:cs="Times New Roman"/>
          <w:sz w:val="28"/>
          <w:szCs w:val="28"/>
        </w:rPr>
        <w:t xml:space="preserve"> </w:t>
      </w:r>
      <w:r w:rsidRPr="00D022A6">
        <w:rPr>
          <w:rFonts w:ascii="Times New Roman" w:hAnsi="Times New Roman" w:cs="Times New Roman"/>
          <w:sz w:val="28"/>
          <w:szCs w:val="28"/>
        </w:rPr>
        <w:t xml:space="preserve">изд. Обсидиан. </w:t>
      </w:r>
    </w:p>
    <w:p w14:paraId="3A7DF981" w14:textId="0C4AF75B" w:rsidR="00D022A6" w:rsidRPr="00D022A6" w:rsidRDefault="002507A8" w:rsidP="00D022A6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50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TERRET, </w:t>
      </w:r>
      <w:r w:rsidR="002250B4" w:rsidRPr="002250B4">
        <w:rPr>
          <w:rFonts w:ascii="Times New Roman" w:hAnsi="Times New Roman" w:cs="Times New Roman"/>
          <w:b/>
          <w:bCs/>
          <w:sz w:val="28"/>
          <w:szCs w:val="28"/>
          <w:lang w:val="en-US"/>
        </w:rPr>
        <w:t>S., YARDLEY</w:t>
      </w:r>
      <w:r w:rsidR="002250B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English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Legal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System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Steven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Terret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Denise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Ashmore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Cambridge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Introduction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British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Constitutional</w:t>
      </w:r>
      <w:proofErr w:type="spellEnd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2250B4">
        <w:rPr>
          <w:rFonts w:ascii="Times New Roman" w:hAnsi="Times New Roman" w:cs="Times New Roman"/>
          <w:i/>
          <w:iCs/>
          <w:sz w:val="28"/>
          <w:szCs w:val="28"/>
        </w:rPr>
        <w:t>Law</w:t>
      </w:r>
      <w:proofErr w:type="spellEnd"/>
      <w:r w:rsidR="002250B4" w:rsidRPr="002250B4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DD992C6" w14:textId="25799D43" w:rsidR="00D022A6" w:rsidRPr="00D022A6" w:rsidRDefault="002250B4" w:rsidP="00D022A6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50B4">
        <w:rPr>
          <w:rFonts w:ascii="Times New Roman" w:hAnsi="Times New Roman" w:cs="Times New Roman"/>
          <w:b/>
          <w:bCs/>
          <w:sz w:val="28"/>
          <w:szCs w:val="28"/>
        </w:rPr>
        <w:t>GREELEY, A</w:t>
      </w:r>
      <w:r w:rsidR="00D022A6" w:rsidRPr="00D022A6">
        <w:rPr>
          <w:rFonts w:ascii="Times New Roman" w:hAnsi="Times New Roman" w:cs="Times New Roman"/>
          <w:sz w:val="28"/>
          <w:szCs w:val="28"/>
        </w:rPr>
        <w:t>., 1995</w:t>
      </w:r>
      <w:r w:rsidR="003760E2">
        <w:rPr>
          <w:rFonts w:ascii="Times New Roman" w:hAnsi="Times New Roman" w:cs="Times New Roman"/>
          <w:sz w:val="28"/>
          <w:szCs w:val="28"/>
        </w:rPr>
        <w:t>.</w:t>
      </w:r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Sociology</w:t>
      </w:r>
      <w:proofErr w:type="spellEnd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Religion</w:t>
      </w:r>
      <w:proofErr w:type="spellEnd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: A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Collection</w:t>
      </w:r>
      <w:proofErr w:type="spellEnd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Readings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Harper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Collins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 College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Publishers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Chicago</w:t>
      </w:r>
      <w:proofErr w:type="spellEnd"/>
    </w:p>
    <w:p w14:paraId="6EE05F4A" w14:textId="2F5A0EDF" w:rsidR="00D022A6" w:rsidRPr="00D022A6" w:rsidRDefault="002250B4" w:rsidP="00D022A6">
      <w:pPr>
        <w:pStyle w:val="a9"/>
        <w:numPr>
          <w:ilvl w:val="0"/>
          <w:numId w:val="2"/>
        </w:num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50B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MARX</w:t>
      </w:r>
      <w:r w:rsidR="00D022A6" w:rsidRPr="00D022A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C50D49" w:rsidRPr="002250B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K</w:t>
      </w:r>
      <w:r w:rsidR="00C50D49">
        <w:rPr>
          <w:rFonts w:ascii="Times New Roman" w:eastAsia="Calibri" w:hAnsi="Times New Roman" w:cs="Times New Roman"/>
          <w:b/>
          <w:bCs/>
          <w:sz w:val="28"/>
          <w:szCs w:val="28"/>
        </w:rPr>
        <w:t>.,</w:t>
      </w:r>
      <w:r w:rsidR="00C50D49" w:rsidRPr="00D022A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760E2" w:rsidRPr="00D022A6">
        <w:rPr>
          <w:rFonts w:ascii="Times New Roman" w:eastAsia="Calibri" w:hAnsi="Times New Roman" w:cs="Times New Roman"/>
          <w:sz w:val="28"/>
          <w:szCs w:val="28"/>
          <w:lang w:val="en-US"/>
        </w:rPr>
        <w:t>1970</w:t>
      </w:r>
      <w:r w:rsidR="003760E2" w:rsidRPr="00D022A6">
        <w:rPr>
          <w:rFonts w:ascii="Times New Roman" w:eastAsia="Calibri" w:hAnsi="Times New Roman" w:cs="Times New Roman"/>
          <w:sz w:val="28"/>
          <w:szCs w:val="28"/>
        </w:rPr>
        <w:t>.</w:t>
      </w:r>
      <w:r w:rsidR="003760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22A6" w:rsidRPr="00D022A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 xml:space="preserve">Critique of Hegel’s </w:t>
      </w:r>
      <w:r w:rsidR="00D022A6" w:rsidRPr="00D022A6">
        <w:rPr>
          <w:rFonts w:ascii="Times New Roman" w:eastAsia="Calibri" w:hAnsi="Times New Roman" w:cs="Times New Roman"/>
          <w:i/>
          <w:iCs/>
          <w:sz w:val="28"/>
          <w:szCs w:val="28"/>
        </w:rPr>
        <w:t>„</w:t>
      </w:r>
      <w:r w:rsidR="00D022A6" w:rsidRPr="00D022A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 xml:space="preserve">Philosophy </w:t>
      </w:r>
      <w:proofErr w:type="gramStart"/>
      <w:r w:rsidR="00D022A6" w:rsidRPr="00D022A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of  Right</w:t>
      </w:r>
      <w:proofErr w:type="gramEnd"/>
      <w:r w:rsidR="00D022A6" w:rsidRPr="00D022A6">
        <w:rPr>
          <w:rFonts w:ascii="Times New Roman" w:eastAsia="Calibri" w:hAnsi="Times New Roman" w:cs="Times New Roman"/>
          <w:i/>
          <w:iCs/>
          <w:sz w:val="28"/>
          <w:szCs w:val="28"/>
        </w:rPr>
        <w:t>“</w:t>
      </w:r>
      <w:r w:rsidR="00D022A6" w:rsidRPr="00D022A6">
        <w:rPr>
          <w:rFonts w:ascii="Times New Roman" w:eastAsia="Calibri" w:hAnsi="Times New Roman" w:cs="Times New Roman"/>
          <w:sz w:val="28"/>
          <w:szCs w:val="28"/>
          <w:lang w:val="en-US"/>
        </w:rPr>
        <w:t>, Cambridge University Press</w:t>
      </w:r>
      <w:r w:rsidR="003760E2">
        <w:rPr>
          <w:rFonts w:ascii="Times New Roman" w:eastAsia="Calibri" w:hAnsi="Times New Roman" w:cs="Times New Roman"/>
          <w:sz w:val="28"/>
          <w:szCs w:val="28"/>
        </w:rPr>
        <w:t>.</w:t>
      </w:r>
      <w:r w:rsidR="00D022A6" w:rsidRPr="00D022A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30B47DEA" w14:textId="649CCBF4" w:rsidR="00D022A6" w:rsidRPr="00D022A6" w:rsidRDefault="002250B4" w:rsidP="00D022A6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250B4">
        <w:rPr>
          <w:rFonts w:ascii="Times New Roman" w:hAnsi="Times New Roman" w:cs="Times New Roman"/>
          <w:b/>
          <w:bCs/>
          <w:sz w:val="28"/>
          <w:szCs w:val="28"/>
        </w:rPr>
        <w:t>REBENICH, S</w:t>
      </w:r>
      <w:r w:rsidR="00C50D4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17D2F">
        <w:rPr>
          <w:rFonts w:ascii="Times New Roman" w:hAnsi="Times New Roman" w:cs="Times New Roman"/>
          <w:sz w:val="28"/>
          <w:szCs w:val="28"/>
        </w:rPr>
        <w:t xml:space="preserve">, </w:t>
      </w:r>
      <w:r w:rsidR="00117D2F" w:rsidRPr="00D022A6">
        <w:rPr>
          <w:rFonts w:ascii="Times New Roman" w:hAnsi="Times New Roman" w:cs="Times New Roman"/>
          <w:sz w:val="28"/>
          <w:szCs w:val="28"/>
        </w:rPr>
        <w:t xml:space="preserve"> 2002</w:t>
      </w:r>
      <w:r w:rsidR="00117D2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022A6" w:rsidRPr="00117D2F">
        <w:rPr>
          <w:rFonts w:ascii="Times New Roman" w:hAnsi="Times New Roman" w:cs="Times New Roman"/>
          <w:i/>
          <w:iCs/>
          <w:sz w:val="28"/>
          <w:szCs w:val="28"/>
        </w:rPr>
        <w:t>Jerome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Routledge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London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5BE4289" w14:textId="0A21EA54" w:rsidR="0072031E" w:rsidRPr="0072031E" w:rsidRDefault="00C50D49" w:rsidP="0072031E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50D49">
        <w:rPr>
          <w:rFonts w:ascii="Times New Roman" w:hAnsi="Times New Roman" w:cs="Times New Roman"/>
          <w:b/>
          <w:bCs/>
          <w:sz w:val="28"/>
          <w:szCs w:val="28"/>
        </w:rPr>
        <w:t>VERNON, G</w:t>
      </w:r>
      <w:r w:rsidR="00D022A6" w:rsidRPr="00D022A6">
        <w:rPr>
          <w:rFonts w:ascii="Times New Roman" w:hAnsi="Times New Roman" w:cs="Times New Roman"/>
          <w:sz w:val="28"/>
          <w:szCs w:val="28"/>
        </w:rPr>
        <w:t>., 1982</w:t>
      </w:r>
      <w:r w:rsidR="003760E2">
        <w:rPr>
          <w:rFonts w:ascii="Times New Roman" w:hAnsi="Times New Roman" w:cs="Times New Roman"/>
          <w:sz w:val="28"/>
          <w:szCs w:val="28"/>
        </w:rPr>
        <w:t>.</w:t>
      </w:r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Sociology</w:t>
      </w:r>
      <w:proofErr w:type="spellEnd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i/>
          <w:iCs/>
          <w:sz w:val="28"/>
          <w:szCs w:val="28"/>
        </w:rPr>
        <w:t>religion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Mc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Graw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-Hill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="00D022A6" w:rsidRPr="00D02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22A6" w:rsidRPr="00D022A6">
        <w:rPr>
          <w:rFonts w:ascii="Times New Roman" w:hAnsi="Times New Roman" w:cs="Times New Roman"/>
          <w:sz w:val="28"/>
          <w:szCs w:val="28"/>
        </w:rPr>
        <w:t>Company</w:t>
      </w:r>
      <w:proofErr w:type="spellEnd"/>
    </w:p>
    <w:p w14:paraId="441E16E9" w14:textId="77777777" w:rsidR="0072031E" w:rsidRDefault="0072031E" w:rsidP="007203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</w:pPr>
    </w:p>
    <w:p w14:paraId="64D175FA" w14:textId="162FD57F" w:rsidR="0072031E" w:rsidRDefault="0072031E" w:rsidP="007203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Христо Любомиров Райков</w:t>
      </w:r>
    </w:p>
    <w:p w14:paraId="52A7EEBB" w14:textId="77777777" w:rsidR="0072031E" w:rsidRDefault="0072031E" w:rsidP="007203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Докторант към ВВМУ „Никола Йонков Вапцаров“</w:t>
      </w:r>
    </w:p>
    <w:p w14:paraId="0F7E5FE4" w14:textId="77777777" w:rsidR="0072031E" w:rsidRDefault="0072031E" w:rsidP="007203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Професионално направление 9.1 Национална сигурност</w:t>
      </w:r>
    </w:p>
    <w:p w14:paraId="7E316D24" w14:textId="77777777" w:rsidR="0072031E" w:rsidRDefault="0072031E" w:rsidP="007203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Тел. 0887718356</w:t>
      </w:r>
    </w:p>
    <w:p w14:paraId="2F927A9A" w14:textId="522760AC" w:rsidR="0072031E" w:rsidRPr="00C50D49" w:rsidRDefault="0072031E" w:rsidP="00C50D4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bg-BG"/>
        </w:rPr>
        <w:t xml:space="preserve">e-mail </w:t>
      </w:r>
      <w:hyperlink r:id="rId5" w:history="1">
        <w:r w:rsidR="002507A8" w:rsidRPr="002048FA">
          <w:rPr>
            <w:rStyle w:val="ae"/>
            <w:rFonts w:ascii="Times New Roman" w:eastAsia="Times New Roman" w:hAnsi="Times New Roman" w:cs="Times New Roman"/>
            <w:bCs/>
            <w:i/>
            <w:iCs/>
            <w:sz w:val="24"/>
            <w:szCs w:val="24"/>
            <w:lang w:val="en-US" w:eastAsia="bg-BG"/>
          </w:rPr>
          <w:t>raykovhristo@gmail.com</w:t>
        </w:r>
      </w:hyperlink>
      <w:r w:rsidR="002507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 xml:space="preserve"> </w:t>
      </w:r>
    </w:p>
    <w:sectPr w:rsidR="0072031E" w:rsidRPr="00C50D49" w:rsidSect="00355AAD">
      <w:pgSz w:w="11906" w:h="16838" w:code="9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431C"/>
    <w:multiLevelType w:val="hybridMultilevel"/>
    <w:tmpl w:val="945864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260C3"/>
    <w:multiLevelType w:val="hybridMultilevel"/>
    <w:tmpl w:val="C8760E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66463"/>
    <w:multiLevelType w:val="hybridMultilevel"/>
    <w:tmpl w:val="D2FCAEA4"/>
    <w:lvl w:ilvl="0" w:tplc="C42E89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461561">
    <w:abstractNumId w:val="2"/>
  </w:num>
  <w:num w:numId="2" w16cid:durableId="822239378">
    <w:abstractNumId w:val="1"/>
  </w:num>
  <w:num w:numId="3" w16cid:durableId="177262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019"/>
    <w:rsid w:val="000369BE"/>
    <w:rsid w:val="0004631B"/>
    <w:rsid w:val="000851A0"/>
    <w:rsid w:val="000C2313"/>
    <w:rsid w:val="000D0EF8"/>
    <w:rsid w:val="000D6448"/>
    <w:rsid w:val="000E56FD"/>
    <w:rsid w:val="000F75F7"/>
    <w:rsid w:val="00117D2F"/>
    <w:rsid w:val="00147ABF"/>
    <w:rsid w:val="0016311F"/>
    <w:rsid w:val="00165F18"/>
    <w:rsid w:val="00180A6F"/>
    <w:rsid w:val="0018372B"/>
    <w:rsid w:val="001F189D"/>
    <w:rsid w:val="00220749"/>
    <w:rsid w:val="002250B4"/>
    <w:rsid w:val="002507A8"/>
    <w:rsid w:val="0029791B"/>
    <w:rsid w:val="002D5AB2"/>
    <w:rsid w:val="002F3D4C"/>
    <w:rsid w:val="00302E2C"/>
    <w:rsid w:val="00334799"/>
    <w:rsid w:val="003512CC"/>
    <w:rsid w:val="00355AAD"/>
    <w:rsid w:val="00365043"/>
    <w:rsid w:val="00372AE0"/>
    <w:rsid w:val="003760E2"/>
    <w:rsid w:val="00410C10"/>
    <w:rsid w:val="00497461"/>
    <w:rsid w:val="004B1015"/>
    <w:rsid w:val="004C1212"/>
    <w:rsid w:val="00521E0A"/>
    <w:rsid w:val="005E4C1E"/>
    <w:rsid w:val="00624A21"/>
    <w:rsid w:val="006517BD"/>
    <w:rsid w:val="00672E24"/>
    <w:rsid w:val="00683200"/>
    <w:rsid w:val="0069337A"/>
    <w:rsid w:val="006B1642"/>
    <w:rsid w:val="006E235A"/>
    <w:rsid w:val="007162E6"/>
    <w:rsid w:val="0072031E"/>
    <w:rsid w:val="00775B51"/>
    <w:rsid w:val="00786F10"/>
    <w:rsid w:val="007A558B"/>
    <w:rsid w:val="007B29CA"/>
    <w:rsid w:val="007D0DDB"/>
    <w:rsid w:val="007F1FC6"/>
    <w:rsid w:val="0080152D"/>
    <w:rsid w:val="00833804"/>
    <w:rsid w:val="00834585"/>
    <w:rsid w:val="0084333E"/>
    <w:rsid w:val="008B78A0"/>
    <w:rsid w:val="008C0203"/>
    <w:rsid w:val="00922DD6"/>
    <w:rsid w:val="00942BB0"/>
    <w:rsid w:val="00972113"/>
    <w:rsid w:val="0099669B"/>
    <w:rsid w:val="009B564D"/>
    <w:rsid w:val="009C7BE8"/>
    <w:rsid w:val="009E3061"/>
    <w:rsid w:val="009E3C94"/>
    <w:rsid w:val="00A37991"/>
    <w:rsid w:val="00A90E9E"/>
    <w:rsid w:val="00AD4BF6"/>
    <w:rsid w:val="00B324DD"/>
    <w:rsid w:val="00B3454B"/>
    <w:rsid w:val="00B70C8E"/>
    <w:rsid w:val="00BD715D"/>
    <w:rsid w:val="00BF0DA9"/>
    <w:rsid w:val="00BF6B1A"/>
    <w:rsid w:val="00BF764C"/>
    <w:rsid w:val="00C031FB"/>
    <w:rsid w:val="00C50D49"/>
    <w:rsid w:val="00C53CC2"/>
    <w:rsid w:val="00C65EA6"/>
    <w:rsid w:val="00C7070F"/>
    <w:rsid w:val="00CA5EFC"/>
    <w:rsid w:val="00CE4DDB"/>
    <w:rsid w:val="00CF1993"/>
    <w:rsid w:val="00CF6E08"/>
    <w:rsid w:val="00D022A6"/>
    <w:rsid w:val="00D84BE3"/>
    <w:rsid w:val="00D87ACC"/>
    <w:rsid w:val="00D917D3"/>
    <w:rsid w:val="00DB2841"/>
    <w:rsid w:val="00DB31A5"/>
    <w:rsid w:val="00DF7CF6"/>
    <w:rsid w:val="00E0045B"/>
    <w:rsid w:val="00E42019"/>
    <w:rsid w:val="00E51B8F"/>
    <w:rsid w:val="00EA6379"/>
    <w:rsid w:val="00EF0BF3"/>
    <w:rsid w:val="00F8235D"/>
    <w:rsid w:val="00F83AE8"/>
    <w:rsid w:val="00FA7F83"/>
    <w:rsid w:val="00FB2141"/>
    <w:rsid w:val="00F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4261"/>
  <w15:chartTrackingRefBased/>
  <w15:docId w15:val="{32023ACD-F256-4499-998F-42E1B49A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42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42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42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420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4201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420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4201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420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420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42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42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2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420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0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0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4201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019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507A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507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ykovhrist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4852</TotalTime>
  <Pages>10</Pages>
  <Words>4156</Words>
  <Characters>23693</Characters>
  <Application>Microsoft Office Word</Application>
  <DocSecurity>0</DocSecurity>
  <Lines>197</Lines>
  <Paragraphs>55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59</cp:revision>
  <dcterms:created xsi:type="dcterms:W3CDTF">2026-07-27T08:48:00Z</dcterms:created>
  <dcterms:modified xsi:type="dcterms:W3CDTF">2026-08-21T13:19:00Z</dcterms:modified>
</cp:coreProperties>
</file>