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512659D4" w:rsidR="00E8797D" w:rsidRDefault="006523DA" w:rsidP="00E019C5">
      <w:pPr>
        <w:jc w:val="center"/>
        <w:rPr>
          <w:b/>
          <w:bCs/>
          <w:sz w:val="32"/>
          <w:szCs w:val="32"/>
        </w:rPr>
      </w:pPr>
      <w:r w:rsidRPr="006523DA">
        <w:rPr>
          <w:b/>
          <w:bCs/>
          <w:sz w:val="32"/>
          <w:szCs w:val="32"/>
        </w:rPr>
        <w:t>ОПЕРАТИВНИ И ПРАВНИ УРОЦИ ОТ РИФСКАТА ВОЙНА (1921–1927)</w:t>
      </w:r>
    </w:p>
    <w:p w14:paraId="13DE7E26" w14:textId="599A3F6F" w:rsidR="008D1109" w:rsidRDefault="008D1109" w:rsidP="00E019C5">
      <w:pPr>
        <w:jc w:val="center"/>
        <w:rPr>
          <w:szCs w:val="28"/>
        </w:rPr>
      </w:pPr>
    </w:p>
    <w:p w14:paraId="0D80780B" w14:textId="2FF64C01" w:rsidR="008D1109" w:rsidRDefault="005751FD" w:rsidP="00E019C5">
      <w:pPr>
        <w:jc w:val="center"/>
        <w:rPr>
          <w:b/>
          <w:bCs/>
          <w:sz w:val="32"/>
          <w:szCs w:val="32"/>
        </w:rPr>
      </w:pPr>
      <w:r>
        <w:rPr>
          <w:b/>
          <w:bCs/>
          <w:sz w:val="32"/>
          <w:szCs w:val="32"/>
        </w:rPr>
        <w:t>Дамян Славчев Бешевлиев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5845BCA1" w:rsidR="008D1109" w:rsidRDefault="00B80438" w:rsidP="00E019C5">
      <w:pPr>
        <w:jc w:val="center"/>
        <w:rPr>
          <w:b/>
          <w:bCs/>
          <w:sz w:val="32"/>
          <w:szCs w:val="32"/>
          <w:lang w:val="en-US"/>
        </w:rPr>
      </w:pPr>
      <w:r w:rsidRPr="00B80438">
        <w:rPr>
          <w:b/>
          <w:bCs/>
          <w:sz w:val="32"/>
          <w:szCs w:val="32"/>
          <w:lang w:val="en-US"/>
        </w:rPr>
        <w:t>OPERATIONAL AND LEGAL LESSONS FROM THE RIF WAR (1921–1927)</w:t>
      </w:r>
    </w:p>
    <w:p w14:paraId="22751C3F" w14:textId="2A3FBF33" w:rsidR="008D1109" w:rsidRDefault="008D1109" w:rsidP="00E019C5">
      <w:pPr>
        <w:jc w:val="center"/>
        <w:rPr>
          <w:szCs w:val="28"/>
          <w:lang w:val="en-US"/>
        </w:rPr>
      </w:pPr>
    </w:p>
    <w:p w14:paraId="6A96D3F4" w14:textId="1E6640C3" w:rsidR="00274819" w:rsidRPr="00B80438" w:rsidRDefault="00B80438" w:rsidP="00E019C5">
      <w:pPr>
        <w:jc w:val="center"/>
        <w:rPr>
          <w:b/>
          <w:bCs/>
          <w:sz w:val="32"/>
          <w:szCs w:val="32"/>
          <w:lang w:val="en-US"/>
        </w:rPr>
      </w:pPr>
      <w:r>
        <w:rPr>
          <w:b/>
          <w:bCs/>
          <w:sz w:val="32"/>
          <w:szCs w:val="32"/>
          <w:lang w:val="en-US"/>
        </w:rPr>
        <w:t xml:space="preserve">Damyan Slavchev </w:t>
      </w:r>
      <w:proofErr w:type="spellStart"/>
      <w:r>
        <w:rPr>
          <w:b/>
          <w:bCs/>
          <w:sz w:val="32"/>
          <w:szCs w:val="32"/>
          <w:lang w:val="en-US"/>
        </w:rPr>
        <w:t>Beshevliev</w:t>
      </w:r>
      <w:proofErr w:type="spellEnd"/>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50B290C4" w:rsidR="00274819" w:rsidRPr="00B80438" w:rsidRDefault="00274819" w:rsidP="003004BD">
      <w:pPr>
        <w:ind w:firstLine="567"/>
        <w:jc w:val="both"/>
        <w:rPr>
          <w:i/>
          <w:iCs/>
          <w:sz w:val="24"/>
          <w:lang w:val="en-US"/>
        </w:rPr>
      </w:pPr>
      <w:r>
        <w:rPr>
          <w:b/>
          <w:bCs/>
          <w:i/>
          <w:iCs/>
          <w:sz w:val="24"/>
        </w:rPr>
        <w:t>Резюме:</w:t>
      </w:r>
    </w:p>
    <w:p w14:paraId="1A05466C" w14:textId="4B7827BF" w:rsidR="00F65872" w:rsidRPr="004068E7" w:rsidRDefault="00193A47" w:rsidP="003004BD">
      <w:pPr>
        <w:ind w:firstLine="567"/>
        <w:jc w:val="both"/>
        <w:rPr>
          <w:i/>
          <w:iCs/>
          <w:sz w:val="24"/>
        </w:rPr>
      </w:pPr>
      <w:proofErr w:type="spellStart"/>
      <w:r w:rsidRPr="00193A47">
        <w:rPr>
          <w:i/>
          <w:iCs/>
          <w:sz w:val="24"/>
        </w:rPr>
        <w:t>Рифската</w:t>
      </w:r>
      <w:proofErr w:type="spellEnd"/>
      <w:r w:rsidRPr="00193A47">
        <w:rPr>
          <w:i/>
          <w:iCs/>
          <w:sz w:val="24"/>
        </w:rPr>
        <w:t xml:space="preserve"> война (1921–1927) бележи преход на използването на химическите оръжия от статична война към модерна въздушна доставка на бойни отровни вещества. След поражението през 1921 г., испанската армия използва серен иприт (HD), фосген и </w:t>
      </w:r>
      <w:proofErr w:type="spellStart"/>
      <w:r w:rsidRPr="00193A47">
        <w:rPr>
          <w:i/>
          <w:iCs/>
          <w:sz w:val="24"/>
        </w:rPr>
        <w:t>хлоропикрин</w:t>
      </w:r>
      <w:proofErr w:type="spellEnd"/>
      <w:r w:rsidRPr="00193A47">
        <w:rPr>
          <w:i/>
          <w:iCs/>
          <w:sz w:val="24"/>
        </w:rPr>
        <w:t>, за да спре темпа на настъпление на бунтовниците. Тази статия анализира техническата и тактическа интеграция на химическите боеприпаси, доставяни чрез авиация и артилерия в пресечен, високопланински терен. Също така се оценява и стратегическото заобикаляне на международни правни рамки, като по-специално се разглежда как колониалната доктрина за борба с бунтовниците използва двусмислени норми, преди Женевският протокол от 1925 г. да бъде напълно ратифициран.</w:t>
      </w:r>
    </w:p>
    <w:p w14:paraId="2461AA37" w14:textId="64C28B76" w:rsidR="00274819" w:rsidRDefault="00274819" w:rsidP="003004BD">
      <w:pPr>
        <w:ind w:firstLine="567"/>
        <w:jc w:val="both"/>
        <w:rPr>
          <w:i/>
          <w:iCs/>
          <w:sz w:val="24"/>
        </w:rPr>
      </w:pPr>
      <w:r>
        <w:rPr>
          <w:b/>
          <w:bCs/>
          <w:i/>
          <w:iCs/>
          <w:sz w:val="24"/>
        </w:rPr>
        <w:t>Ключови думи:</w:t>
      </w:r>
      <w:r>
        <w:rPr>
          <w:i/>
          <w:iCs/>
          <w:sz w:val="24"/>
        </w:rPr>
        <w:t xml:space="preserve"> </w:t>
      </w:r>
      <w:proofErr w:type="spellStart"/>
      <w:r w:rsidR="00EA7099" w:rsidRPr="00193A47">
        <w:rPr>
          <w:i/>
          <w:iCs/>
          <w:sz w:val="24"/>
        </w:rPr>
        <w:t>Рифска</w:t>
      </w:r>
      <w:proofErr w:type="spellEnd"/>
      <w:r w:rsidR="00EA7099" w:rsidRPr="00193A47">
        <w:rPr>
          <w:i/>
          <w:iCs/>
          <w:sz w:val="24"/>
        </w:rPr>
        <w:t xml:space="preserve"> война</w:t>
      </w:r>
      <w:r w:rsidR="00EA7099">
        <w:rPr>
          <w:i/>
          <w:iCs/>
          <w:sz w:val="24"/>
        </w:rPr>
        <w:t xml:space="preserve">, </w:t>
      </w:r>
      <w:r w:rsidR="00EA7099" w:rsidRPr="00193A47">
        <w:rPr>
          <w:i/>
          <w:iCs/>
          <w:sz w:val="24"/>
        </w:rPr>
        <w:t>химическ</w:t>
      </w:r>
      <w:r w:rsidR="00EA7099">
        <w:rPr>
          <w:i/>
          <w:iCs/>
          <w:sz w:val="24"/>
        </w:rPr>
        <w:t>о</w:t>
      </w:r>
      <w:r w:rsidR="00EA7099" w:rsidRPr="00193A47">
        <w:rPr>
          <w:i/>
          <w:iCs/>
          <w:sz w:val="24"/>
        </w:rPr>
        <w:t xml:space="preserve"> оръжи</w:t>
      </w:r>
      <w:r w:rsidR="00EA7099">
        <w:rPr>
          <w:i/>
          <w:iCs/>
          <w:sz w:val="24"/>
        </w:rPr>
        <w:t xml:space="preserve">е, </w:t>
      </w:r>
      <w:r w:rsidR="00EA7099" w:rsidRPr="00193A47">
        <w:rPr>
          <w:i/>
          <w:iCs/>
          <w:sz w:val="24"/>
        </w:rPr>
        <w:t>бойни отровни вещества</w:t>
      </w:r>
      <w:r w:rsidR="00EA7099">
        <w:rPr>
          <w:i/>
          <w:iCs/>
          <w:sz w:val="24"/>
        </w:rPr>
        <w:t xml:space="preserve">, БОВ, </w:t>
      </w:r>
      <w:r w:rsidR="00EA7099" w:rsidRPr="00193A47">
        <w:rPr>
          <w:i/>
          <w:iCs/>
          <w:sz w:val="24"/>
        </w:rPr>
        <w:t>иприт</w:t>
      </w:r>
      <w:r w:rsidR="00EA7099">
        <w:rPr>
          <w:i/>
          <w:iCs/>
          <w:sz w:val="24"/>
        </w:rPr>
        <w:t xml:space="preserve">, </w:t>
      </w:r>
      <w:r w:rsidR="00EA7099" w:rsidRPr="00193A47">
        <w:rPr>
          <w:i/>
          <w:iCs/>
          <w:sz w:val="24"/>
        </w:rPr>
        <w:t>фосген</w:t>
      </w:r>
      <w:r w:rsidR="00EA7099">
        <w:rPr>
          <w:i/>
          <w:iCs/>
          <w:sz w:val="24"/>
        </w:rPr>
        <w:t xml:space="preserve">, </w:t>
      </w:r>
      <w:proofErr w:type="spellStart"/>
      <w:r w:rsidR="00EA7099" w:rsidRPr="00193A47">
        <w:rPr>
          <w:i/>
          <w:iCs/>
          <w:sz w:val="24"/>
        </w:rPr>
        <w:t>хлоропикрин</w:t>
      </w:r>
      <w:proofErr w:type="spellEnd"/>
      <w:r w:rsidR="001030D4">
        <w:rPr>
          <w:i/>
          <w:iCs/>
          <w:sz w:val="24"/>
        </w:rPr>
        <w:t xml:space="preserve">, </w:t>
      </w:r>
      <w:r w:rsidR="001030D4" w:rsidRPr="00193A47">
        <w:rPr>
          <w:i/>
          <w:iCs/>
          <w:sz w:val="24"/>
        </w:rPr>
        <w:t>Женевски протокол</w:t>
      </w:r>
      <w:r w:rsidR="005B7D83">
        <w:rPr>
          <w:i/>
          <w:iCs/>
          <w:sz w:val="24"/>
        </w:rPr>
        <w:t>.</w:t>
      </w:r>
    </w:p>
    <w:p w14:paraId="14068DE0" w14:textId="5A7D97ED" w:rsidR="00274819" w:rsidRDefault="00274819" w:rsidP="003004BD">
      <w:pPr>
        <w:ind w:firstLine="567"/>
        <w:jc w:val="both"/>
        <w:rPr>
          <w:szCs w:val="28"/>
        </w:rPr>
      </w:pPr>
    </w:p>
    <w:p w14:paraId="1F3A38DD" w14:textId="5F21B3DF" w:rsidR="00274819" w:rsidRPr="00274819" w:rsidRDefault="00274819" w:rsidP="003004BD">
      <w:pPr>
        <w:ind w:firstLine="567"/>
        <w:jc w:val="both"/>
        <w:rPr>
          <w:i/>
          <w:iCs/>
          <w:sz w:val="24"/>
          <w:lang w:val="en-US"/>
        </w:rPr>
      </w:pPr>
      <w:r>
        <w:rPr>
          <w:b/>
          <w:bCs/>
          <w:i/>
          <w:iCs/>
          <w:sz w:val="24"/>
          <w:lang w:val="en-US"/>
        </w:rPr>
        <w:t>Abstract:</w:t>
      </w:r>
    </w:p>
    <w:p w14:paraId="7133F9E2" w14:textId="516CBB5F" w:rsidR="001E3E83" w:rsidRPr="001E3E83" w:rsidRDefault="001E3E83" w:rsidP="001E3E83">
      <w:pPr>
        <w:ind w:firstLine="567"/>
        <w:jc w:val="both"/>
        <w:rPr>
          <w:i/>
          <w:iCs/>
          <w:sz w:val="24"/>
          <w:lang w:val="en-US"/>
        </w:rPr>
      </w:pPr>
      <w:r w:rsidRPr="001E3E83">
        <w:rPr>
          <w:i/>
          <w:iCs/>
          <w:sz w:val="24"/>
          <w:lang w:val="en-US"/>
        </w:rPr>
        <w:t>The Rif War (1921–1927) marked a transition from static warfare to modern aerial delivery of chemical weapons. After the 1921 defeat, the Spanish army used sulfur mustard (HD), phosgene, and chloropicrin to halt the rebel advance. This article analyzes the technical and tactical integration of chemical munitions delivered by air and artillery in rugged, high-altitude terrain. It also assesses the strategic circumvention of international legal frameworks, particularly examining how colonial counterinsurgency doctrine used ambiguous norms before the 1925 Geneva Protocol was fully ratified.</w:t>
      </w:r>
    </w:p>
    <w:p w14:paraId="42E0ACE4" w14:textId="6665F9FB" w:rsidR="00274819" w:rsidRPr="00AB6E85" w:rsidRDefault="00274819" w:rsidP="003004BD">
      <w:pPr>
        <w:ind w:firstLine="567"/>
        <w:jc w:val="both"/>
        <w:rPr>
          <w:i/>
          <w:iCs/>
          <w:sz w:val="24"/>
          <w:lang w:val="en-US"/>
        </w:rPr>
      </w:pPr>
    </w:p>
    <w:p w14:paraId="2DCDF3EC" w14:textId="11973867" w:rsidR="00274819" w:rsidRPr="00FA51AD" w:rsidRDefault="00274819" w:rsidP="003004BD">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5B7D83" w:rsidRPr="00AB6E85">
        <w:rPr>
          <w:i/>
          <w:iCs/>
          <w:sz w:val="24"/>
          <w:lang w:val="en-US"/>
        </w:rPr>
        <w:t>The Rif War</w:t>
      </w:r>
      <w:r w:rsidR="005B7D83">
        <w:rPr>
          <w:i/>
          <w:iCs/>
          <w:sz w:val="24"/>
        </w:rPr>
        <w:t xml:space="preserve">, </w:t>
      </w:r>
      <w:r w:rsidR="005B7D83" w:rsidRPr="00AB6E85">
        <w:rPr>
          <w:i/>
          <w:iCs/>
          <w:sz w:val="24"/>
          <w:lang w:val="en-US"/>
        </w:rPr>
        <w:t>chemical weapons</w:t>
      </w:r>
      <w:r w:rsidR="005B7D83">
        <w:rPr>
          <w:i/>
          <w:iCs/>
          <w:sz w:val="24"/>
        </w:rPr>
        <w:t xml:space="preserve">, </w:t>
      </w:r>
      <w:r w:rsidR="005B7D83" w:rsidRPr="00AB6E85">
        <w:rPr>
          <w:i/>
          <w:iCs/>
          <w:sz w:val="24"/>
          <w:lang w:val="en-US"/>
        </w:rPr>
        <w:t>toxic warfare agents</w:t>
      </w:r>
      <w:r w:rsidR="00FA51AD">
        <w:rPr>
          <w:i/>
          <w:iCs/>
          <w:sz w:val="24"/>
        </w:rPr>
        <w:t xml:space="preserve">, </w:t>
      </w:r>
      <w:r w:rsidR="00FA51AD" w:rsidRPr="00AB6E85">
        <w:rPr>
          <w:i/>
          <w:iCs/>
          <w:sz w:val="24"/>
          <w:lang w:val="en-US"/>
        </w:rPr>
        <w:t>mustard</w:t>
      </w:r>
      <w:r w:rsidR="00FA51AD">
        <w:rPr>
          <w:i/>
          <w:iCs/>
          <w:sz w:val="24"/>
        </w:rPr>
        <w:t xml:space="preserve">, </w:t>
      </w:r>
      <w:r w:rsidR="00FA51AD" w:rsidRPr="00AB6E85">
        <w:rPr>
          <w:i/>
          <w:iCs/>
          <w:sz w:val="24"/>
          <w:lang w:val="en-US"/>
        </w:rPr>
        <w:t>phosgene</w:t>
      </w:r>
      <w:r w:rsidR="00FA51AD">
        <w:rPr>
          <w:i/>
          <w:iCs/>
          <w:sz w:val="24"/>
        </w:rPr>
        <w:t xml:space="preserve">, </w:t>
      </w:r>
      <w:r w:rsidR="00FA51AD" w:rsidRPr="00AB6E85">
        <w:rPr>
          <w:i/>
          <w:iCs/>
          <w:sz w:val="24"/>
          <w:lang w:val="en-US"/>
        </w:rPr>
        <w:t>chloropicrin</w:t>
      </w:r>
      <w:r w:rsidR="00FA51AD">
        <w:rPr>
          <w:i/>
          <w:iCs/>
          <w:sz w:val="24"/>
        </w:rPr>
        <w:t xml:space="preserve">, </w:t>
      </w:r>
      <w:r w:rsidR="00FA51AD" w:rsidRPr="00AB6E85">
        <w:rPr>
          <w:i/>
          <w:iCs/>
          <w:sz w:val="24"/>
          <w:lang w:val="en-US"/>
        </w:rPr>
        <w:t>Geneva Protocol</w:t>
      </w:r>
      <w:r w:rsidR="00FA51AD">
        <w:rPr>
          <w:i/>
          <w:iCs/>
          <w:sz w:val="24"/>
        </w:rPr>
        <w:t>.</w:t>
      </w:r>
    </w:p>
    <w:p w14:paraId="7C5C9569" w14:textId="77777777" w:rsidR="00E11FCE" w:rsidRDefault="00E11FCE" w:rsidP="003004BD">
      <w:pPr>
        <w:ind w:firstLine="567"/>
        <w:rPr>
          <w:szCs w:val="28"/>
          <w:lang w:val="en-US"/>
        </w:rPr>
      </w:pPr>
    </w:p>
    <w:p w14:paraId="622750DF" w14:textId="41B862B6" w:rsidR="00E11FCE" w:rsidRPr="00C74C4E" w:rsidRDefault="00E11FCE" w:rsidP="003004BD">
      <w:pPr>
        <w:ind w:firstLine="567"/>
        <w:rPr>
          <w:b/>
          <w:bCs/>
          <w:szCs w:val="28"/>
        </w:rPr>
      </w:pPr>
      <w:r w:rsidRPr="00C74C4E">
        <w:rPr>
          <w:b/>
          <w:bCs/>
          <w:szCs w:val="28"/>
          <w:lang w:val="en-US"/>
        </w:rPr>
        <w:t xml:space="preserve">1. </w:t>
      </w:r>
      <w:r w:rsidRPr="00C74C4E">
        <w:rPr>
          <w:b/>
          <w:bCs/>
          <w:szCs w:val="28"/>
        </w:rPr>
        <w:t>Въведение</w:t>
      </w:r>
    </w:p>
    <w:p w14:paraId="44B76699" w14:textId="5918B416" w:rsidR="00E11FCE" w:rsidRDefault="00227B44" w:rsidP="008D0EBC">
      <w:pPr>
        <w:ind w:firstLine="567"/>
        <w:jc w:val="both"/>
        <w:rPr>
          <w:szCs w:val="28"/>
        </w:rPr>
      </w:pPr>
      <w:r w:rsidRPr="00227B44">
        <w:rPr>
          <w:szCs w:val="28"/>
        </w:rPr>
        <w:t>Оперативната среда, пред която са изправени съвременните офицери по ядрена</w:t>
      </w:r>
      <w:r>
        <w:rPr>
          <w:szCs w:val="28"/>
        </w:rPr>
        <w:t>,</w:t>
      </w:r>
      <w:r w:rsidRPr="00227B44">
        <w:rPr>
          <w:szCs w:val="28"/>
        </w:rPr>
        <w:t xml:space="preserve"> химическа</w:t>
      </w:r>
      <w:r>
        <w:rPr>
          <w:szCs w:val="28"/>
        </w:rPr>
        <w:t xml:space="preserve"> и</w:t>
      </w:r>
      <w:r w:rsidRPr="00227B44">
        <w:rPr>
          <w:szCs w:val="28"/>
        </w:rPr>
        <w:t xml:space="preserve"> биологич</w:t>
      </w:r>
      <w:r>
        <w:rPr>
          <w:szCs w:val="28"/>
        </w:rPr>
        <w:t>еска</w:t>
      </w:r>
      <w:r w:rsidRPr="00227B44">
        <w:rPr>
          <w:szCs w:val="28"/>
        </w:rPr>
        <w:t xml:space="preserve"> защита</w:t>
      </w:r>
      <w:r w:rsidR="008D0EBC">
        <w:rPr>
          <w:szCs w:val="28"/>
        </w:rPr>
        <w:t xml:space="preserve"> (ЯХБЗ)</w:t>
      </w:r>
      <w:r w:rsidRPr="00227B44">
        <w:rPr>
          <w:szCs w:val="28"/>
        </w:rPr>
        <w:t xml:space="preserve">, все по-често се характеризира с асиметрични условия, дейност на недържавни бунтовнически групировки и хибридни конфликти, при които не може да се разчита на спазването на международните договори за разоръжаване </w:t>
      </w:r>
      <w:r w:rsidR="008B34A3">
        <w:rPr>
          <w:szCs w:val="28"/>
          <w:lang w:val="en-US"/>
        </w:rPr>
        <w:t>[1]</w:t>
      </w:r>
      <w:r w:rsidRPr="00227B44">
        <w:rPr>
          <w:szCs w:val="28"/>
        </w:rPr>
        <w:t xml:space="preserve">. Подготовката на курсантите в областта на </w:t>
      </w:r>
      <w:r w:rsidR="0033252A">
        <w:rPr>
          <w:szCs w:val="28"/>
        </w:rPr>
        <w:t>ЯХБЗ</w:t>
      </w:r>
      <w:r w:rsidRPr="00227B44">
        <w:rPr>
          <w:szCs w:val="28"/>
        </w:rPr>
        <w:t xml:space="preserve"> изисква не само технически умения за работа със съвременна апаратура за откриване, защита и </w:t>
      </w:r>
      <w:r w:rsidR="0033252A">
        <w:rPr>
          <w:szCs w:val="28"/>
        </w:rPr>
        <w:t>обеззаразяване</w:t>
      </w:r>
      <w:r w:rsidRPr="00227B44">
        <w:rPr>
          <w:szCs w:val="28"/>
        </w:rPr>
        <w:t xml:space="preserve">, но и аналитично разбиране за това как химическите агенти </w:t>
      </w:r>
      <w:r w:rsidRPr="00227B44">
        <w:rPr>
          <w:szCs w:val="28"/>
        </w:rPr>
        <w:lastRenderedPageBreak/>
        <w:t xml:space="preserve">исторически са били интегрирани в тактическите операции и правно обосновавани </w:t>
      </w:r>
      <w:r w:rsidR="00BA07FC">
        <w:rPr>
          <w:szCs w:val="28"/>
          <w:lang w:val="en-US"/>
        </w:rPr>
        <w:t>[2]</w:t>
      </w:r>
      <w:r w:rsidRPr="00227B44">
        <w:rPr>
          <w:szCs w:val="28"/>
        </w:rPr>
        <w:t>.</w:t>
      </w:r>
    </w:p>
    <w:p w14:paraId="527533BC" w14:textId="4452977A" w:rsidR="0033252A" w:rsidRDefault="003C421A" w:rsidP="008D0EBC">
      <w:pPr>
        <w:ind w:firstLine="567"/>
        <w:jc w:val="both"/>
        <w:rPr>
          <w:szCs w:val="28"/>
        </w:rPr>
      </w:pPr>
      <w:proofErr w:type="spellStart"/>
      <w:r>
        <w:rPr>
          <w:szCs w:val="28"/>
        </w:rPr>
        <w:t>Рифската</w:t>
      </w:r>
      <w:proofErr w:type="spellEnd"/>
      <w:r>
        <w:rPr>
          <w:szCs w:val="28"/>
        </w:rPr>
        <w:t xml:space="preserve"> война</w:t>
      </w:r>
      <w:r w:rsidRPr="003C421A">
        <w:rPr>
          <w:szCs w:val="28"/>
        </w:rPr>
        <w:t xml:space="preserve"> (1921–1927 г.), водена в Северно Мароко между испански и френски сили и берберските племена от региона Риф, представлява ключов исторически етап </w:t>
      </w:r>
      <w:r w:rsidR="00BA07FC">
        <w:rPr>
          <w:szCs w:val="28"/>
          <w:lang w:val="en-US"/>
        </w:rPr>
        <w:t>[3][4</w:t>
      </w:r>
      <w:r w:rsidR="00B43720">
        <w:rPr>
          <w:szCs w:val="28"/>
          <w:lang w:val="en-US"/>
        </w:rPr>
        <w:t>]</w:t>
      </w:r>
      <w:r w:rsidRPr="003C421A">
        <w:rPr>
          <w:szCs w:val="28"/>
        </w:rPr>
        <w:t>. Това е първият случай на бойно използване на химически бойни отровни вещества</w:t>
      </w:r>
      <w:r w:rsidR="006975CA">
        <w:rPr>
          <w:szCs w:val="28"/>
        </w:rPr>
        <w:t xml:space="preserve"> (БОВ)</w:t>
      </w:r>
      <w:r w:rsidRPr="003C421A">
        <w:rPr>
          <w:szCs w:val="28"/>
        </w:rPr>
        <w:t xml:space="preserve"> след Първата световна война, пионерно приложение на устойчиви</w:t>
      </w:r>
      <w:r w:rsidR="006975CA">
        <w:rPr>
          <w:szCs w:val="28"/>
        </w:rPr>
        <w:t xml:space="preserve"> кожно-</w:t>
      </w:r>
      <w:proofErr w:type="spellStart"/>
      <w:r w:rsidR="006975CA">
        <w:rPr>
          <w:szCs w:val="28"/>
        </w:rPr>
        <w:t>обривни</w:t>
      </w:r>
      <w:proofErr w:type="spellEnd"/>
      <w:r w:rsidR="006975CA">
        <w:rPr>
          <w:szCs w:val="28"/>
        </w:rPr>
        <w:t xml:space="preserve"> БОВ</w:t>
      </w:r>
      <w:r w:rsidRPr="003C421A">
        <w:rPr>
          <w:szCs w:val="28"/>
        </w:rPr>
        <w:t xml:space="preserve">, доставяни чрез тактическа авиация, както и образец на операции за борба с бунтовнически движения, при които съвременни технологични възможности са мобилизирани срещу противник, лишен от елементарни средства за индивидуална защита </w:t>
      </w:r>
      <w:r w:rsidR="00B43720">
        <w:rPr>
          <w:szCs w:val="28"/>
          <w:lang w:val="en-US"/>
        </w:rPr>
        <w:t>[5</w:t>
      </w:r>
      <w:r w:rsidR="007019DD">
        <w:rPr>
          <w:szCs w:val="28"/>
          <w:lang w:val="en-US"/>
        </w:rPr>
        <w:t>]</w:t>
      </w:r>
      <w:r w:rsidRPr="003C421A">
        <w:rPr>
          <w:szCs w:val="28"/>
        </w:rPr>
        <w:t>.</w:t>
      </w:r>
    </w:p>
    <w:p w14:paraId="76C59C70" w14:textId="05F2067C" w:rsidR="009735CA" w:rsidRDefault="009735CA" w:rsidP="008D0EBC">
      <w:pPr>
        <w:ind w:firstLine="567"/>
        <w:jc w:val="both"/>
        <w:rPr>
          <w:szCs w:val="28"/>
        </w:rPr>
      </w:pPr>
      <w:r w:rsidRPr="009735CA">
        <w:rPr>
          <w:szCs w:val="28"/>
        </w:rPr>
        <w:t xml:space="preserve">За </w:t>
      </w:r>
      <w:r>
        <w:rPr>
          <w:szCs w:val="28"/>
        </w:rPr>
        <w:t>курсантите</w:t>
      </w:r>
      <w:r w:rsidRPr="009735CA">
        <w:rPr>
          <w:szCs w:val="28"/>
        </w:rPr>
        <w:t xml:space="preserve"> </w:t>
      </w:r>
      <w:r>
        <w:rPr>
          <w:szCs w:val="28"/>
        </w:rPr>
        <w:t>по</w:t>
      </w:r>
      <w:r w:rsidRPr="009735CA">
        <w:rPr>
          <w:szCs w:val="28"/>
        </w:rPr>
        <w:t xml:space="preserve"> </w:t>
      </w:r>
      <w:r>
        <w:rPr>
          <w:szCs w:val="28"/>
        </w:rPr>
        <w:t>ЯХБЗ</w:t>
      </w:r>
      <w:r w:rsidRPr="009735CA">
        <w:rPr>
          <w:szCs w:val="28"/>
        </w:rPr>
        <w:t>, анализът на тази историческа кампания предлага жизненоважна педагогическа стойност</w:t>
      </w:r>
      <w:r>
        <w:rPr>
          <w:szCs w:val="28"/>
        </w:rPr>
        <w:t>.</w:t>
      </w:r>
      <w:r w:rsidR="00297844">
        <w:rPr>
          <w:szCs w:val="28"/>
        </w:rPr>
        <w:t xml:space="preserve"> Той ще </w:t>
      </w:r>
      <w:r w:rsidR="00450E9D">
        <w:rPr>
          <w:szCs w:val="28"/>
        </w:rPr>
        <w:t>допринесе за р</w:t>
      </w:r>
      <w:r w:rsidR="00450E9D" w:rsidRPr="00450E9D">
        <w:rPr>
          <w:szCs w:val="28"/>
        </w:rPr>
        <w:t>азбиране на асиметричната химическа война</w:t>
      </w:r>
      <w:r w:rsidR="00163210">
        <w:rPr>
          <w:szCs w:val="28"/>
        </w:rPr>
        <w:t>,</w:t>
      </w:r>
      <w:r w:rsidR="00450E9D" w:rsidRPr="00450E9D">
        <w:rPr>
          <w:szCs w:val="28"/>
        </w:rPr>
        <w:t xml:space="preserve"> </w:t>
      </w:r>
      <w:r w:rsidR="00163210">
        <w:rPr>
          <w:szCs w:val="28"/>
        </w:rPr>
        <w:t>а</w:t>
      </w:r>
      <w:r w:rsidR="008F50AB" w:rsidRPr="008F50AB">
        <w:rPr>
          <w:szCs w:val="28"/>
        </w:rPr>
        <w:t>ерохимическа тактическа интеграция</w:t>
      </w:r>
      <w:r w:rsidR="00163210">
        <w:rPr>
          <w:szCs w:val="28"/>
        </w:rPr>
        <w:t xml:space="preserve">, </w:t>
      </w:r>
      <w:r w:rsidR="00C56833">
        <w:rPr>
          <w:szCs w:val="28"/>
        </w:rPr>
        <w:t>влиянието на д</w:t>
      </w:r>
      <w:r w:rsidR="00C56833" w:rsidRPr="00C56833">
        <w:rPr>
          <w:szCs w:val="28"/>
        </w:rPr>
        <w:t>инамика на релефа и микроклимата</w:t>
      </w:r>
      <w:r w:rsidR="006B3827">
        <w:rPr>
          <w:szCs w:val="28"/>
        </w:rPr>
        <w:t xml:space="preserve">, и как </w:t>
      </w:r>
      <w:r w:rsidR="006B3827" w:rsidRPr="006B3827">
        <w:rPr>
          <w:szCs w:val="28"/>
        </w:rPr>
        <w:t xml:space="preserve">в исторически план колониалните сили са се възползвали от неясноти в текстовете на договорите – по-конкретно чрез класифициране на конфликтите като вътрешни полицейски операции, а не като международни войни – за да обосноват използването на химически боеприпаси преди ратифицирането на Женевския протокол от 1925 г. </w:t>
      </w:r>
      <w:r w:rsidR="007019DD">
        <w:rPr>
          <w:szCs w:val="28"/>
          <w:lang w:val="en-US"/>
        </w:rPr>
        <w:t>[6][7]</w:t>
      </w:r>
      <w:r w:rsidR="006B3827" w:rsidRPr="006B3827">
        <w:rPr>
          <w:szCs w:val="28"/>
        </w:rPr>
        <w:t>.</w:t>
      </w:r>
    </w:p>
    <w:p w14:paraId="76DD1C69" w14:textId="49F56800" w:rsidR="000761A8" w:rsidRPr="000761A8" w:rsidRDefault="000761A8" w:rsidP="008D0EBC">
      <w:pPr>
        <w:ind w:firstLine="567"/>
        <w:jc w:val="both"/>
        <w:rPr>
          <w:b/>
          <w:bCs/>
          <w:szCs w:val="28"/>
        </w:rPr>
      </w:pPr>
      <w:r w:rsidRPr="000761A8">
        <w:rPr>
          <w:b/>
          <w:bCs/>
          <w:szCs w:val="28"/>
        </w:rPr>
        <w:t>2. Стратегически и исторически контекст</w:t>
      </w:r>
    </w:p>
    <w:p w14:paraId="305ED171" w14:textId="2A2AD4DC" w:rsidR="000761A8" w:rsidRDefault="0025687A" w:rsidP="008D0EBC">
      <w:pPr>
        <w:ind w:firstLine="567"/>
        <w:jc w:val="both"/>
        <w:rPr>
          <w:szCs w:val="28"/>
        </w:rPr>
      </w:pPr>
      <w:r w:rsidRPr="0025687A">
        <w:rPr>
          <w:szCs w:val="28"/>
        </w:rPr>
        <w:t xml:space="preserve">Тактическото използване на химическо оръжие от испанските въоръжени сили не е замислено като теоретична концепция </w:t>
      </w:r>
      <w:r>
        <w:rPr>
          <w:szCs w:val="28"/>
        </w:rPr>
        <w:t>за водене на бойни действия</w:t>
      </w:r>
      <w:r w:rsidRPr="0025687A">
        <w:rPr>
          <w:szCs w:val="28"/>
        </w:rPr>
        <w:t xml:space="preserve">, а представлява пряка институционална реакция на катастрофално поражение на бойното поле </w:t>
      </w:r>
      <w:r w:rsidR="00EC3D34">
        <w:rPr>
          <w:szCs w:val="28"/>
          <w:lang w:val="en-US"/>
        </w:rPr>
        <w:t>[8]</w:t>
      </w:r>
      <w:r w:rsidRPr="0025687A">
        <w:rPr>
          <w:szCs w:val="28"/>
        </w:rPr>
        <w:t>.</w:t>
      </w:r>
    </w:p>
    <w:p w14:paraId="705AE4F9" w14:textId="7311EB10" w:rsidR="00BE6996" w:rsidRPr="00BE6996" w:rsidRDefault="00BE6996" w:rsidP="00BE6996">
      <w:pPr>
        <w:ind w:firstLine="567"/>
        <w:jc w:val="both"/>
        <w:rPr>
          <w:szCs w:val="28"/>
        </w:rPr>
      </w:pPr>
      <w:r w:rsidRPr="00BE6996">
        <w:rPr>
          <w:szCs w:val="28"/>
        </w:rPr>
        <w:t xml:space="preserve">Съгласно Договора от Фес (1912 г.) Испания поема отговорностите за установяване на протекторат над планинската северна ивица на Мароко. Тази пресечена територия е населена с автономни берберски племена, които се съпротивляват на централния колониален контрол </w:t>
      </w:r>
      <w:r w:rsidR="00142363">
        <w:rPr>
          <w:szCs w:val="28"/>
          <w:lang w:val="en-US"/>
        </w:rPr>
        <w:t>[9]</w:t>
      </w:r>
      <w:r w:rsidRPr="00BE6996">
        <w:rPr>
          <w:szCs w:val="28"/>
        </w:rPr>
        <w:t xml:space="preserve">. В началото на 1921 г. испанският командващ генерал в Мелиля, генерал Мануел Фернандес </w:t>
      </w:r>
      <w:proofErr w:type="spellStart"/>
      <w:r w:rsidRPr="00BE6996">
        <w:rPr>
          <w:szCs w:val="28"/>
        </w:rPr>
        <w:t>Силвестре</w:t>
      </w:r>
      <w:proofErr w:type="spellEnd"/>
      <w:r w:rsidRPr="00BE6996">
        <w:rPr>
          <w:szCs w:val="28"/>
        </w:rPr>
        <w:t xml:space="preserve">, предприема агресивно настъпление към вътрешността на областта Риф, без да изгради укрепени комуникационни линии или надеждна логистична поддръжка </w:t>
      </w:r>
      <w:r w:rsidR="00B36F30">
        <w:rPr>
          <w:szCs w:val="28"/>
          <w:lang w:val="en-US"/>
        </w:rPr>
        <w:t>[10]</w:t>
      </w:r>
      <w:r w:rsidRPr="00BE6996">
        <w:rPr>
          <w:szCs w:val="28"/>
        </w:rPr>
        <w:t>.</w:t>
      </w:r>
    </w:p>
    <w:p w14:paraId="70EF0CFA" w14:textId="3A79FD0A" w:rsidR="00E95528" w:rsidRDefault="00BE6996" w:rsidP="00BE6996">
      <w:pPr>
        <w:ind w:firstLine="567"/>
        <w:jc w:val="both"/>
        <w:rPr>
          <w:szCs w:val="28"/>
        </w:rPr>
      </w:pPr>
      <w:r w:rsidRPr="00BE6996">
        <w:rPr>
          <w:szCs w:val="28"/>
        </w:rPr>
        <w:t xml:space="preserve">През юли 1921 г. племенни бойци, мобилизирани от Абд </w:t>
      </w:r>
      <w:proofErr w:type="spellStart"/>
      <w:r w:rsidRPr="00BE6996">
        <w:rPr>
          <w:szCs w:val="28"/>
        </w:rPr>
        <w:t>ел</w:t>
      </w:r>
      <w:proofErr w:type="spellEnd"/>
      <w:r w:rsidRPr="00BE6996">
        <w:rPr>
          <w:szCs w:val="28"/>
        </w:rPr>
        <w:t xml:space="preserve">-Крим, обкръжават испанските предни постове при </w:t>
      </w:r>
      <w:proofErr w:type="spellStart"/>
      <w:r w:rsidRPr="00BE6996">
        <w:rPr>
          <w:szCs w:val="28"/>
        </w:rPr>
        <w:t>Игерибен</w:t>
      </w:r>
      <w:proofErr w:type="spellEnd"/>
      <w:r w:rsidRPr="00BE6996">
        <w:rPr>
          <w:szCs w:val="28"/>
        </w:rPr>
        <w:t xml:space="preserve"> и </w:t>
      </w:r>
      <w:proofErr w:type="spellStart"/>
      <w:r w:rsidRPr="00BE6996">
        <w:rPr>
          <w:szCs w:val="28"/>
        </w:rPr>
        <w:t>Ануал</w:t>
      </w:r>
      <w:proofErr w:type="spellEnd"/>
      <w:r w:rsidRPr="00BE6996">
        <w:rPr>
          <w:szCs w:val="28"/>
        </w:rPr>
        <w:t>. Последвалото отстъпление бързо прераства в пълен хаос</w:t>
      </w:r>
      <w:r>
        <w:rPr>
          <w:szCs w:val="28"/>
        </w:rPr>
        <w:t xml:space="preserve">. </w:t>
      </w:r>
      <w:r w:rsidRPr="00BE6996">
        <w:rPr>
          <w:szCs w:val="28"/>
        </w:rPr>
        <w:t>Между 10 000 и 13 000 испански войници са убити или пленени</w:t>
      </w:r>
      <w:r w:rsidR="00B36F30">
        <w:rPr>
          <w:szCs w:val="28"/>
          <w:lang w:val="en-US"/>
        </w:rPr>
        <w:t xml:space="preserve"> [11]</w:t>
      </w:r>
      <w:r w:rsidRPr="00BE6996">
        <w:rPr>
          <w:szCs w:val="28"/>
        </w:rPr>
        <w:t xml:space="preserve"> </w:t>
      </w:r>
      <w:r w:rsidR="00E95528">
        <w:rPr>
          <w:szCs w:val="28"/>
        </w:rPr>
        <w:t>и</w:t>
      </w:r>
      <w:r>
        <w:rPr>
          <w:szCs w:val="28"/>
        </w:rPr>
        <w:t xml:space="preserve"> </w:t>
      </w:r>
      <w:r w:rsidR="00E95528">
        <w:rPr>
          <w:szCs w:val="28"/>
        </w:rPr>
        <w:t>з</w:t>
      </w:r>
      <w:r w:rsidRPr="00BE6996">
        <w:rPr>
          <w:szCs w:val="28"/>
        </w:rPr>
        <w:t xml:space="preserve">начителни количества съвременно въоръжение, боеприпаси и артилерийски оръдия „Шнайдер“ са завзети от бойците от Риф </w:t>
      </w:r>
      <w:r w:rsidR="00B36F30">
        <w:rPr>
          <w:szCs w:val="28"/>
          <w:lang w:val="en-US"/>
        </w:rPr>
        <w:t>[12]</w:t>
      </w:r>
      <w:r w:rsidRPr="00BE6996">
        <w:rPr>
          <w:szCs w:val="28"/>
        </w:rPr>
        <w:t>.</w:t>
      </w:r>
      <w:r w:rsidR="00E95528">
        <w:rPr>
          <w:szCs w:val="28"/>
        </w:rPr>
        <w:t xml:space="preserve"> </w:t>
      </w:r>
    </w:p>
    <w:p w14:paraId="00D96180" w14:textId="763D81BD" w:rsidR="00BE6996" w:rsidRPr="00BE6996" w:rsidRDefault="00BE6996" w:rsidP="00BE6996">
      <w:pPr>
        <w:ind w:firstLine="567"/>
        <w:jc w:val="both"/>
        <w:rPr>
          <w:szCs w:val="28"/>
        </w:rPr>
      </w:pPr>
      <w:r w:rsidRPr="00BE6996">
        <w:rPr>
          <w:szCs w:val="28"/>
        </w:rPr>
        <w:t xml:space="preserve">Този срив унищожава испанския военен престиж, ускорява падането на правителството в Мадрид и в крайна сметка става повод за държавния преврат на генерал Мигел </w:t>
      </w:r>
      <w:proofErr w:type="spellStart"/>
      <w:r w:rsidRPr="00BE6996">
        <w:rPr>
          <w:szCs w:val="28"/>
        </w:rPr>
        <w:t>Примо</w:t>
      </w:r>
      <w:proofErr w:type="spellEnd"/>
      <w:r w:rsidRPr="00BE6996">
        <w:rPr>
          <w:szCs w:val="28"/>
        </w:rPr>
        <w:t xml:space="preserve"> де Ривера през септември 1923 г. </w:t>
      </w:r>
      <w:r w:rsidR="00B36F30">
        <w:rPr>
          <w:szCs w:val="28"/>
          <w:lang w:val="en-US"/>
        </w:rPr>
        <w:t>[13]</w:t>
      </w:r>
      <w:r w:rsidRPr="00BE6996">
        <w:rPr>
          <w:szCs w:val="28"/>
        </w:rPr>
        <w:t>.</w:t>
      </w:r>
    </w:p>
    <w:p w14:paraId="629AD940" w14:textId="1AFB8C07" w:rsidR="0025687A" w:rsidRDefault="00BE6996" w:rsidP="00BE6996">
      <w:pPr>
        <w:ind w:firstLine="567"/>
        <w:jc w:val="both"/>
        <w:rPr>
          <w:szCs w:val="28"/>
        </w:rPr>
      </w:pPr>
      <w:r w:rsidRPr="00BE6996">
        <w:rPr>
          <w:szCs w:val="28"/>
        </w:rPr>
        <w:t xml:space="preserve">Пред лицето на </w:t>
      </w:r>
      <w:r w:rsidR="00BF14B1">
        <w:rPr>
          <w:szCs w:val="28"/>
        </w:rPr>
        <w:t>гъвкави</w:t>
      </w:r>
      <w:r w:rsidRPr="00BE6996">
        <w:rPr>
          <w:szCs w:val="28"/>
        </w:rPr>
        <w:t xml:space="preserve"> и </w:t>
      </w:r>
      <w:r w:rsidR="00BF14B1">
        <w:rPr>
          <w:szCs w:val="28"/>
        </w:rPr>
        <w:t xml:space="preserve">разсредоточени </w:t>
      </w:r>
      <w:r w:rsidRPr="00BE6996">
        <w:rPr>
          <w:szCs w:val="28"/>
        </w:rPr>
        <w:t>партизански сили, действащи в познат планински терен, конвенционалните доктрини за пехотни и артилерийски действия са счетени за недостатъчни от „</w:t>
      </w:r>
      <w:proofErr w:type="spellStart"/>
      <w:r w:rsidRPr="00BE6996">
        <w:rPr>
          <w:szCs w:val="28"/>
        </w:rPr>
        <w:t>африканистите</w:t>
      </w:r>
      <w:proofErr w:type="spellEnd"/>
      <w:r w:rsidRPr="00BE6996">
        <w:rPr>
          <w:szCs w:val="28"/>
        </w:rPr>
        <w:t xml:space="preserve">“ (ядрото на испанските колониални офицери) </w:t>
      </w:r>
      <w:r w:rsidR="00BF14B1">
        <w:rPr>
          <w:szCs w:val="28"/>
          <w:lang w:val="en-US"/>
        </w:rPr>
        <w:t>[14]</w:t>
      </w:r>
      <w:r w:rsidRPr="00BE6996">
        <w:rPr>
          <w:szCs w:val="28"/>
        </w:rPr>
        <w:t xml:space="preserve">. В резултат на това се </w:t>
      </w:r>
      <w:r w:rsidRPr="00BE6996">
        <w:rPr>
          <w:szCs w:val="28"/>
        </w:rPr>
        <w:lastRenderedPageBreak/>
        <w:t xml:space="preserve">прибягва до използването на химическо оръжие като средство за асиметрично усилване на бойната мощ, целящо да неутрализира тактическите недостатъци, да възпре настъпленията на бунтовниците и да всее ужас сред цивилното население, подкрепящо въстанието </w:t>
      </w:r>
      <w:r w:rsidR="00BF14B1">
        <w:rPr>
          <w:szCs w:val="28"/>
          <w:lang w:val="en-US"/>
        </w:rPr>
        <w:t>[15][16]</w:t>
      </w:r>
      <w:r w:rsidRPr="00BE6996">
        <w:rPr>
          <w:szCs w:val="28"/>
        </w:rPr>
        <w:t>.</w:t>
      </w:r>
    </w:p>
    <w:p w14:paraId="3896050F" w14:textId="6886050D" w:rsidR="00931B74" w:rsidRPr="00416AEF" w:rsidRDefault="00931B74" w:rsidP="00BE6996">
      <w:pPr>
        <w:ind w:firstLine="567"/>
        <w:jc w:val="both"/>
        <w:rPr>
          <w:b/>
          <w:bCs/>
          <w:szCs w:val="28"/>
        </w:rPr>
      </w:pPr>
      <w:r w:rsidRPr="00416AEF">
        <w:rPr>
          <w:b/>
          <w:bCs/>
          <w:szCs w:val="28"/>
        </w:rPr>
        <w:t xml:space="preserve">3. </w:t>
      </w:r>
      <w:r w:rsidR="00416AEF" w:rsidRPr="00416AEF">
        <w:rPr>
          <w:b/>
          <w:bCs/>
          <w:szCs w:val="28"/>
        </w:rPr>
        <w:t>Техническа и тактическа интеграция на БОВ и платформите за доставяне</w:t>
      </w:r>
    </w:p>
    <w:p w14:paraId="6161BBB7" w14:textId="026A7938" w:rsidR="00416AEF" w:rsidRDefault="001F52D3" w:rsidP="00BE6996">
      <w:pPr>
        <w:ind w:firstLine="567"/>
        <w:jc w:val="both"/>
        <w:rPr>
          <w:szCs w:val="28"/>
        </w:rPr>
      </w:pPr>
      <w:r w:rsidRPr="001F52D3">
        <w:rPr>
          <w:szCs w:val="28"/>
        </w:rPr>
        <w:t xml:space="preserve">Испанската доктрина в Мароко включва три основни </w:t>
      </w:r>
      <w:r>
        <w:rPr>
          <w:szCs w:val="28"/>
        </w:rPr>
        <w:t>БОВ</w:t>
      </w:r>
      <w:r w:rsidRPr="001F52D3">
        <w:rPr>
          <w:szCs w:val="28"/>
        </w:rPr>
        <w:t xml:space="preserve">, всяко от които е подбрано въз основа на специфични физически характеристики и оперативни функции </w:t>
      </w:r>
      <w:r w:rsidR="004024CA">
        <w:rPr>
          <w:szCs w:val="28"/>
          <w:lang w:val="en-US"/>
        </w:rPr>
        <w:t>[17]</w:t>
      </w:r>
      <w:r w:rsidRPr="001F52D3">
        <w:rPr>
          <w:szCs w:val="28"/>
        </w:rPr>
        <w:t>.</w:t>
      </w:r>
      <w:r>
        <w:rPr>
          <w:szCs w:val="28"/>
        </w:rPr>
        <w:t xml:space="preserve"> </w:t>
      </w:r>
    </w:p>
    <w:p w14:paraId="171C5075" w14:textId="16B64F25" w:rsidR="001F52D3" w:rsidRDefault="00691905" w:rsidP="00BE6996">
      <w:pPr>
        <w:ind w:firstLine="567"/>
        <w:jc w:val="both"/>
        <w:rPr>
          <w:szCs w:val="28"/>
        </w:rPr>
      </w:pPr>
      <w:r>
        <w:rPr>
          <w:szCs w:val="28"/>
        </w:rPr>
        <w:t xml:space="preserve">В таблица 1 са представени </w:t>
      </w:r>
      <w:r w:rsidR="00B277D9">
        <w:rPr>
          <w:szCs w:val="28"/>
        </w:rPr>
        <w:t xml:space="preserve">БОВ използвани в </w:t>
      </w:r>
      <w:proofErr w:type="spellStart"/>
      <w:r w:rsidR="00B277D9">
        <w:rPr>
          <w:szCs w:val="28"/>
        </w:rPr>
        <w:t>Рифската</w:t>
      </w:r>
      <w:proofErr w:type="spellEnd"/>
      <w:r w:rsidR="00B277D9">
        <w:rPr>
          <w:szCs w:val="28"/>
        </w:rPr>
        <w:t xml:space="preserve"> война с техните основни характеристики и </w:t>
      </w:r>
      <w:r w:rsidR="006C1B3C">
        <w:rPr>
          <w:szCs w:val="28"/>
        </w:rPr>
        <w:t>тактическото им приложение.</w:t>
      </w:r>
    </w:p>
    <w:p w14:paraId="042559ED" w14:textId="77777777" w:rsidR="006C1B3C" w:rsidRDefault="006C1B3C" w:rsidP="00BE6996">
      <w:pPr>
        <w:ind w:firstLine="567"/>
        <w:jc w:val="both"/>
        <w:rPr>
          <w:szCs w:val="28"/>
        </w:rPr>
      </w:pPr>
    </w:p>
    <w:p w14:paraId="600F271B" w14:textId="67A5954A" w:rsidR="006C1B3C" w:rsidRDefault="006C1B3C" w:rsidP="00A915DB">
      <w:pPr>
        <w:ind w:firstLine="567"/>
        <w:jc w:val="center"/>
        <w:rPr>
          <w:szCs w:val="28"/>
        </w:rPr>
      </w:pPr>
      <w:r w:rsidRPr="00A915DB">
        <w:rPr>
          <w:b/>
          <w:bCs/>
          <w:szCs w:val="28"/>
        </w:rPr>
        <w:t>Таблица 1</w:t>
      </w:r>
      <w:r w:rsidR="00863650" w:rsidRPr="00A915DB">
        <w:rPr>
          <w:b/>
          <w:bCs/>
          <w:szCs w:val="28"/>
        </w:rPr>
        <w:t>.</w:t>
      </w:r>
      <w:r w:rsidR="00863650">
        <w:rPr>
          <w:szCs w:val="28"/>
        </w:rPr>
        <w:t xml:space="preserve"> Тактико-технически данни и начин на приложение на БОВ използвани </w:t>
      </w:r>
      <w:r w:rsidR="00A915DB">
        <w:rPr>
          <w:szCs w:val="28"/>
        </w:rPr>
        <w:t xml:space="preserve">в </w:t>
      </w:r>
      <w:proofErr w:type="spellStart"/>
      <w:r w:rsidR="00A915DB">
        <w:rPr>
          <w:szCs w:val="28"/>
        </w:rPr>
        <w:t>Рифската</w:t>
      </w:r>
      <w:proofErr w:type="spellEnd"/>
      <w:r w:rsidR="00A915DB">
        <w:rPr>
          <w:szCs w:val="28"/>
        </w:rPr>
        <w:t xml:space="preserve"> война</w:t>
      </w:r>
    </w:p>
    <w:p w14:paraId="4C413A8C" w14:textId="77777777" w:rsidR="00A915DB" w:rsidRDefault="00A915DB" w:rsidP="00A915DB">
      <w:pPr>
        <w:ind w:firstLine="567"/>
        <w:jc w:val="center"/>
        <w:rPr>
          <w:szCs w:val="28"/>
        </w:rPr>
      </w:pPr>
    </w:p>
    <w:tbl>
      <w:tblPr>
        <w:tblStyle w:val="a7"/>
        <w:tblW w:w="0" w:type="auto"/>
        <w:tblLook w:val="04A0" w:firstRow="1" w:lastRow="0" w:firstColumn="1" w:lastColumn="0" w:noHBand="0" w:noVBand="1"/>
      </w:tblPr>
      <w:tblGrid>
        <w:gridCol w:w="1377"/>
        <w:gridCol w:w="1111"/>
        <w:gridCol w:w="1391"/>
        <w:gridCol w:w="1556"/>
        <w:gridCol w:w="1666"/>
        <w:gridCol w:w="1960"/>
      </w:tblGrid>
      <w:tr w:rsidR="001C5DA6" w14:paraId="255BAAE5" w14:textId="77777777" w:rsidTr="003E4DCA">
        <w:tc>
          <w:tcPr>
            <w:tcW w:w="1392" w:type="dxa"/>
            <w:vAlign w:val="center"/>
          </w:tcPr>
          <w:p w14:paraId="26A5E91F" w14:textId="060DB680" w:rsidR="001C5DA6" w:rsidRPr="00B515EC" w:rsidRDefault="00FA36D3" w:rsidP="00B515EC">
            <w:pPr>
              <w:jc w:val="center"/>
              <w:rPr>
                <w:sz w:val="24"/>
              </w:rPr>
            </w:pPr>
            <w:r w:rsidRPr="00B515EC">
              <w:rPr>
                <w:sz w:val="24"/>
              </w:rPr>
              <w:t>Химически агент</w:t>
            </w:r>
          </w:p>
        </w:tc>
        <w:tc>
          <w:tcPr>
            <w:tcW w:w="1712" w:type="dxa"/>
            <w:vAlign w:val="center"/>
          </w:tcPr>
          <w:p w14:paraId="45ED19D6" w14:textId="5CC608E2" w:rsidR="001C5DA6" w:rsidRPr="00B515EC" w:rsidRDefault="009F675A" w:rsidP="00B515EC">
            <w:pPr>
              <w:jc w:val="center"/>
              <w:rPr>
                <w:sz w:val="24"/>
              </w:rPr>
            </w:pPr>
            <w:r w:rsidRPr="00B515EC">
              <w:rPr>
                <w:sz w:val="24"/>
              </w:rPr>
              <w:t>Класи</w:t>
            </w:r>
            <w:r w:rsidR="003E4DCA">
              <w:rPr>
                <w:sz w:val="24"/>
              </w:rPr>
              <w:t>-</w:t>
            </w:r>
            <w:proofErr w:type="spellStart"/>
            <w:r w:rsidRPr="00B515EC">
              <w:rPr>
                <w:sz w:val="24"/>
              </w:rPr>
              <w:t>фикация</w:t>
            </w:r>
            <w:proofErr w:type="spellEnd"/>
          </w:p>
        </w:tc>
        <w:tc>
          <w:tcPr>
            <w:tcW w:w="1348" w:type="dxa"/>
            <w:vAlign w:val="center"/>
          </w:tcPr>
          <w:p w14:paraId="3404FCD6" w14:textId="6764EB18" w:rsidR="001C5DA6" w:rsidRPr="00B515EC" w:rsidRDefault="009F675A" w:rsidP="00B515EC">
            <w:pPr>
              <w:jc w:val="center"/>
              <w:rPr>
                <w:sz w:val="24"/>
              </w:rPr>
            </w:pPr>
            <w:r w:rsidRPr="00B515EC">
              <w:rPr>
                <w:sz w:val="24"/>
              </w:rPr>
              <w:t>Физическо състояние при 20°C</w:t>
            </w:r>
          </w:p>
        </w:tc>
        <w:tc>
          <w:tcPr>
            <w:tcW w:w="1540" w:type="dxa"/>
            <w:vAlign w:val="center"/>
          </w:tcPr>
          <w:p w14:paraId="3E646C44" w14:textId="2B348E8B" w:rsidR="001C5DA6" w:rsidRPr="00B515EC" w:rsidRDefault="0056001B" w:rsidP="00B515EC">
            <w:pPr>
              <w:jc w:val="center"/>
              <w:rPr>
                <w:sz w:val="24"/>
              </w:rPr>
            </w:pPr>
            <w:r w:rsidRPr="00B515EC">
              <w:rPr>
                <w:sz w:val="24"/>
              </w:rPr>
              <w:t>Устойчивост</w:t>
            </w:r>
          </w:p>
        </w:tc>
        <w:tc>
          <w:tcPr>
            <w:tcW w:w="1666" w:type="dxa"/>
            <w:vAlign w:val="center"/>
          </w:tcPr>
          <w:p w14:paraId="2D9A5455" w14:textId="5E5CDAF3" w:rsidR="001C5DA6" w:rsidRPr="00B515EC" w:rsidRDefault="00465342" w:rsidP="00B515EC">
            <w:pPr>
              <w:jc w:val="center"/>
              <w:rPr>
                <w:sz w:val="24"/>
              </w:rPr>
            </w:pPr>
            <w:r w:rsidRPr="00B515EC">
              <w:rPr>
                <w:sz w:val="24"/>
              </w:rPr>
              <w:t>Основен физиологичен механизъм</w:t>
            </w:r>
          </w:p>
        </w:tc>
        <w:tc>
          <w:tcPr>
            <w:tcW w:w="1403" w:type="dxa"/>
            <w:vAlign w:val="center"/>
          </w:tcPr>
          <w:p w14:paraId="14A1FC60" w14:textId="64EC4F88" w:rsidR="001C5DA6" w:rsidRPr="00B515EC" w:rsidRDefault="00465342" w:rsidP="00B515EC">
            <w:pPr>
              <w:jc w:val="center"/>
              <w:rPr>
                <w:sz w:val="24"/>
              </w:rPr>
            </w:pPr>
            <w:r w:rsidRPr="00B515EC">
              <w:rPr>
                <w:sz w:val="24"/>
              </w:rPr>
              <w:t xml:space="preserve">Тактическо </w:t>
            </w:r>
            <w:r w:rsidR="00B515EC" w:rsidRPr="00B515EC">
              <w:rPr>
                <w:sz w:val="24"/>
              </w:rPr>
              <w:t>приложение</w:t>
            </w:r>
          </w:p>
        </w:tc>
      </w:tr>
      <w:tr w:rsidR="001C5DA6" w14:paraId="35894606" w14:textId="77777777" w:rsidTr="00297B78">
        <w:trPr>
          <w:cantSplit/>
          <w:trHeight w:val="1134"/>
        </w:trPr>
        <w:tc>
          <w:tcPr>
            <w:tcW w:w="1392" w:type="dxa"/>
          </w:tcPr>
          <w:p w14:paraId="48B7D9A0" w14:textId="66E37793" w:rsidR="001C5DA6" w:rsidRPr="008F5CBE" w:rsidRDefault="005417F1" w:rsidP="00A915DB">
            <w:pPr>
              <w:jc w:val="center"/>
              <w:rPr>
                <w:sz w:val="24"/>
              </w:rPr>
            </w:pPr>
            <w:r w:rsidRPr="008F5CBE">
              <w:rPr>
                <w:sz w:val="24"/>
              </w:rPr>
              <w:t>Серен иприт (HD)</w:t>
            </w:r>
          </w:p>
        </w:tc>
        <w:tc>
          <w:tcPr>
            <w:tcW w:w="1712" w:type="dxa"/>
            <w:textDirection w:val="btLr"/>
            <w:vAlign w:val="center"/>
          </w:tcPr>
          <w:p w14:paraId="50249F13" w14:textId="6DF74BF1" w:rsidR="001C5DA6" w:rsidRPr="008F5CBE" w:rsidRDefault="003E4DCA" w:rsidP="00297B78">
            <w:pPr>
              <w:ind w:left="113" w:right="113"/>
              <w:jc w:val="center"/>
              <w:rPr>
                <w:sz w:val="24"/>
              </w:rPr>
            </w:pPr>
            <w:r w:rsidRPr="008F5CBE">
              <w:rPr>
                <w:sz w:val="24"/>
              </w:rPr>
              <w:t>Кожно-</w:t>
            </w:r>
            <w:proofErr w:type="spellStart"/>
            <w:r w:rsidRPr="008F5CBE">
              <w:rPr>
                <w:sz w:val="24"/>
              </w:rPr>
              <w:t>обривно</w:t>
            </w:r>
            <w:proofErr w:type="spellEnd"/>
          </w:p>
        </w:tc>
        <w:tc>
          <w:tcPr>
            <w:tcW w:w="1348" w:type="dxa"/>
          </w:tcPr>
          <w:p w14:paraId="27F76E7A" w14:textId="12BACF16" w:rsidR="001C5DA6" w:rsidRPr="008F5CBE" w:rsidRDefault="00146F4C" w:rsidP="00A915DB">
            <w:pPr>
              <w:jc w:val="center"/>
              <w:rPr>
                <w:sz w:val="24"/>
              </w:rPr>
            </w:pPr>
            <w:r w:rsidRPr="00146F4C">
              <w:rPr>
                <w:sz w:val="24"/>
              </w:rPr>
              <w:t>Маслена течност с кехлибарен цвят</w:t>
            </w:r>
          </w:p>
        </w:tc>
        <w:tc>
          <w:tcPr>
            <w:tcW w:w="1540" w:type="dxa"/>
          </w:tcPr>
          <w:p w14:paraId="5A55F83D" w14:textId="45D78E96" w:rsidR="001C5DA6" w:rsidRPr="008F5CBE" w:rsidRDefault="00CA13B6" w:rsidP="00A915DB">
            <w:pPr>
              <w:jc w:val="center"/>
              <w:rPr>
                <w:sz w:val="24"/>
              </w:rPr>
            </w:pPr>
            <w:r w:rsidRPr="00CA13B6">
              <w:rPr>
                <w:sz w:val="24"/>
              </w:rPr>
              <w:t xml:space="preserve">Ниска летливост; висока устойчивост </w:t>
            </w:r>
            <w:r w:rsidR="004024CA">
              <w:rPr>
                <w:sz w:val="24"/>
                <w:lang w:val="en-US"/>
              </w:rPr>
              <w:t>[18]</w:t>
            </w:r>
            <w:r w:rsidRPr="00CA13B6">
              <w:rPr>
                <w:sz w:val="24"/>
              </w:rPr>
              <w:t xml:space="preserve"> </w:t>
            </w:r>
          </w:p>
        </w:tc>
        <w:tc>
          <w:tcPr>
            <w:tcW w:w="1666" w:type="dxa"/>
          </w:tcPr>
          <w:p w14:paraId="2F2125A9" w14:textId="7B0813F1" w:rsidR="001C5DA6" w:rsidRPr="008F5CBE" w:rsidRDefault="006C0CAB" w:rsidP="00A915DB">
            <w:pPr>
              <w:jc w:val="center"/>
              <w:rPr>
                <w:sz w:val="24"/>
              </w:rPr>
            </w:pPr>
            <w:proofErr w:type="spellStart"/>
            <w:r w:rsidRPr="006C0CAB">
              <w:rPr>
                <w:sz w:val="24"/>
              </w:rPr>
              <w:t>Алкилиране</w:t>
            </w:r>
            <w:proofErr w:type="spellEnd"/>
            <w:r w:rsidRPr="006C0CAB">
              <w:rPr>
                <w:sz w:val="24"/>
              </w:rPr>
              <w:t xml:space="preserve"> на ДНК, обширна епителна некроза, тежки кожни мехури, </w:t>
            </w:r>
            <w:r w:rsidR="001D4352" w:rsidRPr="006C0CAB">
              <w:rPr>
                <w:sz w:val="24"/>
              </w:rPr>
              <w:t xml:space="preserve">увреждане </w:t>
            </w:r>
            <w:r w:rsidRPr="006C0CAB">
              <w:rPr>
                <w:sz w:val="24"/>
              </w:rPr>
              <w:t>на роговицата</w:t>
            </w:r>
            <w:r w:rsidR="001D4352">
              <w:rPr>
                <w:sz w:val="24"/>
              </w:rPr>
              <w:t xml:space="preserve"> и</w:t>
            </w:r>
            <w:r w:rsidRPr="006C0CAB">
              <w:rPr>
                <w:sz w:val="24"/>
              </w:rPr>
              <w:t xml:space="preserve"> белите дробове </w:t>
            </w:r>
            <w:r w:rsidR="00B62210">
              <w:rPr>
                <w:sz w:val="24"/>
                <w:lang w:val="en-US"/>
              </w:rPr>
              <w:t>[21]</w:t>
            </w:r>
            <w:r w:rsidRPr="006C0CAB">
              <w:rPr>
                <w:sz w:val="24"/>
              </w:rPr>
              <w:t>.</w:t>
            </w:r>
          </w:p>
        </w:tc>
        <w:tc>
          <w:tcPr>
            <w:tcW w:w="1403" w:type="dxa"/>
          </w:tcPr>
          <w:p w14:paraId="25AE94A5" w14:textId="030F0F11" w:rsidR="001C5DA6" w:rsidRPr="008F5CBE" w:rsidRDefault="00A4050B" w:rsidP="00A915DB">
            <w:pPr>
              <w:jc w:val="center"/>
              <w:rPr>
                <w:sz w:val="24"/>
              </w:rPr>
            </w:pPr>
            <w:r w:rsidRPr="00A4050B">
              <w:rPr>
                <w:sz w:val="24"/>
              </w:rPr>
              <w:t xml:space="preserve">Възпрепятстване на достъпа до определени райони, замърсяване на планински проходи, унищожаване на запаси от селскостопанска продукция и всяване на страх </w:t>
            </w:r>
            <w:r>
              <w:rPr>
                <w:sz w:val="24"/>
              </w:rPr>
              <w:t>сред гражданското население</w:t>
            </w:r>
            <w:r w:rsidRPr="00A4050B">
              <w:rPr>
                <w:sz w:val="24"/>
              </w:rPr>
              <w:t xml:space="preserve"> </w:t>
            </w:r>
            <w:r w:rsidR="00B62210">
              <w:rPr>
                <w:sz w:val="24"/>
                <w:lang w:val="en-US"/>
              </w:rPr>
              <w:t>[24]</w:t>
            </w:r>
            <w:r w:rsidRPr="00A4050B">
              <w:rPr>
                <w:sz w:val="24"/>
              </w:rPr>
              <w:t>.</w:t>
            </w:r>
          </w:p>
        </w:tc>
      </w:tr>
      <w:tr w:rsidR="001C5DA6" w14:paraId="0EC8020A" w14:textId="77777777" w:rsidTr="00297B78">
        <w:trPr>
          <w:cantSplit/>
          <w:trHeight w:val="1134"/>
        </w:trPr>
        <w:tc>
          <w:tcPr>
            <w:tcW w:w="1392" w:type="dxa"/>
          </w:tcPr>
          <w:p w14:paraId="6E5023FA" w14:textId="16AB9372" w:rsidR="001C5DA6" w:rsidRPr="008F5CBE" w:rsidRDefault="003E4DCA" w:rsidP="00A915DB">
            <w:pPr>
              <w:jc w:val="center"/>
              <w:rPr>
                <w:sz w:val="24"/>
              </w:rPr>
            </w:pPr>
            <w:r w:rsidRPr="008F5CBE">
              <w:rPr>
                <w:sz w:val="24"/>
              </w:rPr>
              <w:t>Фосген (CG)</w:t>
            </w:r>
          </w:p>
        </w:tc>
        <w:tc>
          <w:tcPr>
            <w:tcW w:w="1712" w:type="dxa"/>
            <w:textDirection w:val="btLr"/>
            <w:vAlign w:val="center"/>
          </w:tcPr>
          <w:p w14:paraId="138118D2" w14:textId="45760F59" w:rsidR="001C5DA6" w:rsidRPr="008F5CBE" w:rsidRDefault="003E4DCA" w:rsidP="00297B78">
            <w:pPr>
              <w:ind w:left="113" w:right="113"/>
              <w:jc w:val="center"/>
              <w:rPr>
                <w:sz w:val="24"/>
              </w:rPr>
            </w:pPr>
            <w:r w:rsidRPr="008F5CBE">
              <w:rPr>
                <w:sz w:val="24"/>
              </w:rPr>
              <w:t>Задушливо</w:t>
            </w:r>
          </w:p>
        </w:tc>
        <w:tc>
          <w:tcPr>
            <w:tcW w:w="1348" w:type="dxa"/>
          </w:tcPr>
          <w:p w14:paraId="5AA1F273" w14:textId="320E0002" w:rsidR="001C5DA6" w:rsidRPr="008F5CBE" w:rsidRDefault="00146F4C" w:rsidP="00A915DB">
            <w:pPr>
              <w:jc w:val="center"/>
              <w:rPr>
                <w:sz w:val="24"/>
              </w:rPr>
            </w:pPr>
            <w:r w:rsidRPr="00146F4C">
              <w:rPr>
                <w:sz w:val="24"/>
              </w:rPr>
              <w:t>Газ</w:t>
            </w:r>
            <w:r>
              <w:rPr>
                <w:sz w:val="24"/>
              </w:rPr>
              <w:t>,</w:t>
            </w:r>
            <w:r w:rsidRPr="00146F4C">
              <w:rPr>
                <w:sz w:val="24"/>
              </w:rPr>
              <w:t xml:space="preserve"> съхранява се под налягане</w:t>
            </w:r>
          </w:p>
        </w:tc>
        <w:tc>
          <w:tcPr>
            <w:tcW w:w="1540" w:type="dxa"/>
          </w:tcPr>
          <w:p w14:paraId="11DF0E88" w14:textId="4ADEC553" w:rsidR="001C5DA6" w:rsidRPr="008F5CBE" w:rsidRDefault="00CA13B6" w:rsidP="00A915DB">
            <w:pPr>
              <w:jc w:val="center"/>
              <w:rPr>
                <w:sz w:val="24"/>
              </w:rPr>
            </w:pPr>
            <w:r w:rsidRPr="00CA13B6">
              <w:rPr>
                <w:sz w:val="24"/>
              </w:rPr>
              <w:t xml:space="preserve">Висока летливост; ниска устойчивост (от минути до часове) </w:t>
            </w:r>
            <w:r w:rsidR="004024CA">
              <w:rPr>
                <w:sz w:val="24"/>
                <w:lang w:val="en-US"/>
              </w:rPr>
              <w:t>[19]</w:t>
            </w:r>
            <w:r w:rsidRPr="00CA13B6">
              <w:rPr>
                <w:sz w:val="24"/>
              </w:rPr>
              <w:t>.</w:t>
            </w:r>
          </w:p>
        </w:tc>
        <w:tc>
          <w:tcPr>
            <w:tcW w:w="1666" w:type="dxa"/>
          </w:tcPr>
          <w:p w14:paraId="353D2856" w14:textId="2F38875D" w:rsidR="001C5DA6" w:rsidRPr="008F5CBE" w:rsidRDefault="00285E35" w:rsidP="00A915DB">
            <w:pPr>
              <w:jc w:val="center"/>
              <w:rPr>
                <w:sz w:val="24"/>
              </w:rPr>
            </w:pPr>
            <w:r w:rsidRPr="00285E35">
              <w:rPr>
                <w:sz w:val="24"/>
              </w:rPr>
              <w:t>Тежко увреждане на алвеоларно-капилярната мембрана, водещо до остър белодробен оток</w:t>
            </w:r>
            <w:r>
              <w:rPr>
                <w:sz w:val="24"/>
              </w:rPr>
              <w:t xml:space="preserve"> </w:t>
            </w:r>
            <w:r w:rsidR="00B62210">
              <w:rPr>
                <w:sz w:val="24"/>
                <w:lang w:val="en-US"/>
              </w:rPr>
              <w:t>[22]</w:t>
            </w:r>
            <w:r w:rsidRPr="00285E35">
              <w:rPr>
                <w:sz w:val="24"/>
              </w:rPr>
              <w:t>.</w:t>
            </w:r>
          </w:p>
        </w:tc>
        <w:tc>
          <w:tcPr>
            <w:tcW w:w="1403" w:type="dxa"/>
          </w:tcPr>
          <w:p w14:paraId="0641362D" w14:textId="73CDF9B0" w:rsidR="001C5DA6" w:rsidRPr="008F5CBE" w:rsidRDefault="00B80804" w:rsidP="00A915DB">
            <w:pPr>
              <w:jc w:val="center"/>
              <w:rPr>
                <w:sz w:val="24"/>
              </w:rPr>
            </w:pPr>
            <w:r w:rsidRPr="00B80804">
              <w:rPr>
                <w:sz w:val="24"/>
              </w:rPr>
              <w:t xml:space="preserve">Бързо тактическо потискане на укрепени отбранителни позиции на партизани и контрабатареен огън </w:t>
            </w:r>
            <w:r w:rsidR="001415D0">
              <w:rPr>
                <w:sz w:val="24"/>
                <w:lang w:val="en-US"/>
              </w:rPr>
              <w:t>[25]</w:t>
            </w:r>
            <w:r w:rsidRPr="00B80804">
              <w:rPr>
                <w:sz w:val="24"/>
              </w:rPr>
              <w:t>.</w:t>
            </w:r>
          </w:p>
        </w:tc>
      </w:tr>
      <w:tr w:rsidR="001C5DA6" w14:paraId="7CBDB6C0" w14:textId="77777777" w:rsidTr="00297B78">
        <w:trPr>
          <w:cantSplit/>
          <w:trHeight w:val="1134"/>
        </w:trPr>
        <w:tc>
          <w:tcPr>
            <w:tcW w:w="1392" w:type="dxa"/>
          </w:tcPr>
          <w:p w14:paraId="2A02FB1F" w14:textId="7511CEF2" w:rsidR="001C5DA6" w:rsidRPr="008F5CBE" w:rsidRDefault="003E4DCA" w:rsidP="00A915DB">
            <w:pPr>
              <w:jc w:val="center"/>
              <w:rPr>
                <w:sz w:val="24"/>
              </w:rPr>
            </w:pPr>
            <w:r w:rsidRPr="008F5CBE">
              <w:rPr>
                <w:sz w:val="24"/>
              </w:rPr>
              <w:lastRenderedPageBreak/>
              <w:t>Хлор-</w:t>
            </w:r>
            <w:proofErr w:type="spellStart"/>
            <w:r w:rsidRPr="008F5CBE">
              <w:rPr>
                <w:sz w:val="24"/>
              </w:rPr>
              <w:t>пикрин</w:t>
            </w:r>
            <w:proofErr w:type="spellEnd"/>
            <w:r w:rsidRPr="008F5CBE">
              <w:rPr>
                <w:sz w:val="24"/>
              </w:rPr>
              <w:t xml:space="preserve"> (PS)</w:t>
            </w:r>
          </w:p>
        </w:tc>
        <w:tc>
          <w:tcPr>
            <w:tcW w:w="1712" w:type="dxa"/>
            <w:textDirection w:val="btLr"/>
            <w:vAlign w:val="center"/>
          </w:tcPr>
          <w:p w14:paraId="4F68A4A9" w14:textId="13CFDFDE" w:rsidR="001C5DA6" w:rsidRPr="008F5CBE" w:rsidRDefault="003E4DCA" w:rsidP="00297B78">
            <w:pPr>
              <w:ind w:left="113" w:right="113"/>
              <w:jc w:val="center"/>
              <w:rPr>
                <w:sz w:val="24"/>
              </w:rPr>
            </w:pPr>
            <w:r w:rsidRPr="008F5CBE">
              <w:rPr>
                <w:sz w:val="24"/>
              </w:rPr>
              <w:t>Задушливо</w:t>
            </w:r>
          </w:p>
        </w:tc>
        <w:tc>
          <w:tcPr>
            <w:tcW w:w="1348" w:type="dxa"/>
          </w:tcPr>
          <w:p w14:paraId="7C81BD69" w14:textId="37140DB7" w:rsidR="001C5DA6" w:rsidRPr="008F5CBE" w:rsidRDefault="003D6E35" w:rsidP="00A915DB">
            <w:pPr>
              <w:jc w:val="center"/>
              <w:rPr>
                <w:sz w:val="24"/>
              </w:rPr>
            </w:pPr>
            <w:r w:rsidRPr="003D6E35">
              <w:rPr>
                <w:sz w:val="24"/>
              </w:rPr>
              <w:t>Гъста мазна течност</w:t>
            </w:r>
          </w:p>
        </w:tc>
        <w:tc>
          <w:tcPr>
            <w:tcW w:w="1540" w:type="dxa"/>
          </w:tcPr>
          <w:p w14:paraId="184C5311" w14:textId="509AEBE0" w:rsidR="001C5DA6" w:rsidRPr="008F5CBE" w:rsidRDefault="00D560F2" w:rsidP="00A915DB">
            <w:pPr>
              <w:jc w:val="center"/>
              <w:rPr>
                <w:sz w:val="24"/>
              </w:rPr>
            </w:pPr>
            <w:r w:rsidRPr="00D560F2">
              <w:rPr>
                <w:sz w:val="24"/>
              </w:rPr>
              <w:t xml:space="preserve">Умерена волатилност; устойчивост </w:t>
            </w:r>
            <w:r w:rsidR="004024CA">
              <w:rPr>
                <w:sz w:val="24"/>
                <w:lang w:val="en-US"/>
              </w:rPr>
              <w:t>[20]</w:t>
            </w:r>
            <w:r w:rsidRPr="00D560F2">
              <w:rPr>
                <w:sz w:val="24"/>
              </w:rPr>
              <w:t>.</w:t>
            </w:r>
          </w:p>
        </w:tc>
        <w:tc>
          <w:tcPr>
            <w:tcW w:w="1666" w:type="dxa"/>
          </w:tcPr>
          <w:p w14:paraId="431B78A2" w14:textId="7338159C" w:rsidR="001C5DA6" w:rsidRPr="008F5CBE" w:rsidRDefault="004526DC" w:rsidP="00A915DB">
            <w:pPr>
              <w:jc w:val="center"/>
              <w:rPr>
                <w:sz w:val="24"/>
              </w:rPr>
            </w:pPr>
            <w:r w:rsidRPr="004526DC">
              <w:rPr>
                <w:sz w:val="24"/>
              </w:rPr>
              <w:t xml:space="preserve">Силно дразнене на </w:t>
            </w:r>
            <w:r>
              <w:rPr>
                <w:sz w:val="24"/>
              </w:rPr>
              <w:t>лигавиците на горните дихателни пътища</w:t>
            </w:r>
            <w:r w:rsidRPr="004526DC">
              <w:rPr>
                <w:sz w:val="24"/>
              </w:rPr>
              <w:t xml:space="preserve">, силно сълзене и постоянно повръщане </w:t>
            </w:r>
            <w:r w:rsidR="00B62210">
              <w:rPr>
                <w:sz w:val="24"/>
                <w:lang w:val="en-US"/>
              </w:rPr>
              <w:t>[23]</w:t>
            </w:r>
            <w:r w:rsidRPr="004526DC">
              <w:rPr>
                <w:sz w:val="24"/>
              </w:rPr>
              <w:t>.</w:t>
            </w:r>
          </w:p>
        </w:tc>
        <w:tc>
          <w:tcPr>
            <w:tcW w:w="1403" w:type="dxa"/>
          </w:tcPr>
          <w:p w14:paraId="0FEFC74E" w14:textId="546FA9A0" w:rsidR="001C5DA6" w:rsidRPr="008F5CBE" w:rsidRDefault="00297B78" w:rsidP="00A915DB">
            <w:pPr>
              <w:jc w:val="center"/>
              <w:rPr>
                <w:sz w:val="24"/>
              </w:rPr>
            </w:pPr>
            <w:r w:rsidRPr="00297B78">
              <w:rPr>
                <w:sz w:val="24"/>
              </w:rPr>
              <w:t xml:space="preserve">Изтласкване на укрепени защитници от пещери и скалисти клисури към открити зони </w:t>
            </w:r>
            <w:r w:rsidR="001415D0">
              <w:rPr>
                <w:sz w:val="24"/>
                <w:lang w:val="en-US"/>
              </w:rPr>
              <w:t>[26]</w:t>
            </w:r>
            <w:r w:rsidRPr="00297B78">
              <w:rPr>
                <w:sz w:val="24"/>
              </w:rPr>
              <w:t>.</w:t>
            </w:r>
          </w:p>
        </w:tc>
      </w:tr>
    </w:tbl>
    <w:p w14:paraId="19A41F17" w14:textId="77777777" w:rsidR="001C5DA6" w:rsidRDefault="001C5DA6" w:rsidP="00E246F3">
      <w:pPr>
        <w:ind w:firstLine="567"/>
        <w:jc w:val="both"/>
        <w:rPr>
          <w:szCs w:val="28"/>
          <w:lang w:val="en-US"/>
        </w:rPr>
      </w:pPr>
    </w:p>
    <w:p w14:paraId="651E584F" w14:textId="0EB8DD6D" w:rsidR="00937850" w:rsidRPr="00937850" w:rsidRDefault="00937850" w:rsidP="00937850">
      <w:pPr>
        <w:ind w:firstLine="567"/>
        <w:jc w:val="both"/>
        <w:rPr>
          <w:szCs w:val="28"/>
        </w:rPr>
      </w:pPr>
      <w:r w:rsidRPr="00937850">
        <w:rPr>
          <w:szCs w:val="28"/>
        </w:rPr>
        <w:t xml:space="preserve">По време на Първата световна война химическите боеприпаси се използват предимно чрез изпускане от стационарни газови бутилки и чрез наземна артилерия </w:t>
      </w:r>
      <w:r w:rsidR="001415D0">
        <w:rPr>
          <w:szCs w:val="28"/>
          <w:lang w:val="en-US"/>
        </w:rPr>
        <w:t>[27]</w:t>
      </w:r>
      <w:r w:rsidRPr="00937850">
        <w:rPr>
          <w:szCs w:val="28"/>
        </w:rPr>
        <w:t xml:space="preserve">. Войната в Риф бележи ключова тактическа еволюция: систематичното оперативно прилагане на токсични вещества от самолети с неподвижно крило </w:t>
      </w:r>
      <w:r w:rsidR="001415D0">
        <w:rPr>
          <w:szCs w:val="28"/>
          <w:lang w:val="en-US"/>
        </w:rPr>
        <w:t>[28]</w:t>
      </w:r>
      <w:r w:rsidRPr="00937850">
        <w:rPr>
          <w:szCs w:val="28"/>
        </w:rPr>
        <w:t>.</w:t>
      </w:r>
    </w:p>
    <w:p w14:paraId="789AEE74" w14:textId="77777777" w:rsidR="00162963" w:rsidRDefault="00937850" w:rsidP="00937850">
      <w:pPr>
        <w:ind w:firstLine="567"/>
        <w:jc w:val="both"/>
        <w:rPr>
          <w:szCs w:val="28"/>
          <w:lang w:val="en-US"/>
        </w:rPr>
      </w:pPr>
      <w:r w:rsidRPr="00937850">
        <w:rPr>
          <w:szCs w:val="28"/>
        </w:rPr>
        <w:t>Испанската военна авиация (</w:t>
      </w:r>
      <w:proofErr w:type="spellStart"/>
      <w:r w:rsidRPr="00937850">
        <w:rPr>
          <w:szCs w:val="28"/>
        </w:rPr>
        <w:t>Aeronáutica</w:t>
      </w:r>
      <w:proofErr w:type="spellEnd"/>
      <w:r w:rsidRPr="00937850">
        <w:rPr>
          <w:szCs w:val="28"/>
        </w:rPr>
        <w:t xml:space="preserve"> </w:t>
      </w:r>
      <w:proofErr w:type="spellStart"/>
      <w:r w:rsidRPr="00937850">
        <w:rPr>
          <w:szCs w:val="28"/>
        </w:rPr>
        <w:t>Militar</w:t>
      </w:r>
      <w:proofErr w:type="spellEnd"/>
      <w:r w:rsidRPr="00937850">
        <w:rPr>
          <w:szCs w:val="28"/>
        </w:rPr>
        <w:t>) мобилизира различни типове самолети, пригодени за доставяне на химически боеприпаси:</w:t>
      </w:r>
    </w:p>
    <w:p w14:paraId="5EFCED0A" w14:textId="06BE093C" w:rsidR="00937850" w:rsidRPr="00064D01" w:rsidRDefault="00937850" w:rsidP="00064D01">
      <w:pPr>
        <w:pStyle w:val="a3"/>
        <w:numPr>
          <w:ilvl w:val="0"/>
          <w:numId w:val="4"/>
        </w:numPr>
        <w:jc w:val="both"/>
        <w:rPr>
          <w:szCs w:val="28"/>
        </w:rPr>
      </w:pPr>
      <w:r w:rsidRPr="00DD52AE">
        <w:rPr>
          <w:szCs w:val="28"/>
          <w:lang w:val="en-US"/>
        </w:rPr>
        <w:t>Breguet</w:t>
      </w:r>
      <w:r w:rsidRPr="00064D01">
        <w:rPr>
          <w:szCs w:val="28"/>
        </w:rPr>
        <w:t xml:space="preserve"> 14 A2/B2: Надеждни двуместни </w:t>
      </w:r>
      <w:proofErr w:type="spellStart"/>
      <w:r w:rsidRPr="00064D01">
        <w:rPr>
          <w:szCs w:val="28"/>
        </w:rPr>
        <w:t>биплани</w:t>
      </w:r>
      <w:proofErr w:type="spellEnd"/>
      <w:r w:rsidRPr="00064D01">
        <w:rPr>
          <w:szCs w:val="28"/>
        </w:rPr>
        <w:t xml:space="preserve"> френско производство, способни да пренасят леки товари от химически бомби директно в планинските долини</w:t>
      </w:r>
      <w:r w:rsidR="00530858">
        <w:rPr>
          <w:szCs w:val="28"/>
          <w:lang w:val="en-US"/>
        </w:rPr>
        <w:t xml:space="preserve"> [29]</w:t>
      </w:r>
      <w:r w:rsidRPr="00064D01">
        <w:rPr>
          <w:szCs w:val="28"/>
        </w:rPr>
        <w:t>.</w:t>
      </w:r>
    </w:p>
    <w:p w14:paraId="37F9E581" w14:textId="40552C26" w:rsidR="00937850" w:rsidRPr="00064D01" w:rsidRDefault="00937850" w:rsidP="00064D01">
      <w:pPr>
        <w:pStyle w:val="a3"/>
        <w:numPr>
          <w:ilvl w:val="0"/>
          <w:numId w:val="4"/>
        </w:numPr>
        <w:jc w:val="both"/>
        <w:rPr>
          <w:szCs w:val="28"/>
        </w:rPr>
      </w:pPr>
      <w:proofErr w:type="spellStart"/>
      <w:r w:rsidRPr="00064D01">
        <w:rPr>
          <w:szCs w:val="28"/>
        </w:rPr>
        <w:t>de</w:t>
      </w:r>
      <w:proofErr w:type="spellEnd"/>
      <w:r w:rsidRPr="00064D01">
        <w:rPr>
          <w:szCs w:val="28"/>
        </w:rPr>
        <w:t xml:space="preserve"> </w:t>
      </w:r>
      <w:proofErr w:type="spellStart"/>
      <w:r w:rsidRPr="00064D01">
        <w:rPr>
          <w:szCs w:val="28"/>
        </w:rPr>
        <w:t>Havilland</w:t>
      </w:r>
      <w:proofErr w:type="spellEnd"/>
      <w:r w:rsidRPr="00064D01">
        <w:rPr>
          <w:szCs w:val="28"/>
        </w:rPr>
        <w:t xml:space="preserve"> D.H.9 / D.H.9A: Използвани за възпрепятстващи действия на средни разстояния и за нанасяне на удари с цел тормоз на противника чрез химически средства </w:t>
      </w:r>
      <w:r w:rsidR="00530858">
        <w:rPr>
          <w:szCs w:val="28"/>
          <w:lang w:val="en-US"/>
        </w:rPr>
        <w:t>[30]</w:t>
      </w:r>
      <w:r w:rsidRPr="00064D01">
        <w:rPr>
          <w:szCs w:val="28"/>
        </w:rPr>
        <w:t>.</w:t>
      </w:r>
    </w:p>
    <w:p w14:paraId="054EF7F8" w14:textId="25C35F5E" w:rsidR="00937850" w:rsidRPr="00064D01" w:rsidRDefault="00937850" w:rsidP="00064D01">
      <w:pPr>
        <w:pStyle w:val="a3"/>
        <w:numPr>
          <w:ilvl w:val="0"/>
          <w:numId w:val="4"/>
        </w:numPr>
        <w:jc w:val="both"/>
        <w:rPr>
          <w:szCs w:val="28"/>
        </w:rPr>
      </w:pPr>
      <w:proofErr w:type="spellStart"/>
      <w:r w:rsidRPr="00064D01">
        <w:rPr>
          <w:szCs w:val="28"/>
        </w:rPr>
        <w:t>Farman</w:t>
      </w:r>
      <w:proofErr w:type="spellEnd"/>
      <w:r w:rsidRPr="00064D01">
        <w:rPr>
          <w:szCs w:val="28"/>
        </w:rPr>
        <w:t xml:space="preserve"> F.60 </w:t>
      </w:r>
      <w:proofErr w:type="spellStart"/>
      <w:r w:rsidRPr="00064D01">
        <w:rPr>
          <w:szCs w:val="28"/>
        </w:rPr>
        <w:t>Goliath</w:t>
      </w:r>
      <w:proofErr w:type="spellEnd"/>
      <w:r w:rsidRPr="00064D01">
        <w:rPr>
          <w:szCs w:val="28"/>
        </w:rPr>
        <w:t xml:space="preserve">: Двудвигателни бомбардировачи, оборудвани за пускане на тежки авиационни химически боеприпаси с тегло до 100 кг всеки </w:t>
      </w:r>
      <w:r w:rsidR="00530858">
        <w:rPr>
          <w:szCs w:val="28"/>
          <w:lang w:val="en-US"/>
        </w:rPr>
        <w:t>[31]</w:t>
      </w:r>
      <w:r w:rsidRPr="00064D01">
        <w:rPr>
          <w:szCs w:val="28"/>
        </w:rPr>
        <w:t>.</w:t>
      </w:r>
    </w:p>
    <w:p w14:paraId="3BCBDC6A" w14:textId="1E4674BE" w:rsidR="00E246F3" w:rsidRDefault="00937850" w:rsidP="00937850">
      <w:pPr>
        <w:ind w:firstLine="567"/>
        <w:jc w:val="both"/>
        <w:rPr>
          <w:szCs w:val="28"/>
          <w:lang w:val="en-US"/>
        </w:rPr>
      </w:pPr>
      <w:r w:rsidRPr="00937850">
        <w:rPr>
          <w:szCs w:val="28"/>
        </w:rPr>
        <w:t xml:space="preserve">Специални тънкостенни авиационни бомби (от сериите C-4 и C-5) са проектирани конкретно за разпръскване на течности </w:t>
      </w:r>
      <w:r w:rsidR="007302A3">
        <w:rPr>
          <w:szCs w:val="28"/>
          <w:lang w:val="en-US"/>
        </w:rPr>
        <w:t>[32]</w:t>
      </w:r>
      <w:r w:rsidRPr="00937850">
        <w:rPr>
          <w:szCs w:val="28"/>
        </w:rPr>
        <w:t xml:space="preserve">. За разлика от фугасните боеприпаси, предназначени за </w:t>
      </w:r>
      <w:proofErr w:type="spellStart"/>
      <w:r w:rsidRPr="00937850">
        <w:rPr>
          <w:szCs w:val="28"/>
        </w:rPr>
        <w:t>осколочно</w:t>
      </w:r>
      <w:proofErr w:type="spellEnd"/>
      <w:r w:rsidRPr="00937850">
        <w:rPr>
          <w:szCs w:val="28"/>
        </w:rPr>
        <w:t xml:space="preserve"> действие или разрушаване на конструкции, при химическите авиационни бомби се изисква ниско съотношение между масата на взривния заряд и масата на полезния товар</w:t>
      </w:r>
      <w:r w:rsidR="00994A44">
        <w:rPr>
          <w:szCs w:val="28"/>
          <w:lang w:val="en-US"/>
        </w:rPr>
        <w:t xml:space="preserve">. </w:t>
      </w:r>
      <w:r w:rsidRPr="00937850">
        <w:rPr>
          <w:szCs w:val="28"/>
        </w:rPr>
        <w:t xml:space="preserve">Взривните заряди са калибрирани така, че да разрушат корпуса при удар, без да предизвикват прекомерно горене, което би унищожило химическия пълнеж </w:t>
      </w:r>
      <w:r w:rsidR="007302A3">
        <w:rPr>
          <w:szCs w:val="28"/>
          <w:lang w:val="en-US"/>
        </w:rPr>
        <w:t>[33]</w:t>
      </w:r>
      <w:r w:rsidRPr="00937850">
        <w:rPr>
          <w:szCs w:val="28"/>
        </w:rPr>
        <w:t>.</w:t>
      </w:r>
      <w:r w:rsidR="00872153">
        <w:rPr>
          <w:szCs w:val="28"/>
          <w:lang w:val="en-US"/>
        </w:rPr>
        <w:t xml:space="preserve"> </w:t>
      </w:r>
      <w:r w:rsidRPr="00937850">
        <w:rPr>
          <w:szCs w:val="28"/>
        </w:rPr>
        <w:t xml:space="preserve">Височината на пускане варира между 500 и 1500 метра, като се търси баланс между точността на пускане и риска от обстрел със стрелково оръжие от страна на противника, заел позиции по билата на хребетите </w:t>
      </w:r>
      <w:r w:rsidR="007302A3">
        <w:rPr>
          <w:szCs w:val="28"/>
          <w:lang w:val="en-US"/>
        </w:rPr>
        <w:t>[34</w:t>
      </w:r>
      <w:r w:rsidR="002956BF">
        <w:rPr>
          <w:szCs w:val="28"/>
          <w:lang w:val="en-US"/>
        </w:rPr>
        <w:t>]</w:t>
      </w:r>
      <w:r w:rsidRPr="00937850">
        <w:rPr>
          <w:szCs w:val="28"/>
        </w:rPr>
        <w:t>.</w:t>
      </w:r>
    </w:p>
    <w:p w14:paraId="7E72363B" w14:textId="567A4158" w:rsidR="00872153" w:rsidRPr="00472482" w:rsidRDefault="00472482" w:rsidP="00937850">
      <w:pPr>
        <w:ind w:firstLine="567"/>
        <w:jc w:val="both"/>
        <w:rPr>
          <w:b/>
          <w:bCs/>
          <w:szCs w:val="28"/>
        </w:rPr>
      </w:pPr>
      <w:r w:rsidRPr="00472482">
        <w:rPr>
          <w:b/>
          <w:bCs/>
          <w:szCs w:val="28"/>
        </w:rPr>
        <w:t xml:space="preserve">4. Влияние на околната среда и </w:t>
      </w:r>
      <w:r w:rsidR="000C368B">
        <w:rPr>
          <w:b/>
          <w:bCs/>
          <w:szCs w:val="28"/>
        </w:rPr>
        <w:t>релефа</w:t>
      </w:r>
      <w:r w:rsidRPr="00472482">
        <w:rPr>
          <w:b/>
          <w:bCs/>
          <w:szCs w:val="28"/>
        </w:rPr>
        <w:t>.</w:t>
      </w:r>
    </w:p>
    <w:p w14:paraId="1FD6BBCA" w14:textId="015A5D01" w:rsidR="00472482" w:rsidRDefault="00D17184" w:rsidP="00937850">
      <w:pPr>
        <w:ind w:firstLine="567"/>
        <w:jc w:val="both"/>
        <w:rPr>
          <w:szCs w:val="28"/>
        </w:rPr>
      </w:pPr>
      <w:r w:rsidRPr="00D17184">
        <w:rPr>
          <w:szCs w:val="28"/>
        </w:rPr>
        <w:t>Релефът и микроклиматът са решаващи променливи при моделирането и реагирането на опасности, свързани с</w:t>
      </w:r>
      <w:r w:rsidR="00BF22FA">
        <w:rPr>
          <w:szCs w:val="28"/>
        </w:rPr>
        <w:t xml:space="preserve"> употребата на химическо оръжие</w:t>
      </w:r>
      <w:r w:rsidRPr="00D17184">
        <w:rPr>
          <w:szCs w:val="28"/>
        </w:rPr>
        <w:t xml:space="preserve"> </w:t>
      </w:r>
      <w:r w:rsidR="002956BF">
        <w:rPr>
          <w:szCs w:val="28"/>
          <w:lang w:val="en-US"/>
        </w:rPr>
        <w:t>[35]</w:t>
      </w:r>
      <w:r w:rsidRPr="00D17184">
        <w:rPr>
          <w:szCs w:val="28"/>
        </w:rPr>
        <w:t>. Географският профил на планинската верига Риф пред</w:t>
      </w:r>
      <w:r w:rsidR="00691745">
        <w:rPr>
          <w:szCs w:val="28"/>
        </w:rPr>
        <w:t>о</w:t>
      </w:r>
      <w:r w:rsidRPr="00D17184">
        <w:rPr>
          <w:szCs w:val="28"/>
        </w:rPr>
        <w:t>ставя уникал</w:t>
      </w:r>
      <w:r w:rsidR="003B44C5">
        <w:rPr>
          <w:szCs w:val="28"/>
        </w:rPr>
        <w:t>е</w:t>
      </w:r>
      <w:r w:rsidRPr="00D17184">
        <w:rPr>
          <w:szCs w:val="28"/>
        </w:rPr>
        <w:t xml:space="preserve">н </w:t>
      </w:r>
      <w:r w:rsidR="003B44C5">
        <w:rPr>
          <w:szCs w:val="28"/>
        </w:rPr>
        <w:t>релеф</w:t>
      </w:r>
      <w:r w:rsidRPr="00D17184">
        <w:rPr>
          <w:szCs w:val="28"/>
        </w:rPr>
        <w:t>, която променя поведението и разпределението на агентите.</w:t>
      </w:r>
    </w:p>
    <w:p w14:paraId="4B1675C7" w14:textId="565F1C43" w:rsidR="00317235" w:rsidRPr="00317235" w:rsidRDefault="00317235" w:rsidP="00317235">
      <w:pPr>
        <w:ind w:firstLine="567"/>
        <w:jc w:val="both"/>
        <w:rPr>
          <w:szCs w:val="28"/>
        </w:rPr>
      </w:pPr>
      <w:r w:rsidRPr="00317235">
        <w:rPr>
          <w:szCs w:val="28"/>
        </w:rPr>
        <w:t xml:space="preserve">Релефът на планината Риф се характеризира със стръмни варовикови и шистови образувания, дълбоки клисури, пресъхнали дерета и върхове, достигащи до 2455 метра (Джебел </w:t>
      </w:r>
      <w:proofErr w:type="spellStart"/>
      <w:r w:rsidRPr="00317235">
        <w:rPr>
          <w:szCs w:val="28"/>
        </w:rPr>
        <w:t>Тидирин</w:t>
      </w:r>
      <w:proofErr w:type="spellEnd"/>
      <w:r w:rsidRPr="00317235">
        <w:rPr>
          <w:szCs w:val="28"/>
        </w:rPr>
        <w:t xml:space="preserve">). Тези силно разчленени форми </w:t>
      </w:r>
      <w:r w:rsidRPr="00317235">
        <w:rPr>
          <w:szCs w:val="28"/>
        </w:rPr>
        <w:lastRenderedPageBreak/>
        <w:t xml:space="preserve">на релефа възпрепятстват конвенционалните военни маневри и оказват специфично влияние върху поведението на </w:t>
      </w:r>
      <w:r w:rsidR="000B34A6">
        <w:rPr>
          <w:szCs w:val="28"/>
        </w:rPr>
        <w:t>БОВ.</w:t>
      </w:r>
    </w:p>
    <w:p w14:paraId="76378AE3" w14:textId="682DA65D" w:rsidR="00317235" w:rsidRPr="00317235" w:rsidRDefault="00317235" w:rsidP="00317235">
      <w:pPr>
        <w:ind w:firstLine="567"/>
        <w:jc w:val="both"/>
        <w:rPr>
          <w:szCs w:val="28"/>
        </w:rPr>
      </w:pPr>
      <w:r w:rsidRPr="00317235">
        <w:rPr>
          <w:szCs w:val="28"/>
        </w:rPr>
        <w:t xml:space="preserve">През нощта и в ранните сутрешни часове хладният планински въздух се спуска по склоновете към затворените дерета и дъната на долините. Токсичните облаци от фосген и изпаряващ се иприт се задържат в тези низини, вместо да се разсеят, създавайки устойчиви огнища на опасност близо до земната повърхност в речните долини и населените места </w:t>
      </w:r>
      <w:r w:rsidR="00CE35EE">
        <w:rPr>
          <w:szCs w:val="28"/>
          <w:lang w:val="en-US"/>
        </w:rPr>
        <w:t>[3</w:t>
      </w:r>
      <w:r w:rsidR="00655812">
        <w:rPr>
          <w:szCs w:val="28"/>
          <w:lang w:val="en-US"/>
        </w:rPr>
        <w:t>6]</w:t>
      </w:r>
      <w:r w:rsidRPr="00317235">
        <w:rPr>
          <w:szCs w:val="28"/>
        </w:rPr>
        <w:t>.</w:t>
      </w:r>
    </w:p>
    <w:p w14:paraId="4BD81D9A" w14:textId="1C0C769F" w:rsidR="00317235" w:rsidRPr="00317235" w:rsidRDefault="00317235" w:rsidP="00317235">
      <w:pPr>
        <w:ind w:firstLine="567"/>
        <w:jc w:val="both"/>
        <w:rPr>
          <w:szCs w:val="28"/>
        </w:rPr>
      </w:pPr>
      <w:r w:rsidRPr="00317235">
        <w:rPr>
          <w:szCs w:val="28"/>
        </w:rPr>
        <w:t xml:space="preserve">По пладне интензивното слънчево греене нагрява скалистите склонове до температури на повърхността, надхвърлящи 40°C. Макар че в умерения климат серният иприт обикновено представлява опасност главно при контакт с кожата (предизвиквайки мехури), екстремното нагряване на почвата драстично ускорява изпарението. Това води до образуване на високи концентрации на токсични пари във въздуха, способни да причинят слепота и да извадят хората от строя, без да е необходим директен контакт с капки от веществото </w:t>
      </w:r>
      <w:r w:rsidR="00CE35EE">
        <w:rPr>
          <w:szCs w:val="28"/>
          <w:lang w:val="en-US"/>
        </w:rPr>
        <w:t>[3</w:t>
      </w:r>
      <w:r w:rsidR="00655812">
        <w:rPr>
          <w:szCs w:val="28"/>
          <w:lang w:val="en-US"/>
        </w:rPr>
        <w:t>7</w:t>
      </w:r>
      <w:r w:rsidR="00CE35EE">
        <w:rPr>
          <w:szCs w:val="28"/>
          <w:lang w:val="en-US"/>
        </w:rPr>
        <w:t>]</w:t>
      </w:r>
      <w:r w:rsidRPr="00317235">
        <w:rPr>
          <w:szCs w:val="28"/>
        </w:rPr>
        <w:t>.</w:t>
      </w:r>
    </w:p>
    <w:p w14:paraId="76327435" w14:textId="51818460" w:rsidR="00691745" w:rsidRDefault="00317235" w:rsidP="00317235">
      <w:pPr>
        <w:ind w:firstLine="567"/>
        <w:jc w:val="both"/>
        <w:rPr>
          <w:szCs w:val="28"/>
        </w:rPr>
      </w:pPr>
      <w:r w:rsidRPr="00317235">
        <w:rPr>
          <w:szCs w:val="28"/>
        </w:rPr>
        <w:t xml:space="preserve">В условията на сух планински климат питейната вода е съсредоточена в тесни потоци и общи кладенци. Използването на устойчив иприт в близост до тези водоизточници прави околните райони необитаеми и лишава цели общности от вода, което ускорява социалния и военния колапс </w:t>
      </w:r>
      <w:r w:rsidR="00CE35EE">
        <w:rPr>
          <w:szCs w:val="28"/>
          <w:lang w:val="en-US"/>
        </w:rPr>
        <w:t>[3</w:t>
      </w:r>
      <w:r w:rsidR="00655812">
        <w:rPr>
          <w:szCs w:val="28"/>
          <w:lang w:val="en-US"/>
        </w:rPr>
        <w:t>8</w:t>
      </w:r>
      <w:r w:rsidR="00CE35EE">
        <w:rPr>
          <w:szCs w:val="28"/>
          <w:lang w:val="en-US"/>
        </w:rPr>
        <w:t>]</w:t>
      </w:r>
      <w:r w:rsidRPr="00317235">
        <w:rPr>
          <w:szCs w:val="28"/>
        </w:rPr>
        <w:t>.</w:t>
      </w:r>
    </w:p>
    <w:p w14:paraId="5DA8814F" w14:textId="755F302B" w:rsidR="0099323A" w:rsidRPr="00C12288" w:rsidRDefault="00D00E6B" w:rsidP="00F61418">
      <w:pPr>
        <w:ind w:firstLine="567"/>
        <w:jc w:val="both"/>
        <w:rPr>
          <w:b/>
          <w:bCs/>
          <w:szCs w:val="28"/>
        </w:rPr>
      </w:pPr>
      <w:r>
        <w:rPr>
          <w:b/>
          <w:bCs/>
          <w:szCs w:val="28"/>
        </w:rPr>
        <w:t>5</w:t>
      </w:r>
      <w:r w:rsidR="0099323A" w:rsidRPr="00C12288">
        <w:rPr>
          <w:b/>
          <w:bCs/>
          <w:szCs w:val="28"/>
        </w:rPr>
        <w:t xml:space="preserve">. Подход за използване на ХО и </w:t>
      </w:r>
      <w:r w:rsidR="00C12288" w:rsidRPr="00C12288">
        <w:rPr>
          <w:b/>
          <w:bCs/>
          <w:szCs w:val="28"/>
        </w:rPr>
        <w:t>избор на цели.</w:t>
      </w:r>
    </w:p>
    <w:p w14:paraId="154A7787" w14:textId="34A3C619" w:rsidR="00C12288" w:rsidRPr="00F61418" w:rsidRDefault="00F61418" w:rsidP="00C12288">
      <w:pPr>
        <w:ind w:firstLine="567"/>
        <w:jc w:val="both"/>
        <w:rPr>
          <w:szCs w:val="28"/>
        </w:rPr>
      </w:pPr>
      <w:r w:rsidRPr="00F61418">
        <w:rPr>
          <w:szCs w:val="28"/>
        </w:rPr>
        <w:t>Испанските оперативни документи разкриват, че химически оръжия са били използвани както тактически – по протежение на фронтовата линия, така и стратегически – срещу гражданска инфраструктура</w:t>
      </w:r>
      <w:r w:rsidR="00C12288">
        <w:rPr>
          <w:szCs w:val="28"/>
        </w:rPr>
        <w:t>.</w:t>
      </w:r>
    </w:p>
    <w:p w14:paraId="002BDFA8" w14:textId="23AE3FFE" w:rsidR="00A5611F" w:rsidRDefault="00F61418" w:rsidP="00F61418">
      <w:pPr>
        <w:ind w:firstLine="567"/>
        <w:jc w:val="both"/>
        <w:rPr>
          <w:szCs w:val="28"/>
        </w:rPr>
      </w:pPr>
      <w:r w:rsidRPr="00F61418">
        <w:rPr>
          <w:szCs w:val="28"/>
        </w:rPr>
        <w:t>Испанската авиация системно е атакувала планински проходи, тесни пътеки и дефилета, през които са преминавали войските, използвайки устойчив иприт, за да попречи на племенните сили да подсилят оспорвани участъци от фронта.</w:t>
      </w:r>
      <w:r w:rsidR="00A5611F">
        <w:rPr>
          <w:szCs w:val="28"/>
        </w:rPr>
        <w:t xml:space="preserve"> </w:t>
      </w:r>
      <w:r w:rsidRPr="00F61418">
        <w:rPr>
          <w:szCs w:val="28"/>
        </w:rPr>
        <w:t xml:space="preserve">Срещу укрепени каменни позиции и пещери, където конвенционалните фугасни снаряди са се оказали до голяма степен неефективни, артилерията и авиацията са използвали фосген и </w:t>
      </w:r>
      <w:proofErr w:type="spellStart"/>
      <w:r w:rsidRPr="00F61418">
        <w:rPr>
          <w:szCs w:val="28"/>
        </w:rPr>
        <w:t>хлорпикрин</w:t>
      </w:r>
      <w:proofErr w:type="spellEnd"/>
      <w:r w:rsidRPr="00F61418">
        <w:rPr>
          <w:szCs w:val="28"/>
        </w:rPr>
        <w:t xml:space="preserve">, за да принудят защитниците да излязат на открито </w:t>
      </w:r>
      <w:r w:rsidR="00CE35EE">
        <w:rPr>
          <w:szCs w:val="28"/>
          <w:lang w:val="en-US"/>
        </w:rPr>
        <w:t>[</w:t>
      </w:r>
      <w:r w:rsidR="00655812">
        <w:rPr>
          <w:szCs w:val="28"/>
          <w:lang w:val="en-US"/>
        </w:rPr>
        <w:t>39</w:t>
      </w:r>
      <w:r w:rsidR="00CE35EE">
        <w:rPr>
          <w:szCs w:val="28"/>
          <w:lang w:val="en-US"/>
        </w:rPr>
        <w:t>]</w:t>
      </w:r>
      <w:r w:rsidRPr="00F61418">
        <w:rPr>
          <w:szCs w:val="28"/>
        </w:rPr>
        <w:t>.</w:t>
      </w:r>
    </w:p>
    <w:p w14:paraId="21ABAE62" w14:textId="31C7D4E8" w:rsidR="000B7F0A" w:rsidRDefault="00F61418" w:rsidP="00F61418">
      <w:pPr>
        <w:ind w:firstLine="567"/>
        <w:jc w:val="both"/>
        <w:rPr>
          <w:szCs w:val="28"/>
        </w:rPr>
      </w:pPr>
      <w:r w:rsidRPr="00F61418">
        <w:rPr>
          <w:szCs w:val="28"/>
        </w:rPr>
        <w:t xml:space="preserve">Най-разрушителната оперативна практика е била умишленото бомбардиране на регионални пазари на открито. Седмичните пазари са били средище на търговията, разпределението на храна и обществения живот. </w:t>
      </w:r>
      <w:r w:rsidR="008D0E3A">
        <w:rPr>
          <w:szCs w:val="28"/>
        </w:rPr>
        <w:t>Използването на кожно-</w:t>
      </w:r>
      <w:proofErr w:type="spellStart"/>
      <w:r w:rsidR="008D0E3A">
        <w:rPr>
          <w:szCs w:val="28"/>
        </w:rPr>
        <w:t>обривни</w:t>
      </w:r>
      <w:proofErr w:type="spellEnd"/>
      <w:r w:rsidR="008D0E3A">
        <w:rPr>
          <w:szCs w:val="28"/>
        </w:rPr>
        <w:t xml:space="preserve"> БОВ</w:t>
      </w:r>
      <w:r w:rsidRPr="00F61418">
        <w:rPr>
          <w:szCs w:val="28"/>
        </w:rPr>
        <w:t xml:space="preserve"> върху многолюдни и незащитени струпвания на хора е причинявало катастрофални наранявания, </w:t>
      </w:r>
      <w:r w:rsidR="008D0E3A">
        <w:rPr>
          <w:szCs w:val="28"/>
        </w:rPr>
        <w:t>заразявало</w:t>
      </w:r>
      <w:r w:rsidRPr="00F61418">
        <w:rPr>
          <w:szCs w:val="28"/>
        </w:rPr>
        <w:t xml:space="preserve"> е добитъка и е предизвиквало остра паника сред цивилното население </w:t>
      </w:r>
      <w:r w:rsidR="00CE35EE">
        <w:rPr>
          <w:szCs w:val="28"/>
          <w:lang w:val="en-US"/>
        </w:rPr>
        <w:t>[</w:t>
      </w:r>
      <w:r w:rsidR="00655812">
        <w:rPr>
          <w:szCs w:val="28"/>
          <w:lang w:val="en-US"/>
        </w:rPr>
        <w:t>40</w:t>
      </w:r>
      <w:r w:rsidR="00CE35EE">
        <w:rPr>
          <w:szCs w:val="28"/>
          <w:lang w:val="en-US"/>
        </w:rPr>
        <w:t>]</w:t>
      </w:r>
      <w:r w:rsidRPr="00F61418">
        <w:rPr>
          <w:szCs w:val="28"/>
        </w:rPr>
        <w:t>.</w:t>
      </w:r>
    </w:p>
    <w:p w14:paraId="08ED3BDF" w14:textId="0EF352A6" w:rsidR="007F7519" w:rsidRPr="007F7519" w:rsidRDefault="00D00E6B" w:rsidP="007F7519">
      <w:pPr>
        <w:ind w:firstLine="567"/>
        <w:jc w:val="both"/>
        <w:rPr>
          <w:b/>
          <w:bCs/>
          <w:szCs w:val="28"/>
        </w:rPr>
      </w:pPr>
      <w:r>
        <w:rPr>
          <w:b/>
          <w:bCs/>
          <w:szCs w:val="28"/>
        </w:rPr>
        <w:t>6</w:t>
      </w:r>
      <w:r w:rsidR="007F7519" w:rsidRPr="007F7519">
        <w:rPr>
          <w:b/>
          <w:bCs/>
          <w:szCs w:val="28"/>
        </w:rPr>
        <w:t>. Стратегическо заобикаляне на международните правни рамки</w:t>
      </w:r>
    </w:p>
    <w:p w14:paraId="101E9595" w14:textId="223E3D27" w:rsidR="007F7519" w:rsidRPr="007F7519" w:rsidRDefault="007F7519" w:rsidP="007F7519">
      <w:pPr>
        <w:ind w:firstLine="567"/>
        <w:jc w:val="both"/>
        <w:rPr>
          <w:szCs w:val="28"/>
        </w:rPr>
      </w:pPr>
      <w:r w:rsidRPr="007F7519">
        <w:rPr>
          <w:szCs w:val="28"/>
        </w:rPr>
        <w:t xml:space="preserve">Правната история на кампанията в Риф предоставя важен пример за умишлено използване на пропуски в зараждащото се международно хуманитарно право (МХП) </w:t>
      </w:r>
      <w:r w:rsidR="00CE35EE">
        <w:rPr>
          <w:szCs w:val="28"/>
          <w:lang w:val="en-US"/>
        </w:rPr>
        <w:t>[4</w:t>
      </w:r>
      <w:r w:rsidR="00655812">
        <w:rPr>
          <w:szCs w:val="28"/>
          <w:lang w:val="en-US"/>
        </w:rPr>
        <w:t>1</w:t>
      </w:r>
      <w:r w:rsidR="00CE35EE">
        <w:rPr>
          <w:szCs w:val="28"/>
          <w:lang w:val="en-US"/>
        </w:rPr>
        <w:t>]</w:t>
      </w:r>
      <w:r w:rsidRPr="007F7519">
        <w:rPr>
          <w:szCs w:val="28"/>
        </w:rPr>
        <w:t>.</w:t>
      </w:r>
    </w:p>
    <w:p w14:paraId="2F46129C" w14:textId="271E0DA9" w:rsidR="00F67AAA" w:rsidRDefault="007F7519" w:rsidP="007F7519">
      <w:pPr>
        <w:ind w:firstLine="567"/>
        <w:jc w:val="both"/>
        <w:rPr>
          <w:szCs w:val="28"/>
        </w:rPr>
      </w:pPr>
      <w:r w:rsidRPr="007F7519">
        <w:rPr>
          <w:szCs w:val="28"/>
        </w:rPr>
        <w:t>В началото на войната в Риф основните международни договори, засягащи токсичните боеприпаси, са</w:t>
      </w:r>
      <w:r w:rsidR="00F67AAA">
        <w:rPr>
          <w:szCs w:val="28"/>
        </w:rPr>
        <w:t xml:space="preserve"> </w:t>
      </w:r>
      <w:r w:rsidRPr="007F7519">
        <w:rPr>
          <w:szCs w:val="28"/>
        </w:rPr>
        <w:t>Хагската декларация от 1899 г. (IV, 2) относно задушливите газове</w:t>
      </w:r>
      <w:r w:rsidR="00F67AAA">
        <w:rPr>
          <w:szCs w:val="28"/>
        </w:rPr>
        <w:t xml:space="preserve">; </w:t>
      </w:r>
      <w:r w:rsidRPr="007F7519">
        <w:rPr>
          <w:szCs w:val="28"/>
        </w:rPr>
        <w:t xml:space="preserve">Хагската конвенция от 1907 г. (IV) относно законите и обичаите на сухопътната война, и по-специално член 23(а), който изрично забранява използването на „отрова или отровени оръжия“ </w:t>
      </w:r>
      <w:r w:rsidR="007A1828">
        <w:rPr>
          <w:szCs w:val="28"/>
          <w:lang w:val="en-US"/>
        </w:rPr>
        <w:t>[4</w:t>
      </w:r>
      <w:r w:rsidR="00655812">
        <w:rPr>
          <w:szCs w:val="28"/>
          <w:lang w:val="en-US"/>
        </w:rPr>
        <w:t>2</w:t>
      </w:r>
      <w:r w:rsidR="007A1828">
        <w:rPr>
          <w:szCs w:val="28"/>
          <w:lang w:val="en-US"/>
        </w:rPr>
        <w:t>]</w:t>
      </w:r>
      <w:r w:rsidR="00F67AAA">
        <w:rPr>
          <w:szCs w:val="28"/>
        </w:rPr>
        <w:t>.</w:t>
      </w:r>
    </w:p>
    <w:p w14:paraId="791ED723" w14:textId="04B20965" w:rsidR="007F7519" w:rsidRDefault="007F7519" w:rsidP="007F7519">
      <w:pPr>
        <w:ind w:firstLine="567"/>
        <w:jc w:val="both"/>
        <w:rPr>
          <w:szCs w:val="28"/>
        </w:rPr>
      </w:pPr>
      <w:r w:rsidRPr="007F7519">
        <w:rPr>
          <w:szCs w:val="28"/>
        </w:rPr>
        <w:lastRenderedPageBreak/>
        <w:t>Европейската правна доктрина от този период обаче поддържа рязко разграничение между „цивилизованата“ война между суверенни държави и колониалните операции за потушаване на бунтове. Хагските конвенции съдържат клаузи за „общо участие“ (*</w:t>
      </w:r>
      <w:proofErr w:type="spellStart"/>
      <w:r w:rsidRPr="007F7519">
        <w:rPr>
          <w:szCs w:val="28"/>
        </w:rPr>
        <w:t>si</w:t>
      </w:r>
      <w:proofErr w:type="spellEnd"/>
      <w:r w:rsidRPr="007F7519">
        <w:rPr>
          <w:szCs w:val="28"/>
        </w:rPr>
        <w:t xml:space="preserve"> </w:t>
      </w:r>
      <w:proofErr w:type="spellStart"/>
      <w:r w:rsidRPr="007F7519">
        <w:rPr>
          <w:szCs w:val="28"/>
        </w:rPr>
        <w:t>omnes</w:t>
      </w:r>
      <w:proofErr w:type="spellEnd"/>
      <w:r w:rsidRPr="007F7519">
        <w:rPr>
          <w:szCs w:val="28"/>
        </w:rPr>
        <w:t xml:space="preserve">*), установяващи, че задълженията се прилагат единствено за въоръжени конфликти между признати, суверенни </w:t>
      </w:r>
      <w:r w:rsidR="003E6054">
        <w:rPr>
          <w:szCs w:val="28"/>
        </w:rPr>
        <w:t>държави</w:t>
      </w:r>
      <w:r w:rsidRPr="007F7519">
        <w:rPr>
          <w:szCs w:val="28"/>
        </w:rPr>
        <w:t xml:space="preserve">. Тъй като Испания разглежда Северно Мароко като вътрешен протекторат и третира силите на Абд </w:t>
      </w:r>
      <w:proofErr w:type="spellStart"/>
      <w:r w:rsidRPr="007F7519">
        <w:rPr>
          <w:szCs w:val="28"/>
        </w:rPr>
        <w:t>ел</w:t>
      </w:r>
      <w:proofErr w:type="spellEnd"/>
      <w:r w:rsidRPr="007F7519">
        <w:rPr>
          <w:szCs w:val="28"/>
        </w:rPr>
        <w:t xml:space="preserve">-Крим като незаконни бунтовници, а не като суверенна воюваща държава, Мадрид твърди, че забраните от Хага са правно неприложими за операциите в Риф </w:t>
      </w:r>
      <w:r w:rsidR="007A1828">
        <w:rPr>
          <w:szCs w:val="28"/>
          <w:lang w:val="en-US"/>
        </w:rPr>
        <w:t>[4</w:t>
      </w:r>
      <w:r w:rsidR="00655812">
        <w:rPr>
          <w:szCs w:val="28"/>
          <w:lang w:val="en-US"/>
        </w:rPr>
        <w:t>3</w:t>
      </w:r>
      <w:r w:rsidR="007A1828">
        <w:rPr>
          <w:szCs w:val="28"/>
          <w:lang w:val="en-US"/>
        </w:rPr>
        <w:t>]</w:t>
      </w:r>
      <w:r w:rsidRPr="007F7519">
        <w:rPr>
          <w:szCs w:val="28"/>
        </w:rPr>
        <w:t>.</w:t>
      </w:r>
    </w:p>
    <w:p w14:paraId="5ECAE7AC" w14:textId="5E2D7ED8" w:rsidR="00951856" w:rsidRPr="00951856" w:rsidRDefault="00951856" w:rsidP="00951856">
      <w:pPr>
        <w:ind w:firstLine="567"/>
        <w:jc w:val="both"/>
        <w:rPr>
          <w:szCs w:val="28"/>
        </w:rPr>
      </w:pPr>
      <w:r w:rsidRPr="00951856">
        <w:rPr>
          <w:szCs w:val="28"/>
        </w:rPr>
        <w:t xml:space="preserve">Международното възмущение от използването на химическо оръжие по време на Първата световна война </w:t>
      </w:r>
      <w:r>
        <w:rPr>
          <w:szCs w:val="28"/>
        </w:rPr>
        <w:t>води</w:t>
      </w:r>
      <w:r w:rsidRPr="00951856">
        <w:rPr>
          <w:szCs w:val="28"/>
        </w:rPr>
        <w:t xml:space="preserve"> до изготвянето на Протокола за забрана на използването във война на задушливи, отровни или други газове и на бактериологични методи за водене на война, сключен в Женева на 17 юни 1925 г. </w:t>
      </w:r>
      <w:r w:rsidR="007A1828">
        <w:rPr>
          <w:szCs w:val="28"/>
          <w:lang w:val="en-US"/>
        </w:rPr>
        <w:t>[</w:t>
      </w:r>
      <w:r w:rsidR="003F6C1F">
        <w:rPr>
          <w:szCs w:val="28"/>
          <w:lang w:val="en-US"/>
        </w:rPr>
        <w:t>44</w:t>
      </w:r>
      <w:r w:rsidR="007A1828">
        <w:rPr>
          <w:szCs w:val="28"/>
          <w:lang w:val="en-US"/>
        </w:rPr>
        <w:t xml:space="preserve">] </w:t>
      </w:r>
      <w:r w:rsidRPr="00951856">
        <w:rPr>
          <w:szCs w:val="28"/>
        </w:rPr>
        <w:t>(Общество на народите, 1925 г.).</w:t>
      </w:r>
    </w:p>
    <w:p w14:paraId="4648C5FF" w14:textId="1E2E1F49" w:rsidR="00951856" w:rsidRPr="00951856" w:rsidRDefault="00951856" w:rsidP="00951856">
      <w:pPr>
        <w:ind w:firstLine="567"/>
        <w:jc w:val="both"/>
        <w:rPr>
          <w:szCs w:val="28"/>
        </w:rPr>
      </w:pPr>
      <w:r w:rsidRPr="00951856">
        <w:rPr>
          <w:szCs w:val="28"/>
        </w:rPr>
        <w:t>Преговорите по Женевския протокол се прове</w:t>
      </w:r>
      <w:r w:rsidR="00C80187">
        <w:rPr>
          <w:szCs w:val="28"/>
        </w:rPr>
        <w:t>ждат</w:t>
      </w:r>
      <w:r w:rsidRPr="00951856">
        <w:rPr>
          <w:szCs w:val="28"/>
        </w:rPr>
        <w:t xml:space="preserve"> в разгара на химическата офанзива в Риф </w:t>
      </w:r>
      <w:r w:rsidR="007A1828">
        <w:rPr>
          <w:szCs w:val="28"/>
          <w:lang w:val="en-US"/>
        </w:rPr>
        <w:t>[</w:t>
      </w:r>
      <w:r w:rsidR="005F3C71">
        <w:rPr>
          <w:szCs w:val="28"/>
          <w:lang w:val="en-US"/>
        </w:rPr>
        <w:t>45</w:t>
      </w:r>
      <w:r w:rsidR="007A1828">
        <w:rPr>
          <w:szCs w:val="28"/>
          <w:lang w:val="en-US"/>
        </w:rPr>
        <w:t>]</w:t>
      </w:r>
      <w:r w:rsidRPr="00951856">
        <w:rPr>
          <w:szCs w:val="28"/>
        </w:rPr>
        <w:t>. Въпреки това, въздушните удари с химическо оръжие продълж</w:t>
      </w:r>
      <w:r w:rsidR="00C80187">
        <w:rPr>
          <w:szCs w:val="28"/>
        </w:rPr>
        <w:t>ават</w:t>
      </w:r>
      <w:r w:rsidRPr="00951856">
        <w:rPr>
          <w:szCs w:val="28"/>
        </w:rPr>
        <w:t xml:space="preserve"> през 1926 и 1927 г., подкрепени от няколко правни и стратегически аргумента:</w:t>
      </w:r>
    </w:p>
    <w:p w14:paraId="7643441C" w14:textId="4BBE2542" w:rsidR="00951856" w:rsidRPr="00CF73E0" w:rsidRDefault="00951856" w:rsidP="00CF73E0">
      <w:pPr>
        <w:pStyle w:val="a3"/>
        <w:numPr>
          <w:ilvl w:val="0"/>
          <w:numId w:val="5"/>
        </w:numPr>
        <w:jc w:val="both"/>
        <w:rPr>
          <w:szCs w:val="28"/>
        </w:rPr>
      </w:pPr>
      <w:r w:rsidRPr="00CF73E0">
        <w:rPr>
          <w:i/>
          <w:iCs/>
          <w:szCs w:val="28"/>
        </w:rPr>
        <w:t>Липса на ратификация по време на конфликта:</w:t>
      </w:r>
      <w:r w:rsidRPr="00CF73E0">
        <w:rPr>
          <w:szCs w:val="28"/>
        </w:rPr>
        <w:t xml:space="preserve"> Женевският протокол не влиза в сила веднага след подписването; той изисква официална ратификация от държавите членки и придоби</w:t>
      </w:r>
      <w:r w:rsidR="007B7D85">
        <w:rPr>
          <w:szCs w:val="28"/>
        </w:rPr>
        <w:t>ва</w:t>
      </w:r>
      <w:r w:rsidRPr="00CF73E0">
        <w:rPr>
          <w:szCs w:val="28"/>
        </w:rPr>
        <w:t xml:space="preserve"> международна правна сила едва на 8 февруари 1928 г. (Общество на народите, 1925 г.). Испания официално ратифицира договора едва на 22 август 1929 г. – доста след прекратяването на бойните действия в Риф </w:t>
      </w:r>
      <w:r w:rsidR="007A1828">
        <w:rPr>
          <w:szCs w:val="28"/>
          <w:lang w:val="en-US"/>
        </w:rPr>
        <w:t>[</w:t>
      </w:r>
      <w:r w:rsidR="00F61B13">
        <w:rPr>
          <w:szCs w:val="28"/>
          <w:lang w:val="en-US"/>
        </w:rPr>
        <w:t>46]</w:t>
      </w:r>
      <w:r w:rsidRPr="00CF73E0">
        <w:rPr>
          <w:szCs w:val="28"/>
        </w:rPr>
        <w:t>.</w:t>
      </w:r>
    </w:p>
    <w:p w14:paraId="39CB70AA" w14:textId="527EBF0D" w:rsidR="00951856" w:rsidRPr="00CF73E0" w:rsidRDefault="00951856" w:rsidP="00CF73E0">
      <w:pPr>
        <w:pStyle w:val="a3"/>
        <w:numPr>
          <w:ilvl w:val="0"/>
          <w:numId w:val="5"/>
        </w:numPr>
        <w:jc w:val="both"/>
        <w:rPr>
          <w:szCs w:val="28"/>
        </w:rPr>
      </w:pPr>
      <w:r w:rsidRPr="007B7D85">
        <w:rPr>
          <w:i/>
          <w:iCs/>
          <w:szCs w:val="28"/>
        </w:rPr>
        <w:t>Обхват на приложение:</w:t>
      </w:r>
      <w:r w:rsidRPr="00CF73E0">
        <w:rPr>
          <w:szCs w:val="28"/>
        </w:rPr>
        <w:t xml:space="preserve"> „Използване във война“: Изричната формулировка на Протокола от 1925 г. забранява използването му „във война“. Испанските власти твърдя</w:t>
      </w:r>
      <w:r w:rsidR="007B7D85">
        <w:rPr>
          <w:szCs w:val="28"/>
        </w:rPr>
        <w:t>т</w:t>
      </w:r>
      <w:r w:rsidRPr="00CF73E0">
        <w:rPr>
          <w:szCs w:val="28"/>
        </w:rPr>
        <w:t>, че вътрешните кампании за умиротворяване на колонията представляват полицейски действия, а не международна война, което освобождава силите им от международна правна отговорност</w:t>
      </w:r>
      <w:r w:rsidR="007A1828">
        <w:rPr>
          <w:szCs w:val="28"/>
          <w:lang w:val="en-US"/>
        </w:rPr>
        <w:t xml:space="preserve"> [</w:t>
      </w:r>
      <w:r w:rsidR="00F61B13">
        <w:rPr>
          <w:szCs w:val="28"/>
          <w:lang w:val="en-US"/>
        </w:rPr>
        <w:t>47</w:t>
      </w:r>
      <w:r w:rsidR="007A1828">
        <w:rPr>
          <w:szCs w:val="28"/>
          <w:lang w:val="en-US"/>
        </w:rPr>
        <w:t>]</w:t>
      </w:r>
      <w:r w:rsidRPr="00CF73E0">
        <w:rPr>
          <w:szCs w:val="28"/>
        </w:rPr>
        <w:t>.</w:t>
      </w:r>
    </w:p>
    <w:p w14:paraId="581E0609" w14:textId="3445F899" w:rsidR="005D70BF" w:rsidRDefault="00951856" w:rsidP="00CF73E0">
      <w:pPr>
        <w:pStyle w:val="a3"/>
        <w:numPr>
          <w:ilvl w:val="0"/>
          <w:numId w:val="5"/>
        </w:numPr>
        <w:jc w:val="both"/>
        <w:rPr>
          <w:szCs w:val="28"/>
        </w:rPr>
      </w:pPr>
      <w:r w:rsidRPr="00A82305">
        <w:rPr>
          <w:i/>
          <w:iCs/>
          <w:szCs w:val="28"/>
        </w:rPr>
        <w:t>Принцип на реципрочност и суверенитет:</w:t>
      </w:r>
      <w:r w:rsidRPr="00CF73E0">
        <w:rPr>
          <w:szCs w:val="28"/>
        </w:rPr>
        <w:t xml:space="preserve"> Повечето държави, подписали протокола, </w:t>
      </w:r>
      <w:r w:rsidR="00A82305" w:rsidRPr="00CF73E0">
        <w:rPr>
          <w:szCs w:val="28"/>
        </w:rPr>
        <w:t>добавя</w:t>
      </w:r>
      <w:r w:rsidR="00A82305">
        <w:rPr>
          <w:szCs w:val="28"/>
        </w:rPr>
        <w:t>т</w:t>
      </w:r>
      <w:r w:rsidRPr="00CF73E0">
        <w:rPr>
          <w:szCs w:val="28"/>
        </w:rPr>
        <w:t xml:space="preserve"> </w:t>
      </w:r>
      <w:r w:rsidR="00A82305">
        <w:rPr>
          <w:szCs w:val="28"/>
        </w:rPr>
        <w:t>забележки</w:t>
      </w:r>
      <w:r w:rsidRPr="00CF73E0">
        <w:rPr>
          <w:szCs w:val="28"/>
        </w:rPr>
        <w:t xml:space="preserve">, според които забраната престава да бъде задължителна за тях, ако вражеска държава наруши договора. Тъй като Република Риф не е призната за суверенна държава от Обществото на народите, европейският правен консенсус я изключва от защитата, предвидена в договора </w:t>
      </w:r>
      <w:r w:rsidR="007A1828">
        <w:rPr>
          <w:szCs w:val="28"/>
          <w:lang w:val="en-US"/>
        </w:rPr>
        <w:t>[</w:t>
      </w:r>
      <w:r w:rsidR="00F61B13">
        <w:rPr>
          <w:szCs w:val="28"/>
          <w:lang w:val="en-US"/>
        </w:rPr>
        <w:t>48</w:t>
      </w:r>
      <w:r w:rsidR="007A1828">
        <w:rPr>
          <w:szCs w:val="28"/>
          <w:lang w:val="en-US"/>
        </w:rPr>
        <w:t>]</w:t>
      </w:r>
      <w:r w:rsidRPr="00CF73E0">
        <w:rPr>
          <w:szCs w:val="28"/>
        </w:rPr>
        <w:t>.</w:t>
      </w:r>
    </w:p>
    <w:p w14:paraId="591F50D2" w14:textId="1AD6AC38" w:rsidR="00376802" w:rsidRPr="001B7A9A" w:rsidRDefault="00D00E6B" w:rsidP="00376802">
      <w:pPr>
        <w:ind w:firstLine="567"/>
        <w:rPr>
          <w:b/>
          <w:bCs/>
        </w:rPr>
      </w:pPr>
      <w:r>
        <w:rPr>
          <w:b/>
          <w:bCs/>
        </w:rPr>
        <w:t>7</w:t>
      </w:r>
      <w:r w:rsidR="00376802" w:rsidRPr="001B7A9A">
        <w:rPr>
          <w:b/>
          <w:bCs/>
        </w:rPr>
        <w:t xml:space="preserve">. Тактико-техническа оценка </w:t>
      </w:r>
      <w:r w:rsidR="001B7A9A" w:rsidRPr="001B7A9A">
        <w:rPr>
          <w:b/>
          <w:bCs/>
        </w:rPr>
        <w:t>и анализ</w:t>
      </w:r>
    </w:p>
    <w:p w14:paraId="216C6235" w14:textId="15B2A056" w:rsidR="00376802" w:rsidRPr="00AC6B9D" w:rsidRDefault="00376802" w:rsidP="001B7A9A">
      <w:pPr>
        <w:ind w:firstLine="567"/>
        <w:jc w:val="both"/>
        <w:rPr>
          <w:lang w:val="en-US"/>
        </w:rPr>
      </w:pPr>
      <w:r>
        <w:t xml:space="preserve">От съвременна гледна точка за защита срещу ХБРЯ заплахи, оперативните аспекти на кампанията в Риф предлагат важни аналитични изводи </w:t>
      </w:r>
      <w:r w:rsidR="007A1828">
        <w:rPr>
          <w:lang w:val="en-US"/>
        </w:rPr>
        <w:t>[</w:t>
      </w:r>
      <w:r w:rsidR="00F61B13">
        <w:rPr>
          <w:lang w:val="en-US"/>
        </w:rPr>
        <w:t>49</w:t>
      </w:r>
      <w:r w:rsidR="007A1828">
        <w:rPr>
          <w:lang w:val="en-US"/>
        </w:rPr>
        <w:t>]</w:t>
      </w:r>
      <w:r w:rsidR="00AC6B9D">
        <w:rPr>
          <w:lang w:val="en-US"/>
        </w:rPr>
        <w:t>.</w:t>
      </w:r>
    </w:p>
    <w:p w14:paraId="788C8A01" w14:textId="08F7E3F1" w:rsidR="00376802" w:rsidRDefault="00376802" w:rsidP="001B7A9A">
      <w:pPr>
        <w:ind w:firstLine="567"/>
        <w:jc w:val="both"/>
      </w:pPr>
      <w:r>
        <w:t xml:space="preserve">Историческите сведения документират чести случаи, при които испанската пехота неволно навлиза в зони, замърсени от собствените ѝ </w:t>
      </w:r>
      <w:r>
        <w:lastRenderedPageBreak/>
        <w:t xml:space="preserve">химически удари. Поради примитивната комуникация между наземните </w:t>
      </w:r>
      <w:r w:rsidR="00786650">
        <w:t>сили</w:t>
      </w:r>
      <w:r>
        <w:t xml:space="preserve"> и авиационните </w:t>
      </w:r>
      <w:r w:rsidR="00786650">
        <w:t>формирования</w:t>
      </w:r>
      <w:r>
        <w:t xml:space="preserve">, както и липсата на </w:t>
      </w:r>
      <w:r w:rsidR="00786650">
        <w:t xml:space="preserve">прибори за </w:t>
      </w:r>
      <w:r w:rsidR="00BE74FE">
        <w:t xml:space="preserve">индикация </w:t>
      </w:r>
      <w:r>
        <w:t xml:space="preserve">на отровни вещества при предните разузнавателни </w:t>
      </w:r>
      <w:proofErr w:type="spellStart"/>
      <w:r w:rsidR="00BE74FE">
        <w:t>дозори</w:t>
      </w:r>
      <w:proofErr w:type="spellEnd"/>
      <w:r>
        <w:t xml:space="preserve">, испанските военнослужещи са получавали изгаряния при контакт и увреждания на дихателните пътища вследствие на използването на собствени химически боеприпаси </w:t>
      </w:r>
      <w:r w:rsidR="007A1828">
        <w:rPr>
          <w:lang w:val="en-US"/>
        </w:rPr>
        <w:t>[5</w:t>
      </w:r>
      <w:r w:rsidR="00AC6B9D">
        <w:rPr>
          <w:lang w:val="en-US"/>
        </w:rPr>
        <w:t>0</w:t>
      </w:r>
      <w:r w:rsidR="007A1828">
        <w:rPr>
          <w:lang w:val="en-US"/>
        </w:rPr>
        <w:t xml:space="preserve">] </w:t>
      </w:r>
      <w:r>
        <w:t>(</w:t>
      </w:r>
      <w:proofErr w:type="spellStart"/>
      <w:r>
        <w:t>Pita</w:t>
      </w:r>
      <w:proofErr w:type="spellEnd"/>
      <w:r>
        <w:t xml:space="preserve">, 2012). Това подчертава жизненоважната роля на интегрираното </w:t>
      </w:r>
      <w:r w:rsidR="00BE74FE">
        <w:t>радиационно и химическо</w:t>
      </w:r>
      <w:r>
        <w:t xml:space="preserve"> разузнаване, стандартизираното обозначаване на границите на зоните и надеждната координация </w:t>
      </w:r>
      <w:r w:rsidR="00A22523">
        <w:t>и взаимодействието</w:t>
      </w:r>
      <w:r>
        <w:t xml:space="preserve"> между </w:t>
      </w:r>
      <w:r w:rsidR="00A22523">
        <w:t>военно въздушния и сухопътния компоненти</w:t>
      </w:r>
      <w:r>
        <w:t>.</w:t>
      </w:r>
    </w:p>
    <w:p w14:paraId="3B81C09B" w14:textId="663D168A" w:rsidR="00376802" w:rsidRDefault="00376802" w:rsidP="001B7A9A">
      <w:pPr>
        <w:ind w:firstLine="567"/>
        <w:jc w:val="both"/>
      </w:pPr>
      <w:r>
        <w:t>Клиничната картина на химическите поражения по време на конфликта в Риф илюстрира опустошителното въздействие на токсичните агенти върху противник, лишен от средства за защита</w:t>
      </w:r>
      <w:r w:rsidR="00A22523">
        <w:t xml:space="preserve">. </w:t>
      </w:r>
      <w:r>
        <w:t>В зони с висока влажност на тялото (като подмишниците и слабините) се развива</w:t>
      </w:r>
      <w:r w:rsidR="00A22523">
        <w:t>т</w:t>
      </w:r>
      <w:r>
        <w:t xml:space="preserve"> тежки улцерозни изгаряния, водещи до вторични инфекции в полеви условия .</w:t>
      </w:r>
      <w:r w:rsidR="00D348F0">
        <w:t xml:space="preserve"> </w:t>
      </w:r>
      <w:r>
        <w:t>Парите на иприта предизвиква</w:t>
      </w:r>
      <w:r w:rsidR="00D348F0">
        <w:t>т</w:t>
      </w:r>
      <w:r>
        <w:t xml:space="preserve"> тежък конюнктивит, </w:t>
      </w:r>
      <w:proofErr w:type="spellStart"/>
      <w:r>
        <w:t>фотофобия</w:t>
      </w:r>
      <w:proofErr w:type="spellEnd"/>
      <w:r>
        <w:t xml:space="preserve"> и увреждания на роговицата, което ефективно е изваждало бойците от строя и претоварва местните системи за медицинско обслужване. Невидимата и устойчива природа на парите на </w:t>
      </w:r>
      <w:r w:rsidR="006B4276">
        <w:t>иприта</w:t>
      </w:r>
      <w:r>
        <w:t xml:space="preserve"> е предизвиквала остра паника, демонстрирайки, че химическите оръжия често действат по-скоро като средство за психологическо въздействие и блокиране на достъпа до определена територия, отколкото като чисто смъртоносни агенти </w:t>
      </w:r>
      <w:r w:rsidR="007A1828">
        <w:rPr>
          <w:lang w:val="en-US"/>
        </w:rPr>
        <w:t>[</w:t>
      </w:r>
      <w:r w:rsidR="00AC6B9D">
        <w:rPr>
          <w:lang w:val="en-US"/>
        </w:rPr>
        <w:t>5</w:t>
      </w:r>
      <w:r w:rsidR="007A1828">
        <w:rPr>
          <w:lang w:val="en-US"/>
        </w:rPr>
        <w:t>1]</w:t>
      </w:r>
      <w:r>
        <w:t>.</w:t>
      </w:r>
    </w:p>
    <w:p w14:paraId="4AA49040" w14:textId="5CB906A4" w:rsidR="001D652F" w:rsidRDefault="00376802" w:rsidP="001B7A9A">
      <w:pPr>
        <w:ind w:firstLine="567"/>
        <w:jc w:val="both"/>
      </w:pPr>
      <w:r>
        <w:t>Транспортирането на нестабилни химически боеприпаси по морски маршрути за снабдяване и по черни пътища е разкрило сериозни уязвимости</w:t>
      </w:r>
      <w:r w:rsidR="001D652F">
        <w:t xml:space="preserve">. </w:t>
      </w:r>
      <w:r>
        <w:t xml:space="preserve">Дефектните корпуси, лошо уплътнените тапи и преждевременната детонация по време на товарене на земята са създавали сериозни рискове за испанските наземни екипи </w:t>
      </w:r>
      <w:r w:rsidR="00FF5E14">
        <w:rPr>
          <w:lang w:val="en-US"/>
        </w:rPr>
        <w:t>[</w:t>
      </w:r>
      <w:r w:rsidR="00181092">
        <w:rPr>
          <w:lang w:val="en-US"/>
        </w:rPr>
        <w:t>52</w:t>
      </w:r>
      <w:r w:rsidR="00FF5E14">
        <w:rPr>
          <w:lang w:val="en-US"/>
        </w:rPr>
        <w:t xml:space="preserve">] </w:t>
      </w:r>
      <w:r>
        <w:t>(</w:t>
      </w:r>
      <w:proofErr w:type="spellStart"/>
      <w:r>
        <w:t>Pita</w:t>
      </w:r>
      <w:proofErr w:type="spellEnd"/>
      <w:r>
        <w:t>, 2012).</w:t>
      </w:r>
      <w:r w:rsidR="001D652F">
        <w:t xml:space="preserve"> </w:t>
      </w:r>
      <w:r>
        <w:t xml:space="preserve">Безопасното боравене с боеприпаси, строгите протоколи за съхранение на токсични материали и контролът на качеството остават фундаментални уроци за съвременните логистични подразделения, занимаващи се с </w:t>
      </w:r>
      <w:r w:rsidR="001D652F">
        <w:t>ЯХБ</w:t>
      </w:r>
      <w:r w:rsidR="00F45F3D">
        <w:t>З</w:t>
      </w:r>
      <w:r>
        <w:t xml:space="preserve"> материали</w:t>
      </w:r>
      <w:r w:rsidR="00F45F3D">
        <w:t xml:space="preserve"> и </w:t>
      </w:r>
      <w:r w:rsidR="00D00E6B">
        <w:t xml:space="preserve">химически </w:t>
      </w:r>
      <w:r w:rsidR="00F45F3D">
        <w:t>боеприпаси</w:t>
      </w:r>
      <w:r>
        <w:t xml:space="preserve">. </w:t>
      </w:r>
    </w:p>
    <w:p w14:paraId="640FC2E8" w14:textId="773E8BA8" w:rsidR="00376802" w:rsidRPr="00D00E6B" w:rsidRDefault="00D00E6B" w:rsidP="001B7A9A">
      <w:pPr>
        <w:ind w:firstLine="567"/>
        <w:jc w:val="both"/>
        <w:rPr>
          <w:b/>
          <w:bCs/>
        </w:rPr>
      </w:pPr>
      <w:r w:rsidRPr="00D00E6B">
        <w:rPr>
          <w:b/>
          <w:bCs/>
        </w:rPr>
        <w:t>8</w:t>
      </w:r>
      <w:r w:rsidR="00376802" w:rsidRPr="00D00E6B">
        <w:rPr>
          <w:b/>
          <w:bCs/>
        </w:rPr>
        <w:t>. Заключение</w:t>
      </w:r>
    </w:p>
    <w:p w14:paraId="4BB53AA9" w14:textId="77777777" w:rsidR="00376802" w:rsidRDefault="00376802" w:rsidP="001B7A9A">
      <w:pPr>
        <w:ind w:firstLine="567"/>
        <w:jc w:val="both"/>
      </w:pPr>
      <w:r>
        <w:t xml:space="preserve">Оперативната и правна история на </w:t>
      </w:r>
      <w:proofErr w:type="spellStart"/>
      <w:r>
        <w:t>Рифската</w:t>
      </w:r>
      <w:proofErr w:type="spellEnd"/>
      <w:r>
        <w:t xml:space="preserve"> война (1921–1927 г.) показва как техническите възможности, факторите на околната среда, оперативните доктрини и неяснотите в международното право се пресичат в условията на въоръжен конфликт. Преходът от статична, индустриална война с използване на бойни отровни вещества на европейския континент към мобилни химически удари, нанасяни по въздуха в пресечения терен на Северна Африка, служи като ключов исторически пример за анализ.</w:t>
      </w:r>
    </w:p>
    <w:p w14:paraId="28C10FD0" w14:textId="6BEC770F" w:rsidR="00376802" w:rsidRDefault="00376802" w:rsidP="001B7A9A">
      <w:pPr>
        <w:ind w:firstLine="567"/>
        <w:jc w:val="both"/>
      </w:pPr>
      <w:r>
        <w:t xml:space="preserve">Поуките от </w:t>
      </w:r>
      <w:proofErr w:type="spellStart"/>
      <w:r>
        <w:t>Рифската</w:t>
      </w:r>
      <w:proofErr w:type="spellEnd"/>
      <w:r>
        <w:t xml:space="preserve"> война и последващите конфликти, включващи оръжия за масово унищожение (ОМУ) – като италианското нахлуване в Етиопия (1935–1936 г.), японските кампании в Китай (1937–1945 г.) и </w:t>
      </w:r>
      <w:proofErr w:type="spellStart"/>
      <w:r>
        <w:t>Ирано</w:t>
      </w:r>
      <w:proofErr w:type="spellEnd"/>
      <w:r>
        <w:t xml:space="preserve">-иракската война (1980–1988 г.) – трябва да бъдат систематично интегрирани в учебните програми </w:t>
      </w:r>
      <w:r w:rsidR="00AC4C63">
        <w:t>на</w:t>
      </w:r>
      <w:r>
        <w:t xml:space="preserve"> курсанти</w:t>
      </w:r>
      <w:r w:rsidR="00AC4C63">
        <w:t xml:space="preserve"> специализация „Войски за ЯХБЗ и Е“.</w:t>
      </w:r>
      <w:r w:rsidR="00D76DFC">
        <w:t xml:space="preserve"> Анализа на тези конфликти </w:t>
      </w:r>
      <w:r w:rsidR="00054759">
        <w:t>ще подпомогне подготовката на ку</w:t>
      </w:r>
      <w:r w:rsidR="002A4412">
        <w:t>рсантите в следните аспекти:</w:t>
      </w:r>
    </w:p>
    <w:p w14:paraId="36E5651E" w14:textId="16355020" w:rsidR="00376802" w:rsidRDefault="00376802" w:rsidP="00323C68">
      <w:pPr>
        <w:pStyle w:val="a3"/>
        <w:numPr>
          <w:ilvl w:val="3"/>
          <w:numId w:val="6"/>
        </w:numPr>
        <w:tabs>
          <w:tab w:val="left" w:pos="1134"/>
        </w:tabs>
        <w:ind w:left="0" w:firstLine="567"/>
        <w:jc w:val="both"/>
      </w:pPr>
      <w:r w:rsidRPr="001D73F6">
        <w:rPr>
          <w:b/>
          <w:bCs/>
        </w:rPr>
        <w:lastRenderedPageBreak/>
        <w:t>Комплексна оценка на бойното поле:</w:t>
      </w:r>
      <w:r>
        <w:t xml:space="preserve"> Курсантите </w:t>
      </w:r>
      <w:r w:rsidR="001D73F6">
        <w:t>следва</w:t>
      </w:r>
      <w:r>
        <w:t xml:space="preserve"> да бъдат обучавани да оценяват терена, микроклимата и средствата за доставка като взаимосвързани компоненти на управлението на рисковете, свързани с </w:t>
      </w:r>
      <w:r w:rsidR="00323C68">
        <w:t>ЯХБЗ</w:t>
      </w:r>
      <w:r>
        <w:t>.</w:t>
      </w:r>
    </w:p>
    <w:p w14:paraId="530596E9" w14:textId="0D92D3AC" w:rsidR="00376802" w:rsidRDefault="00AA5DDA" w:rsidP="00323C68">
      <w:pPr>
        <w:pStyle w:val="a3"/>
        <w:numPr>
          <w:ilvl w:val="3"/>
          <w:numId w:val="6"/>
        </w:numPr>
        <w:tabs>
          <w:tab w:val="left" w:pos="1134"/>
        </w:tabs>
        <w:ind w:left="0" w:firstLine="567"/>
        <w:jc w:val="both"/>
      </w:pPr>
      <w:r w:rsidRPr="00C74C4E">
        <w:rPr>
          <w:b/>
          <w:bCs/>
        </w:rPr>
        <w:t>Асиметрични действия</w:t>
      </w:r>
      <w:r w:rsidR="00376802" w:rsidRPr="00C74C4E">
        <w:rPr>
          <w:b/>
          <w:bCs/>
        </w:rPr>
        <w:t>:</w:t>
      </w:r>
      <w:r w:rsidR="00376802">
        <w:t xml:space="preserve"> Бъдещите офицери </w:t>
      </w:r>
      <w:r>
        <w:t>по ЯХБЗ</w:t>
      </w:r>
      <w:r w:rsidR="00376802">
        <w:t xml:space="preserve"> трябва да разберат, че </w:t>
      </w:r>
      <w:r w:rsidR="002F6624">
        <w:t xml:space="preserve">държавни и </w:t>
      </w:r>
      <w:r w:rsidR="00376802">
        <w:t xml:space="preserve">недържавни субекти, намиращи се в неизгодно положение по отношение на конвенционалните сили, могат да прибегнат до използването на </w:t>
      </w:r>
      <w:r w:rsidR="002F1C30">
        <w:t>ХО</w:t>
      </w:r>
      <w:r w:rsidR="00376802">
        <w:t xml:space="preserve"> именно заради тяхното психологическо, принуждаващо и асиметрично въздействие</w:t>
      </w:r>
      <w:r w:rsidR="002F1C30">
        <w:t>,</w:t>
      </w:r>
      <w:r w:rsidR="00376802">
        <w:t xml:space="preserve"> </w:t>
      </w:r>
      <w:r w:rsidR="002F1C30">
        <w:t xml:space="preserve">и </w:t>
      </w:r>
      <w:r w:rsidR="00320137">
        <w:t>да придобият тактическо предимство.</w:t>
      </w:r>
    </w:p>
    <w:p w14:paraId="4D3C2F00" w14:textId="1BCC5566" w:rsidR="00376802" w:rsidRDefault="00320137" w:rsidP="00323C68">
      <w:pPr>
        <w:pStyle w:val="a3"/>
        <w:numPr>
          <w:ilvl w:val="3"/>
          <w:numId w:val="6"/>
        </w:numPr>
        <w:tabs>
          <w:tab w:val="left" w:pos="1134"/>
        </w:tabs>
        <w:ind w:left="0" w:firstLine="567"/>
        <w:jc w:val="both"/>
      </w:pPr>
      <w:r w:rsidRPr="00C74C4E">
        <w:rPr>
          <w:b/>
          <w:bCs/>
        </w:rPr>
        <w:t>Анализ</w:t>
      </w:r>
      <w:r w:rsidR="0031395C" w:rsidRPr="00C74C4E">
        <w:rPr>
          <w:b/>
          <w:bCs/>
        </w:rPr>
        <w:t xml:space="preserve"> </w:t>
      </w:r>
      <w:r w:rsidR="00376802" w:rsidRPr="00C74C4E">
        <w:rPr>
          <w:b/>
          <w:bCs/>
        </w:rPr>
        <w:t xml:space="preserve">на международните правни норми: </w:t>
      </w:r>
      <w:r w:rsidR="00376802">
        <w:t xml:space="preserve">Правната подготовка на </w:t>
      </w:r>
      <w:r w:rsidR="0031395C">
        <w:t>курсантите</w:t>
      </w:r>
      <w:r w:rsidR="00376802">
        <w:t xml:space="preserve"> трябва да надхвърля механичното наизустяване на Конвенцията за забрана на химическото оръжие (КЗХО). </w:t>
      </w:r>
      <w:r w:rsidR="00DC432B">
        <w:t>Те</w:t>
      </w:r>
      <w:r w:rsidR="00376802">
        <w:t xml:space="preserve"> трябва критично да анализират историческите стратегии, използвани за заобикаляне на нормите за неразпространение – като например позоваването на вътрешни полицейски нужди, използването на промишлени обекти с двойна употреба и асиметрични изключения – с цел ефективно гарантиране на спазването на правилата и механизмите за проверка.</w:t>
      </w:r>
    </w:p>
    <w:p w14:paraId="6A25EDD8" w14:textId="2FFE873B" w:rsidR="002154A6" w:rsidRPr="00CF73E0" w:rsidRDefault="00376802" w:rsidP="001B7A9A">
      <w:pPr>
        <w:ind w:firstLine="567"/>
        <w:jc w:val="both"/>
      </w:pPr>
      <w:r>
        <w:t xml:space="preserve">Чрез основаване на техническата и оперативната подготовка върху задълбочен исторически анализ, </w:t>
      </w:r>
      <w:r w:rsidR="00633665">
        <w:t xml:space="preserve">Националния Военен Университет ще </w:t>
      </w:r>
      <w:r>
        <w:t xml:space="preserve"> гарантира, че бъдещите </w:t>
      </w:r>
      <w:r w:rsidR="00633665">
        <w:t>офицери</w:t>
      </w:r>
      <w:r>
        <w:t xml:space="preserve"> ще притежават оперативната далновидност, техническата компетентност и етичната яснота, необходими за справяне с предизвикателствата на </w:t>
      </w:r>
      <w:r w:rsidR="00C74C4E">
        <w:t>ЯХБЗ</w:t>
      </w:r>
      <w:r>
        <w:t xml:space="preserve"> на съвременното бойно поле.</w:t>
      </w:r>
    </w:p>
    <w:p w14:paraId="5918C61D" w14:textId="77777777" w:rsidR="006A7C1E" w:rsidRDefault="006A7C1E" w:rsidP="003004BD">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3EEA3D3A" w14:textId="0FB93467" w:rsidR="001F6E53" w:rsidRDefault="008B34A3" w:rsidP="003004BD">
      <w:pPr>
        <w:ind w:firstLine="567"/>
        <w:jc w:val="both"/>
        <w:rPr>
          <w:szCs w:val="28"/>
          <w:lang w:val="en-US"/>
        </w:rPr>
      </w:pPr>
      <w:r>
        <w:rPr>
          <w:szCs w:val="28"/>
          <w:lang w:val="en-US"/>
        </w:rPr>
        <w:t xml:space="preserve">[1] </w:t>
      </w:r>
      <w:r w:rsidR="00BA07FC" w:rsidRPr="00E41801">
        <w:rPr>
          <w:szCs w:val="28"/>
          <w:lang w:val="en-US"/>
        </w:rPr>
        <w:t xml:space="preserve">STOCKHOLM INTERNATIONAL PEACE RESEARCH INSTITUTE (SIPRI). </w:t>
      </w:r>
      <w:r w:rsidR="00BA07FC" w:rsidRPr="00E41801">
        <w:rPr>
          <w:i/>
          <w:iCs/>
          <w:szCs w:val="28"/>
          <w:lang w:val="en-US"/>
        </w:rPr>
        <w:t>The Problem of Chemical and Biological Warfare: A Study of the Historical, Technical, Military, Legal and Political Aspects of CBW, and Possible Disarmament Measures. Vol. I: The Rise of CB Weapons</w:t>
      </w:r>
      <w:r w:rsidR="00BA07FC" w:rsidRPr="00E41801">
        <w:rPr>
          <w:szCs w:val="28"/>
          <w:lang w:val="en-US"/>
        </w:rPr>
        <w:t>. Stockholm: Almqvist &amp; Wiksell, 1971. 395 p. ISBN 978-0-391-00201-2.</w:t>
      </w:r>
    </w:p>
    <w:p w14:paraId="54160D17" w14:textId="77777777" w:rsidR="00BA07FC" w:rsidRDefault="00BA07FC" w:rsidP="00BA07FC">
      <w:pPr>
        <w:tabs>
          <w:tab w:val="left" w:pos="1134"/>
        </w:tabs>
        <w:ind w:firstLine="567"/>
        <w:jc w:val="both"/>
        <w:rPr>
          <w:szCs w:val="28"/>
          <w:lang w:val="en-US"/>
        </w:rPr>
      </w:pPr>
      <w:r w:rsidRPr="00BA07FC">
        <w:rPr>
          <w:szCs w:val="28"/>
          <w:lang w:val="en-US"/>
        </w:rPr>
        <w:t xml:space="preserve">[2] PITA, René. Armas </w:t>
      </w:r>
      <w:proofErr w:type="spellStart"/>
      <w:r w:rsidRPr="00BA07FC">
        <w:rPr>
          <w:szCs w:val="28"/>
          <w:lang w:val="en-US"/>
        </w:rPr>
        <w:t>químicas</w:t>
      </w:r>
      <w:proofErr w:type="spellEnd"/>
      <w:r w:rsidRPr="00BA07FC">
        <w:rPr>
          <w:szCs w:val="28"/>
          <w:lang w:val="en-US"/>
        </w:rPr>
        <w:t xml:space="preserve"> </w:t>
      </w:r>
      <w:proofErr w:type="spellStart"/>
      <w:r w:rsidRPr="00BA07FC">
        <w:rPr>
          <w:szCs w:val="28"/>
          <w:lang w:val="en-US"/>
        </w:rPr>
        <w:t>en</w:t>
      </w:r>
      <w:proofErr w:type="spellEnd"/>
      <w:r w:rsidRPr="00BA07FC">
        <w:rPr>
          <w:szCs w:val="28"/>
          <w:lang w:val="en-US"/>
        </w:rPr>
        <w:t xml:space="preserve"> la Guerra del Rif: </w:t>
      </w:r>
      <w:proofErr w:type="spellStart"/>
      <w:r w:rsidRPr="00BA07FC">
        <w:rPr>
          <w:szCs w:val="28"/>
          <w:lang w:val="en-US"/>
        </w:rPr>
        <w:t>aspectos</w:t>
      </w:r>
      <w:proofErr w:type="spellEnd"/>
      <w:r w:rsidRPr="00BA07FC">
        <w:rPr>
          <w:szCs w:val="28"/>
          <w:lang w:val="en-US"/>
        </w:rPr>
        <w:t xml:space="preserve"> </w:t>
      </w:r>
      <w:proofErr w:type="spellStart"/>
      <w:r w:rsidRPr="00BA07FC">
        <w:rPr>
          <w:szCs w:val="28"/>
          <w:lang w:val="en-US"/>
        </w:rPr>
        <w:t>técnicos</w:t>
      </w:r>
      <w:proofErr w:type="spellEnd"/>
      <w:r w:rsidRPr="00BA07FC">
        <w:rPr>
          <w:szCs w:val="28"/>
          <w:lang w:val="en-US"/>
        </w:rPr>
        <w:t xml:space="preserve"> y </w:t>
      </w:r>
      <w:proofErr w:type="spellStart"/>
      <w:r w:rsidRPr="00BA07FC">
        <w:rPr>
          <w:szCs w:val="28"/>
          <w:lang w:val="en-US"/>
        </w:rPr>
        <w:t>tácticos</w:t>
      </w:r>
      <w:proofErr w:type="spellEnd"/>
      <w:r w:rsidRPr="00BA07FC">
        <w:rPr>
          <w:szCs w:val="28"/>
          <w:lang w:val="en-US"/>
        </w:rPr>
        <w:t xml:space="preserve"> de </w:t>
      </w:r>
      <w:proofErr w:type="spellStart"/>
      <w:r w:rsidRPr="00BA07FC">
        <w:rPr>
          <w:szCs w:val="28"/>
          <w:lang w:val="en-US"/>
        </w:rPr>
        <w:t>su</w:t>
      </w:r>
      <w:proofErr w:type="spellEnd"/>
      <w:r w:rsidRPr="00BA07FC">
        <w:rPr>
          <w:szCs w:val="28"/>
          <w:lang w:val="en-US"/>
        </w:rPr>
        <w:t xml:space="preserve"> </w:t>
      </w:r>
      <w:proofErr w:type="spellStart"/>
      <w:r w:rsidRPr="00BA07FC">
        <w:rPr>
          <w:szCs w:val="28"/>
          <w:lang w:val="en-US"/>
        </w:rPr>
        <w:t>empleo</w:t>
      </w:r>
      <w:proofErr w:type="spellEnd"/>
      <w:r w:rsidRPr="00BA07FC">
        <w:rPr>
          <w:szCs w:val="28"/>
          <w:lang w:val="en-US"/>
        </w:rPr>
        <w:t xml:space="preserve">. </w:t>
      </w:r>
      <w:r w:rsidRPr="00BA07FC">
        <w:rPr>
          <w:i/>
          <w:iCs/>
          <w:szCs w:val="28"/>
          <w:lang w:val="en-US"/>
        </w:rPr>
        <w:t xml:space="preserve">Revista del </w:t>
      </w:r>
      <w:proofErr w:type="spellStart"/>
      <w:r w:rsidRPr="00BA07FC">
        <w:rPr>
          <w:i/>
          <w:iCs/>
          <w:szCs w:val="28"/>
          <w:lang w:val="en-US"/>
        </w:rPr>
        <w:t>Ejército</w:t>
      </w:r>
      <w:proofErr w:type="spellEnd"/>
      <w:r w:rsidRPr="00BA07FC">
        <w:rPr>
          <w:i/>
          <w:iCs/>
          <w:szCs w:val="28"/>
          <w:lang w:val="en-US"/>
        </w:rPr>
        <w:t xml:space="preserve"> de Tierra</w:t>
      </w:r>
      <w:r w:rsidRPr="00BA07FC">
        <w:rPr>
          <w:szCs w:val="28"/>
          <w:lang w:val="en-US"/>
        </w:rPr>
        <w:t>. 2012, no. 855, pp. 46–53. ISSN 1696-7178.</w:t>
      </w:r>
    </w:p>
    <w:p w14:paraId="34DFB5E6" w14:textId="7944E740" w:rsidR="00BA07FC" w:rsidRDefault="00BA07FC" w:rsidP="00BA07FC">
      <w:pPr>
        <w:tabs>
          <w:tab w:val="left" w:pos="1134"/>
        </w:tabs>
        <w:ind w:firstLine="567"/>
        <w:jc w:val="both"/>
        <w:rPr>
          <w:szCs w:val="28"/>
          <w:lang w:val="en-US"/>
        </w:rPr>
      </w:pPr>
      <w:r>
        <w:rPr>
          <w:szCs w:val="28"/>
          <w:lang w:val="en-US"/>
        </w:rPr>
        <w:t>[3]</w:t>
      </w:r>
      <w:r w:rsidR="00B43720" w:rsidRPr="00B43720">
        <w:rPr>
          <w:szCs w:val="28"/>
          <w:lang w:val="en-US"/>
        </w:rPr>
        <w:t xml:space="preserve"> </w:t>
      </w:r>
      <w:r w:rsidR="00B43720" w:rsidRPr="00E41801">
        <w:rPr>
          <w:szCs w:val="28"/>
          <w:lang w:val="en-US"/>
        </w:rPr>
        <w:t xml:space="preserve">BALFOUR, Sebastian. </w:t>
      </w:r>
      <w:r w:rsidR="00B43720" w:rsidRPr="00E41801">
        <w:rPr>
          <w:i/>
          <w:iCs/>
          <w:szCs w:val="28"/>
          <w:lang w:val="en-US"/>
        </w:rPr>
        <w:t>Deadly Embrace: Morocco and the Road to the Spanish Civil War</w:t>
      </w:r>
      <w:r w:rsidR="00B43720" w:rsidRPr="00E41801">
        <w:rPr>
          <w:szCs w:val="28"/>
          <w:lang w:val="en-US"/>
        </w:rPr>
        <w:t>. Oxford: Oxford University Press, 2002. 349 p. ISBN 978-0-19-925296-1.</w:t>
      </w:r>
    </w:p>
    <w:p w14:paraId="3CA35F67" w14:textId="7AE4A565" w:rsidR="00B43720" w:rsidRPr="00BA07FC" w:rsidRDefault="00B43720" w:rsidP="00BA07FC">
      <w:pPr>
        <w:tabs>
          <w:tab w:val="left" w:pos="1134"/>
        </w:tabs>
        <w:ind w:firstLine="567"/>
        <w:jc w:val="both"/>
        <w:rPr>
          <w:szCs w:val="28"/>
          <w:lang w:val="en-US"/>
        </w:rPr>
      </w:pPr>
      <w:r>
        <w:rPr>
          <w:szCs w:val="28"/>
          <w:lang w:val="en-US"/>
        </w:rPr>
        <w:t xml:space="preserve">[4] </w:t>
      </w:r>
      <w:r w:rsidRPr="00E41801">
        <w:rPr>
          <w:szCs w:val="28"/>
          <w:lang w:val="en-US"/>
        </w:rPr>
        <w:t xml:space="preserve">MADARIAGA, María Rosa de. </w:t>
      </w:r>
      <w:r w:rsidRPr="00E41801">
        <w:rPr>
          <w:i/>
          <w:iCs/>
          <w:szCs w:val="28"/>
          <w:lang w:val="en-US"/>
        </w:rPr>
        <w:t xml:space="preserve">En el barranco del lobo: Las </w:t>
      </w:r>
      <w:proofErr w:type="spellStart"/>
      <w:r w:rsidRPr="00E41801">
        <w:rPr>
          <w:i/>
          <w:iCs/>
          <w:szCs w:val="28"/>
          <w:lang w:val="en-US"/>
        </w:rPr>
        <w:t>guerras</w:t>
      </w:r>
      <w:proofErr w:type="spellEnd"/>
      <w:r w:rsidRPr="00E41801">
        <w:rPr>
          <w:i/>
          <w:iCs/>
          <w:szCs w:val="28"/>
          <w:lang w:val="en-US"/>
        </w:rPr>
        <w:t xml:space="preserve"> de Marruecos</w:t>
      </w:r>
      <w:r w:rsidRPr="00E41801">
        <w:rPr>
          <w:szCs w:val="28"/>
          <w:lang w:val="en-US"/>
        </w:rPr>
        <w:t>. Madrid: Alianza Editorial, 2005. 438 p. ISBN 978-84-206-4254-3.</w:t>
      </w:r>
    </w:p>
    <w:p w14:paraId="651C16C9" w14:textId="19F4C9B0" w:rsidR="00BA07FC" w:rsidRDefault="007019DD" w:rsidP="003004BD">
      <w:pPr>
        <w:ind w:firstLine="567"/>
        <w:jc w:val="both"/>
        <w:rPr>
          <w:szCs w:val="28"/>
          <w:lang w:val="en-US"/>
        </w:rPr>
      </w:pPr>
      <w:r>
        <w:rPr>
          <w:szCs w:val="28"/>
          <w:lang w:val="en-US"/>
        </w:rPr>
        <w:t xml:space="preserve">[5] </w:t>
      </w:r>
      <w:r w:rsidRPr="00E41801">
        <w:rPr>
          <w:szCs w:val="28"/>
          <w:lang w:val="en-US"/>
        </w:rPr>
        <w:t xml:space="preserve">KUNZ, </w:t>
      </w:r>
      <w:proofErr w:type="spellStart"/>
      <w:r w:rsidRPr="00E41801">
        <w:rPr>
          <w:szCs w:val="28"/>
          <w:lang w:val="en-US"/>
        </w:rPr>
        <w:t>Rudibert</w:t>
      </w:r>
      <w:proofErr w:type="spellEnd"/>
      <w:r w:rsidRPr="00E41801">
        <w:rPr>
          <w:szCs w:val="28"/>
          <w:lang w:val="en-US"/>
        </w:rPr>
        <w:t xml:space="preserve"> и Rolf-Dieter MÜLLER. </w:t>
      </w:r>
      <w:proofErr w:type="spellStart"/>
      <w:r w:rsidRPr="00E41801">
        <w:rPr>
          <w:i/>
          <w:iCs/>
          <w:szCs w:val="28"/>
          <w:lang w:val="en-US"/>
        </w:rPr>
        <w:t>Giftgas</w:t>
      </w:r>
      <w:proofErr w:type="spellEnd"/>
      <w:r w:rsidRPr="00E41801">
        <w:rPr>
          <w:i/>
          <w:iCs/>
          <w:szCs w:val="28"/>
          <w:lang w:val="en-US"/>
        </w:rPr>
        <w:t xml:space="preserve"> </w:t>
      </w:r>
      <w:proofErr w:type="spellStart"/>
      <w:r w:rsidRPr="00E41801">
        <w:rPr>
          <w:i/>
          <w:iCs/>
          <w:szCs w:val="28"/>
          <w:lang w:val="en-US"/>
        </w:rPr>
        <w:t>gegen</w:t>
      </w:r>
      <w:proofErr w:type="spellEnd"/>
      <w:r w:rsidRPr="00E41801">
        <w:rPr>
          <w:i/>
          <w:iCs/>
          <w:szCs w:val="28"/>
          <w:lang w:val="en-US"/>
        </w:rPr>
        <w:t xml:space="preserve"> Abd el Krim: Deutschland, </w:t>
      </w:r>
      <w:proofErr w:type="spellStart"/>
      <w:r w:rsidRPr="00E41801">
        <w:rPr>
          <w:i/>
          <w:iCs/>
          <w:szCs w:val="28"/>
          <w:lang w:val="en-US"/>
        </w:rPr>
        <w:t>Spanien</w:t>
      </w:r>
      <w:proofErr w:type="spellEnd"/>
      <w:r w:rsidRPr="00E41801">
        <w:rPr>
          <w:i/>
          <w:iCs/>
          <w:szCs w:val="28"/>
          <w:lang w:val="en-US"/>
        </w:rPr>
        <w:t xml:space="preserve"> und der </w:t>
      </w:r>
      <w:proofErr w:type="spellStart"/>
      <w:r w:rsidRPr="00E41801">
        <w:rPr>
          <w:i/>
          <w:iCs/>
          <w:szCs w:val="28"/>
          <w:lang w:val="en-US"/>
        </w:rPr>
        <w:t>Gaskrieg</w:t>
      </w:r>
      <w:proofErr w:type="spellEnd"/>
      <w:r w:rsidRPr="00E41801">
        <w:rPr>
          <w:i/>
          <w:iCs/>
          <w:szCs w:val="28"/>
          <w:lang w:val="en-US"/>
        </w:rPr>
        <w:t xml:space="preserve"> in </w:t>
      </w:r>
      <w:proofErr w:type="spellStart"/>
      <w:r w:rsidRPr="00E41801">
        <w:rPr>
          <w:i/>
          <w:iCs/>
          <w:szCs w:val="28"/>
          <w:lang w:val="en-US"/>
        </w:rPr>
        <w:t>Marokko</w:t>
      </w:r>
      <w:proofErr w:type="spellEnd"/>
      <w:r w:rsidRPr="00E41801">
        <w:rPr>
          <w:i/>
          <w:iCs/>
          <w:szCs w:val="28"/>
          <w:lang w:val="en-US"/>
        </w:rPr>
        <w:t xml:space="preserve"> 1922–1927</w:t>
      </w:r>
      <w:r w:rsidRPr="00E41801">
        <w:rPr>
          <w:szCs w:val="28"/>
          <w:lang w:val="en-US"/>
        </w:rPr>
        <w:t>. Freiburg: Rombach Verlag, 1990. 239 S. ISBN 978-3-7930-0196-6</w:t>
      </w:r>
    </w:p>
    <w:p w14:paraId="54EE353B" w14:textId="296AA6EC" w:rsidR="007019DD" w:rsidRDefault="007019DD" w:rsidP="003004BD">
      <w:pPr>
        <w:ind w:firstLine="567"/>
        <w:jc w:val="both"/>
        <w:rPr>
          <w:szCs w:val="28"/>
        </w:rPr>
      </w:pPr>
      <w:r>
        <w:rPr>
          <w:szCs w:val="28"/>
          <w:lang w:val="en-US"/>
        </w:rPr>
        <w:t xml:space="preserve">[6] </w:t>
      </w:r>
      <w:r w:rsidRPr="00E41801">
        <w:rPr>
          <w:szCs w:val="28"/>
          <w:lang w:val="en-US"/>
        </w:rPr>
        <w:t>MADARIAGA</w:t>
      </w:r>
      <w:r>
        <w:rPr>
          <w:szCs w:val="28"/>
          <w:lang w:val="en-US"/>
        </w:rPr>
        <w:t xml:space="preserve">, </w:t>
      </w:r>
      <w:r>
        <w:rPr>
          <w:szCs w:val="28"/>
        </w:rPr>
        <w:t>бел 4.</w:t>
      </w:r>
    </w:p>
    <w:p w14:paraId="3EB96E79" w14:textId="4B18D195" w:rsidR="007019DD" w:rsidRDefault="007019DD" w:rsidP="003004BD">
      <w:pPr>
        <w:ind w:firstLine="567"/>
        <w:jc w:val="both"/>
        <w:rPr>
          <w:szCs w:val="28"/>
          <w:lang w:val="en-US"/>
        </w:rPr>
      </w:pPr>
      <w:r>
        <w:rPr>
          <w:szCs w:val="28"/>
          <w:lang w:val="en-US"/>
        </w:rPr>
        <w:t xml:space="preserve">[7] </w:t>
      </w:r>
      <w:r w:rsidR="00EC3D34" w:rsidRPr="00E41801">
        <w:rPr>
          <w:szCs w:val="28"/>
          <w:lang w:val="en-US"/>
        </w:rPr>
        <w:t xml:space="preserve">LEAGUE OF NATIONS. </w:t>
      </w:r>
      <w:r w:rsidR="00EC3D34" w:rsidRPr="00E41801">
        <w:rPr>
          <w:i/>
          <w:iCs/>
          <w:szCs w:val="28"/>
          <w:lang w:val="en-US"/>
        </w:rPr>
        <w:t>Protocol for the Prohibition of the Use in War of Asphyxiating, Poisonous or Other Gases, and of Bacteriological Methods of Warfare</w:t>
      </w:r>
      <w:r w:rsidR="00EC3D34" w:rsidRPr="00E41801">
        <w:rPr>
          <w:szCs w:val="28"/>
          <w:lang w:val="en-US"/>
        </w:rPr>
        <w:t>. Signed at Geneva, 17 June 1925. Geneva: League of Nations Treaty Series, 1929, vol. XCIV, no. 2138, pp. 65–74.</w:t>
      </w:r>
    </w:p>
    <w:p w14:paraId="74F56A0A" w14:textId="65D24C30" w:rsidR="00EC3D34" w:rsidRDefault="00103108" w:rsidP="003004BD">
      <w:pPr>
        <w:ind w:firstLine="567"/>
        <w:jc w:val="both"/>
        <w:rPr>
          <w:szCs w:val="28"/>
          <w:lang w:val="en-US"/>
        </w:rPr>
      </w:pPr>
      <w:r>
        <w:rPr>
          <w:szCs w:val="28"/>
          <w:lang w:val="en-US"/>
        </w:rPr>
        <w:lastRenderedPageBreak/>
        <w:t xml:space="preserve">[8] </w:t>
      </w:r>
      <w:r w:rsidRPr="00E41801">
        <w:rPr>
          <w:szCs w:val="28"/>
          <w:lang w:val="en-US"/>
        </w:rPr>
        <w:t>BALFOUR</w:t>
      </w:r>
      <w:r>
        <w:rPr>
          <w:szCs w:val="28"/>
          <w:lang w:val="en-US"/>
        </w:rPr>
        <w:t xml:space="preserve">, </w:t>
      </w:r>
      <w:r>
        <w:rPr>
          <w:szCs w:val="28"/>
        </w:rPr>
        <w:t xml:space="preserve">бел </w:t>
      </w:r>
      <w:r>
        <w:rPr>
          <w:szCs w:val="28"/>
          <w:lang w:val="en-US"/>
        </w:rPr>
        <w:t>3</w:t>
      </w:r>
    </w:p>
    <w:p w14:paraId="569F3968" w14:textId="2F3CAFD8" w:rsidR="00103108" w:rsidRDefault="00142363" w:rsidP="003004BD">
      <w:pPr>
        <w:ind w:firstLine="567"/>
        <w:jc w:val="both"/>
        <w:rPr>
          <w:szCs w:val="28"/>
          <w:lang w:val="en-US"/>
        </w:rPr>
      </w:pPr>
      <w:r>
        <w:rPr>
          <w:szCs w:val="28"/>
          <w:lang w:val="en-US"/>
        </w:rPr>
        <w:t xml:space="preserve">[9] </w:t>
      </w:r>
      <w:r w:rsidRPr="00E41801">
        <w:rPr>
          <w:szCs w:val="28"/>
          <w:lang w:val="en-US"/>
        </w:rPr>
        <w:t>MADARIAGA</w:t>
      </w:r>
      <w:r>
        <w:rPr>
          <w:szCs w:val="28"/>
          <w:lang w:val="en-US"/>
        </w:rPr>
        <w:t xml:space="preserve">, </w:t>
      </w:r>
      <w:r>
        <w:rPr>
          <w:szCs w:val="28"/>
        </w:rPr>
        <w:t>бел 4.</w:t>
      </w:r>
    </w:p>
    <w:p w14:paraId="21029D2C" w14:textId="2CB5B1AD" w:rsidR="00142363" w:rsidRDefault="00B36F30" w:rsidP="003004BD">
      <w:pPr>
        <w:ind w:firstLine="567"/>
        <w:jc w:val="both"/>
        <w:rPr>
          <w:szCs w:val="28"/>
          <w:lang w:val="en-US"/>
        </w:rPr>
      </w:pPr>
      <w:r>
        <w:rPr>
          <w:szCs w:val="28"/>
          <w:lang w:val="en-US"/>
        </w:rPr>
        <w:t xml:space="preserve">[10] </w:t>
      </w:r>
      <w:r w:rsidRPr="00E41801">
        <w:rPr>
          <w:szCs w:val="28"/>
          <w:lang w:val="en-US"/>
        </w:rPr>
        <w:t>BALFOUR</w:t>
      </w:r>
      <w:r>
        <w:rPr>
          <w:szCs w:val="28"/>
          <w:lang w:val="en-US"/>
        </w:rPr>
        <w:t xml:space="preserve">, </w:t>
      </w:r>
      <w:r>
        <w:rPr>
          <w:szCs w:val="28"/>
        </w:rPr>
        <w:t xml:space="preserve">бел </w:t>
      </w:r>
      <w:r>
        <w:rPr>
          <w:szCs w:val="28"/>
          <w:lang w:val="en-US"/>
        </w:rPr>
        <w:t>3</w:t>
      </w:r>
    </w:p>
    <w:p w14:paraId="05A00801" w14:textId="4B06819F" w:rsidR="00B36F30" w:rsidRDefault="00B36F30" w:rsidP="003004BD">
      <w:pPr>
        <w:ind w:firstLine="567"/>
        <w:jc w:val="both"/>
        <w:rPr>
          <w:szCs w:val="28"/>
          <w:lang w:val="en-US"/>
        </w:rPr>
      </w:pPr>
      <w:r>
        <w:rPr>
          <w:szCs w:val="28"/>
          <w:lang w:val="en-US"/>
        </w:rPr>
        <w:t xml:space="preserve">[11] </w:t>
      </w:r>
      <w:r w:rsidRPr="00E41801">
        <w:rPr>
          <w:szCs w:val="28"/>
          <w:lang w:val="en-US"/>
        </w:rPr>
        <w:t>BALFOUR</w:t>
      </w:r>
      <w:r>
        <w:rPr>
          <w:szCs w:val="28"/>
          <w:lang w:val="en-US"/>
        </w:rPr>
        <w:t xml:space="preserve">, </w:t>
      </w:r>
      <w:r>
        <w:rPr>
          <w:szCs w:val="28"/>
        </w:rPr>
        <w:t xml:space="preserve">бел </w:t>
      </w:r>
      <w:r>
        <w:rPr>
          <w:szCs w:val="28"/>
          <w:lang w:val="en-US"/>
        </w:rPr>
        <w:t>3</w:t>
      </w:r>
    </w:p>
    <w:p w14:paraId="51A5A4BF" w14:textId="624F866E" w:rsidR="00B36F30" w:rsidRDefault="00B36F30" w:rsidP="00B36F30">
      <w:pPr>
        <w:ind w:firstLine="567"/>
        <w:jc w:val="both"/>
        <w:rPr>
          <w:szCs w:val="28"/>
          <w:lang w:val="en-US"/>
        </w:rPr>
      </w:pPr>
      <w:r>
        <w:rPr>
          <w:szCs w:val="28"/>
          <w:lang w:val="en-US"/>
        </w:rPr>
        <w:t>[12]</w:t>
      </w:r>
      <w:r w:rsidRPr="00B36F30">
        <w:rPr>
          <w:szCs w:val="28"/>
          <w:lang w:val="en-US"/>
        </w:rPr>
        <w:t xml:space="preserve"> </w:t>
      </w:r>
      <w:r w:rsidRPr="00E41801">
        <w:rPr>
          <w:szCs w:val="28"/>
          <w:lang w:val="en-US"/>
        </w:rPr>
        <w:t>MADARIAGA</w:t>
      </w:r>
      <w:r>
        <w:rPr>
          <w:szCs w:val="28"/>
          <w:lang w:val="en-US"/>
        </w:rPr>
        <w:t xml:space="preserve">, </w:t>
      </w:r>
      <w:r>
        <w:rPr>
          <w:szCs w:val="28"/>
        </w:rPr>
        <w:t>бел 4.</w:t>
      </w:r>
    </w:p>
    <w:p w14:paraId="18710835" w14:textId="395EF691" w:rsidR="00B36F30" w:rsidRDefault="00B36F30" w:rsidP="00B36F30">
      <w:pPr>
        <w:ind w:firstLine="567"/>
        <w:jc w:val="both"/>
        <w:rPr>
          <w:szCs w:val="28"/>
          <w:lang w:val="en-US"/>
        </w:rPr>
      </w:pPr>
      <w:r>
        <w:rPr>
          <w:szCs w:val="28"/>
          <w:lang w:val="en-US"/>
        </w:rPr>
        <w:t xml:space="preserve">[13] </w:t>
      </w:r>
      <w:r w:rsidRPr="00E41801">
        <w:rPr>
          <w:szCs w:val="28"/>
          <w:lang w:val="en-US"/>
        </w:rPr>
        <w:t>BALFOUR</w:t>
      </w:r>
      <w:r>
        <w:rPr>
          <w:szCs w:val="28"/>
          <w:lang w:val="en-US"/>
        </w:rPr>
        <w:t xml:space="preserve">, </w:t>
      </w:r>
      <w:r>
        <w:rPr>
          <w:szCs w:val="28"/>
        </w:rPr>
        <w:t xml:space="preserve">бел </w:t>
      </w:r>
      <w:r>
        <w:rPr>
          <w:szCs w:val="28"/>
          <w:lang w:val="en-US"/>
        </w:rPr>
        <w:t>3</w:t>
      </w:r>
    </w:p>
    <w:p w14:paraId="5FACA680" w14:textId="2006D369" w:rsidR="00BF14B1" w:rsidRDefault="00BF14B1" w:rsidP="00BF14B1">
      <w:pPr>
        <w:ind w:firstLine="567"/>
        <w:jc w:val="both"/>
        <w:rPr>
          <w:szCs w:val="28"/>
          <w:lang w:val="en-US"/>
        </w:rPr>
      </w:pPr>
      <w:r>
        <w:rPr>
          <w:szCs w:val="28"/>
          <w:lang w:val="en-US"/>
        </w:rPr>
        <w:t xml:space="preserve">[14] </w:t>
      </w:r>
      <w:r w:rsidRPr="00E41801">
        <w:rPr>
          <w:szCs w:val="28"/>
          <w:lang w:val="en-US"/>
        </w:rPr>
        <w:t>BALFOUR</w:t>
      </w:r>
      <w:r>
        <w:rPr>
          <w:szCs w:val="28"/>
          <w:lang w:val="en-US"/>
        </w:rPr>
        <w:t xml:space="preserve">, </w:t>
      </w:r>
      <w:r>
        <w:rPr>
          <w:szCs w:val="28"/>
        </w:rPr>
        <w:t xml:space="preserve">бел </w:t>
      </w:r>
      <w:r>
        <w:rPr>
          <w:szCs w:val="28"/>
          <w:lang w:val="en-US"/>
        </w:rPr>
        <w:t>3</w:t>
      </w:r>
    </w:p>
    <w:p w14:paraId="4A03818E" w14:textId="1375532F" w:rsidR="00B36F30" w:rsidRDefault="00BF14B1" w:rsidP="00B36F30">
      <w:pPr>
        <w:ind w:firstLine="567"/>
        <w:jc w:val="both"/>
        <w:rPr>
          <w:szCs w:val="28"/>
          <w:lang w:val="en-US"/>
        </w:rPr>
      </w:pPr>
      <w:r>
        <w:rPr>
          <w:szCs w:val="28"/>
          <w:lang w:val="en-US"/>
        </w:rPr>
        <w:t xml:space="preserve">[15] </w:t>
      </w:r>
      <w:r w:rsidRPr="00E41801">
        <w:rPr>
          <w:szCs w:val="28"/>
          <w:lang w:val="en-US"/>
        </w:rPr>
        <w:t xml:space="preserve">KUNZ, </w:t>
      </w:r>
      <w:proofErr w:type="spellStart"/>
      <w:r w:rsidRPr="00E41801">
        <w:rPr>
          <w:szCs w:val="28"/>
          <w:lang w:val="en-US"/>
        </w:rPr>
        <w:t>Rudibert</w:t>
      </w:r>
      <w:proofErr w:type="spellEnd"/>
      <w:r w:rsidRPr="00E41801">
        <w:rPr>
          <w:szCs w:val="28"/>
          <w:lang w:val="en-US"/>
        </w:rPr>
        <w:t xml:space="preserve"> и Rolf-Dieter MÜLLER. </w:t>
      </w:r>
      <w:proofErr w:type="spellStart"/>
      <w:r w:rsidRPr="00E41801">
        <w:rPr>
          <w:i/>
          <w:iCs/>
          <w:szCs w:val="28"/>
          <w:lang w:val="en-US"/>
        </w:rPr>
        <w:t>Giftgas</w:t>
      </w:r>
      <w:proofErr w:type="spellEnd"/>
      <w:r w:rsidRPr="00E41801">
        <w:rPr>
          <w:i/>
          <w:iCs/>
          <w:szCs w:val="28"/>
          <w:lang w:val="en-US"/>
        </w:rPr>
        <w:t xml:space="preserve"> </w:t>
      </w:r>
      <w:proofErr w:type="spellStart"/>
      <w:r w:rsidRPr="00E41801">
        <w:rPr>
          <w:i/>
          <w:iCs/>
          <w:szCs w:val="28"/>
          <w:lang w:val="en-US"/>
        </w:rPr>
        <w:t>gegen</w:t>
      </w:r>
      <w:proofErr w:type="spellEnd"/>
      <w:r w:rsidRPr="00E41801">
        <w:rPr>
          <w:i/>
          <w:iCs/>
          <w:szCs w:val="28"/>
          <w:lang w:val="en-US"/>
        </w:rPr>
        <w:t xml:space="preserve"> Abd el Krim: Deutschland, </w:t>
      </w:r>
      <w:proofErr w:type="spellStart"/>
      <w:r w:rsidRPr="00E41801">
        <w:rPr>
          <w:i/>
          <w:iCs/>
          <w:szCs w:val="28"/>
          <w:lang w:val="en-US"/>
        </w:rPr>
        <w:t>Spanien</w:t>
      </w:r>
      <w:proofErr w:type="spellEnd"/>
      <w:r w:rsidRPr="00E41801">
        <w:rPr>
          <w:i/>
          <w:iCs/>
          <w:szCs w:val="28"/>
          <w:lang w:val="en-US"/>
        </w:rPr>
        <w:t xml:space="preserve"> und der </w:t>
      </w:r>
      <w:proofErr w:type="spellStart"/>
      <w:r w:rsidRPr="00E41801">
        <w:rPr>
          <w:i/>
          <w:iCs/>
          <w:szCs w:val="28"/>
          <w:lang w:val="en-US"/>
        </w:rPr>
        <w:t>Gaskrieg</w:t>
      </w:r>
      <w:proofErr w:type="spellEnd"/>
      <w:r w:rsidRPr="00E41801">
        <w:rPr>
          <w:i/>
          <w:iCs/>
          <w:szCs w:val="28"/>
          <w:lang w:val="en-US"/>
        </w:rPr>
        <w:t xml:space="preserve"> in </w:t>
      </w:r>
      <w:proofErr w:type="spellStart"/>
      <w:r w:rsidRPr="00E41801">
        <w:rPr>
          <w:i/>
          <w:iCs/>
          <w:szCs w:val="28"/>
          <w:lang w:val="en-US"/>
        </w:rPr>
        <w:t>Marokko</w:t>
      </w:r>
      <w:proofErr w:type="spellEnd"/>
      <w:r w:rsidRPr="00E41801">
        <w:rPr>
          <w:i/>
          <w:iCs/>
          <w:szCs w:val="28"/>
          <w:lang w:val="en-US"/>
        </w:rPr>
        <w:t xml:space="preserve"> 1922–1927</w:t>
      </w:r>
      <w:r w:rsidRPr="00E41801">
        <w:rPr>
          <w:szCs w:val="28"/>
          <w:lang w:val="en-US"/>
        </w:rPr>
        <w:t>. Freiburg: Rombach Verlag, 1990. 239 S. ISBN 978-3-7930-0196-6</w:t>
      </w:r>
    </w:p>
    <w:p w14:paraId="356ADB6B" w14:textId="4F02172C" w:rsidR="00BF14B1" w:rsidRDefault="00BF14B1" w:rsidP="00B36F30">
      <w:pPr>
        <w:ind w:firstLine="567"/>
        <w:jc w:val="both"/>
        <w:rPr>
          <w:szCs w:val="28"/>
          <w:lang w:val="en-US"/>
        </w:rPr>
      </w:pPr>
      <w:r>
        <w:rPr>
          <w:szCs w:val="28"/>
          <w:lang w:val="en-US"/>
        </w:rPr>
        <w:t xml:space="preserve">[16] </w:t>
      </w:r>
      <w:r w:rsidR="004024CA" w:rsidRPr="00BA07FC">
        <w:rPr>
          <w:szCs w:val="28"/>
          <w:lang w:val="en-US"/>
        </w:rPr>
        <w:t>PITA</w:t>
      </w:r>
      <w:r w:rsidR="004024CA">
        <w:rPr>
          <w:szCs w:val="28"/>
          <w:lang w:val="en-US"/>
        </w:rPr>
        <w:t xml:space="preserve">, </w:t>
      </w:r>
      <w:r w:rsidR="004024CA">
        <w:rPr>
          <w:szCs w:val="28"/>
        </w:rPr>
        <w:t xml:space="preserve">бел </w:t>
      </w:r>
      <w:r w:rsidR="004024CA">
        <w:rPr>
          <w:szCs w:val="28"/>
          <w:lang w:val="en-US"/>
        </w:rPr>
        <w:t>2</w:t>
      </w:r>
    </w:p>
    <w:p w14:paraId="127BD6FD" w14:textId="6974AF49" w:rsidR="004024CA" w:rsidRDefault="004024CA" w:rsidP="00B36F30">
      <w:pPr>
        <w:ind w:firstLine="567"/>
        <w:jc w:val="both"/>
        <w:rPr>
          <w:szCs w:val="28"/>
          <w:lang w:val="en-US"/>
        </w:rPr>
      </w:pPr>
      <w:r>
        <w:rPr>
          <w:szCs w:val="28"/>
          <w:lang w:val="en-US"/>
        </w:rPr>
        <w:t xml:space="preserve">[17] </w:t>
      </w:r>
      <w:r w:rsidRPr="00BA07FC">
        <w:rPr>
          <w:szCs w:val="28"/>
          <w:lang w:val="en-US"/>
        </w:rPr>
        <w:t>PITA</w:t>
      </w:r>
      <w:r>
        <w:rPr>
          <w:szCs w:val="28"/>
          <w:lang w:val="en-US"/>
        </w:rPr>
        <w:t xml:space="preserve">, </w:t>
      </w:r>
      <w:r>
        <w:rPr>
          <w:szCs w:val="28"/>
        </w:rPr>
        <w:t xml:space="preserve">бел </w:t>
      </w:r>
      <w:r>
        <w:rPr>
          <w:szCs w:val="28"/>
          <w:lang w:val="en-US"/>
        </w:rPr>
        <w:t>2</w:t>
      </w:r>
    </w:p>
    <w:p w14:paraId="01BE73BB" w14:textId="2875AF6C" w:rsidR="004024CA" w:rsidRDefault="004024CA" w:rsidP="00B36F30">
      <w:pPr>
        <w:ind w:firstLine="567"/>
        <w:jc w:val="both"/>
        <w:rPr>
          <w:szCs w:val="28"/>
          <w:lang w:val="en-US"/>
        </w:rPr>
      </w:pPr>
      <w:r>
        <w:rPr>
          <w:szCs w:val="28"/>
          <w:lang w:val="en-US"/>
        </w:rPr>
        <w:t>[18]</w:t>
      </w:r>
      <w:r w:rsidRPr="004024CA">
        <w:rPr>
          <w:szCs w:val="28"/>
          <w:lang w:val="en-US"/>
        </w:rPr>
        <w:t xml:space="preserve"> </w:t>
      </w:r>
      <w:r w:rsidRPr="00E41801">
        <w:rPr>
          <w:szCs w:val="28"/>
          <w:lang w:val="en-US"/>
        </w:rPr>
        <w:t>SIPRI</w:t>
      </w:r>
      <w:r>
        <w:rPr>
          <w:szCs w:val="28"/>
          <w:lang w:val="en-US"/>
        </w:rPr>
        <w:t xml:space="preserve">, </w:t>
      </w:r>
      <w:r>
        <w:rPr>
          <w:szCs w:val="28"/>
        </w:rPr>
        <w:t xml:space="preserve">бел </w:t>
      </w:r>
      <w:r>
        <w:rPr>
          <w:szCs w:val="28"/>
          <w:lang w:val="en-US"/>
        </w:rPr>
        <w:t>1</w:t>
      </w:r>
    </w:p>
    <w:p w14:paraId="7D03A3AB" w14:textId="024433A9" w:rsidR="004024CA" w:rsidRDefault="004024CA" w:rsidP="004024CA">
      <w:pPr>
        <w:ind w:firstLine="567"/>
        <w:jc w:val="both"/>
        <w:rPr>
          <w:szCs w:val="28"/>
          <w:lang w:val="en-US"/>
        </w:rPr>
      </w:pPr>
      <w:r>
        <w:rPr>
          <w:szCs w:val="28"/>
          <w:lang w:val="en-US"/>
        </w:rPr>
        <w:t>[19]</w:t>
      </w:r>
      <w:r w:rsidRPr="004024CA">
        <w:rPr>
          <w:szCs w:val="28"/>
          <w:lang w:val="en-US"/>
        </w:rPr>
        <w:t xml:space="preserve"> </w:t>
      </w:r>
      <w:r w:rsidRPr="00E41801">
        <w:rPr>
          <w:szCs w:val="28"/>
          <w:lang w:val="en-US"/>
        </w:rPr>
        <w:t>SIPRI</w:t>
      </w:r>
      <w:r>
        <w:rPr>
          <w:szCs w:val="28"/>
          <w:lang w:val="en-US"/>
        </w:rPr>
        <w:t xml:space="preserve">, </w:t>
      </w:r>
      <w:r>
        <w:rPr>
          <w:szCs w:val="28"/>
        </w:rPr>
        <w:t xml:space="preserve">бел </w:t>
      </w:r>
      <w:r>
        <w:rPr>
          <w:szCs w:val="28"/>
          <w:lang w:val="en-US"/>
        </w:rPr>
        <w:t>1</w:t>
      </w:r>
    </w:p>
    <w:p w14:paraId="6257CFE8" w14:textId="3E7C76A5" w:rsidR="004024CA" w:rsidRDefault="004024CA" w:rsidP="004024CA">
      <w:pPr>
        <w:ind w:firstLine="567"/>
        <w:jc w:val="both"/>
        <w:rPr>
          <w:szCs w:val="28"/>
          <w:lang w:val="en-US"/>
        </w:rPr>
      </w:pPr>
      <w:r>
        <w:rPr>
          <w:szCs w:val="28"/>
          <w:lang w:val="en-US"/>
        </w:rPr>
        <w:t>[20]</w:t>
      </w:r>
      <w:r w:rsidRPr="004024CA">
        <w:rPr>
          <w:szCs w:val="28"/>
          <w:lang w:val="en-US"/>
        </w:rPr>
        <w:t xml:space="preserve"> </w:t>
      </w:r>
      <w:r w:rsidRPr="00E41801">
        <w:rPr>
          <w:szCs w:val="28"/>
          <w:lang w:val="en-US"/>
        </w:rPr>
        <w:t>SIPRI</w:t>
      </w:r>
      <w:r>
        <w:rPr>
          <w:szCs w:val="28"/>
          <w:lang w:val="en-US"/>
        </w:rPr>
        <w:t xml:space="preserve">, </w:t>
      </w:r>
      <w:r>
        <w:rPr>
          <w:szCs w:val="28"/>
        </w:rPr>
        <w:t xml:space="preserve">бел </w:t>
      </w:r>
      <w:r>
        <w:rPr>
          <w:szCs w:val="28"/>
          <w:lang w:val="en-US"/>
        </w:rPr>
        <w:t>1</w:t>
      </w:r>
    </w:p>
    <w:p w14:paraId="642C98F4" w14:textId="7D50FB35" w:rsidR="00B62210" w:rsidRDefault="00B62210" w:rsidP="00B62210">
      <w:pPr>
        <w:ind w:firstLine="567"/>
        <w:jc w:val="both"/>
        <w:rPr>
          <w:szCs w:val="28"/>
          <w:lang w:val="en-US"/>
        </w:rPr>
      </w:pPr>
      <w:r>
        <w:rPr>
          <w:szCs w:val="28"/>
          <w:lang w:val="en-US"/>
        </w:rPr>
        <w:t xml:space="preserve">[21] </w:t>
      </w:r>
      <w:r w:rsidRPr="00BA07FC">
        <w:rPr>
          <w:szCs w:val="28"/>
          <w:lang w:val="en-US"/>
        </w:rPr>
        <w:t>PITA</w:t>
      </w:r>
      <w:r>
        <w:rPr>
          <w:szCs w:val="28"/>
          <w:lang w:val="en-US"/>
        </w:rPr>
        <w:t xml:space="preserve">, </w:t>
      </w:r>
      <w:r>
        <w:rPr>
          <w:szCs w:val="28"/>
        </w:rPr>
        <w:t xml:space="preserve">бел </w:t>
      </w:r>
      <w:r>
        <w:rPr>
          <w:szCs w:val="28"/>
          <w:lang w:val="en-US"/>
        </w:rPr>
        <w:t>2</w:t>
      </w:r>
    </w:p>
    <w:p w14:paraId="26ADD5AD" w14:textId="6599EC5C" w:rsidR="00B62210" w:rsidRDefault="00B62210" w:rsidP="00B62210">
      <w:pPr>
        <w:ind w:firstLine="567"/>
        <w:jc w:val="both"/>
        <w:rPr>
          <w:szCs w:val="28"/>
          <w:lang w:val="en-US"/>
        </w:rPr>
      </w:pPr>
      <w:r>
        <w:rPr>
          <w:szCs w:val="28"/>
          <w:lang w:val="en-US"/>
        </w:rPr>
        <w:t xml:space="preserve">[22] </w:t>
      </w:r>
      <w:r w:rsidRPr="00BA07FC">
        <w:rPr>
          <w:szCs w:val="28"/>
          <w:lang w:val="en-US"/>
        </w:rPr>
        <w:t>PITA</w:t>
      </w:r>
      <w:r>
        <w:rPr>
          <w:szCs w:val="28"/>
          <w:lang w:val="en-US"/>
        </w:rPr>
        <w:t xml:space="preserve">, </w:t>
      </w:r>
      <w:r>
        <w:rPr>
          <w:szCs w:val="28"/>
        </w:rPr>
        <w:t xml:space="preserve">бел </w:t>
      </w:r>
      <w:r>
        <w:rPr>
          <w:szCs w:val="28"/>
          <w:lang w:val="en-US"/>
        </w:rPr>
        <w:t>2</w:t>
      </w:r>
    </w:p>
    <w:p w14:paraId="49A1EB78" w14:textId="5A7D6B3E" w:rsidR="00B62210" w:rsidRDefault="00B62210" w:rsidP="00B62210">
      <w:pPr>
        <w:ind w:firstLine="567"/>
        <w:jc w:val="both"/>
        <w:rPr>
          <w:szCs w:val="28"/>
          <w:lang w:val="en-US"/>
        </w:rPr>
      </w:pPr>
      <w:r>
        <w:rPr>
          <w:szCs w:val="28"/>
          <w:lang w:val="en-US"/>
        </w:rPr>
        <w:t xml:space="preserve">[23] </w:t>
      </w:r>
      <w:r w:rsidRPr="00BA07FC">
        <w:rPr>
          <w:szCs w:val="28"/>
          <w:lang w:val="en-US"/>
        </w:rPr>
        <w:t>PITA</w:t>
      </w:r>
      <w:r>
        <w:rPr>
          <w:szCs w:val="28"/>
          <w:lang w:val="en-US"/>
        </w:rPr>
        <w:t xml:space="preserve">, </w:t>
      </w:r>
      <w:r>
        <w:rPr>
          <w:szCs w:val="28"/>
        </w:rPr>
        <w:t xml:space="preserve">бел </w:t>
      </w:r>
      <w:r>
        <w:rPr>
          <w:szCs w:val="28"/>
          <w:lang w:val="en-US"/>
        </w:rPr>
        <w:t>2</w:t>
      </w:r>
    </w:p>
    <w:p w14:paraId="20E1FEDD" w14:textId="5B9773A7" w:rsidR="00B62210" w:rsidRDefault="00B62210" w:rsidP="00B62210">
      <w:pPr>
        <w:ind w:firstLine="567"/>
        <w:jc w:val="both"/>
        <w:rPr>
          <w:szCs w:val="28"/>
          <w:lang w:val="en-US"/>
        </w:rPr>
      </w:pPr>
      <w:r>
        <w:rPr>
          <w:szCs w:val="28"/>
          <w:lang w:val="en-US"/>
        </w:rPr>
        <w:t xml:space="preserve">[24] </w:t>
      </w:r>
      <w:r w:rsidRPr="00E41801">
        <w:rPr>
          <w:szCs w:val="28"/>
          <w:lang w:val="en-US"/>
        </w:rPr>
        <w:t>KUNZ</w:t>
      </w:r>
      <w:r w:rsidR="001415D0">
        <w:rPr>
          <w:szCs w:val="28"/>
          <w:lang w:val="en-US"/>
        </w:rPr>
        <w:t xml:space="preserve">, </w:t>
      </w:r>
      <w:r w:rsidR="001415D0">
        <w:rPr>
          <w:szCs w:val="28"/>
        </w:rPr>
        <w:t xml:space="preserve">бел </w:t>
      </w:r>
      <w:r w:rsidR="001415D0">
        <w:rPr>
          <w:szCs w:val="28"/>
          <w:lang w:val="en-US"/>
        </w:rPr>
        <w:t>15</w:t>
      </w:r>
    </w:p>
    <w:p w14:paraId="11A2CE71" w14:textId="6D149B06" w:rsidR="001415D0" w:rsidRDefault="001415D0" w:rsidP="001415D0">
      <w:pPr>
        <w:ind w:firstLine="567"/>
        <w:jc w:val="both"/>
        <w:rPr>
          <w:szCs w:val="28"/>
          <w:lang w:val="en-US"/>
        </w:rPr>
      </w:pPr>
      <w:r>
        <w:rPr>
          <w:szCs w:val="28"/>
          <w:lang w:val="en-US"/>
        </w:rPr>
        <w:t xml:space="preserve">[25] </w:t>
      </w:r>
      <w:r w:rsidRPr="00E41801">
        <w:rPr>
          <w:szCs w:val="28"/>
          <w:lang w:val="en-US"/>
        </w:rPr>
        <w:t>KUNZ</w:t>
      </w:r>
      <w:r>
        <w:rPr>
          <w:szCs w:val="28"/>
          <w:lang w:val="en-US"/>
        </w:rPr>
        <w:t xml:space="preserve">, </w:t>
      </w:r>
      <w:r>
        <w:rPr>
          <w:szCs w:val="28"/>
        </w:rPr>
        <w:t xml:space="preserve">бел </w:t>
      </w:r>
      <w:r>
        <w:rPr>
          <w:szCs w:val="28"/>
          <w:lang w:val="en-US"/>
        </w:rPr>
        <w:t>15</w:t>
      </w:r>
    </w:p>
    <w:p w14:paraId="453200EA" w14:textId="2EAA9849" w:rsidR="001415D0" w:rsidRDefault="001415D0" w:rsidP="001415D0">
      <w:pPr>
        <w:ind w:firstLine="567"/>
        <w:jc w:val="both"/>
        <w:rPr>
          <w:szCs w:val="28"/>
          <w:lang w:val="en-US"/>
        </w:rPr>
      </w:pPr>
      <w:r>
        <w:rPr>
          <w:szCs w:val="28"/>
          <w:lang w:val="en-US"/>
        </w:rPr>
        <w:t xml:space="preserve">[26] </w:t>
      </w:r>
      <w:r w:rsidRPr="00BA07FC">
        <w:rPr>
          <w:szCs w:val="28"/>
          <w:lang w:val="en-US"/>
        </w:rPr>
        <w:t>PITA</w:t>
      </w:r>
      <w:r>
        <w:rPr>
          <w:szCs w:val="28"/>
          <w:lang w:val="en-US"/>
        </w:rPr>
        <w:t xml:space="preserve">, </w:t>
      </w:r>
      <w:r>
        <w:rPr>
          <w:szCs w:val="28"/>
        </w:rPr>
        <w:t xml:space="preserve">бел </w:t>
      </w:r>
      <w:r>
        <w:rPr>
          <w:szCs w:val="28"/>
          <w:lang w:val="en-US"/>
        </w:rPr>
        <w:t>2</w:t>
      </w:r>
    </w:p>
    <w:p w14:paraId="11B7B769" w14:textId="7B4927D4" w:rsidR="001415D0" w:rsidRDefault="001415D0" w:rsidP="001415D0">
      <w:pPr>
        <w:ind w:firstLine="567"/>
        <w:jc w:val="both"/>
        <w:rPr>
          <w:szCs w:val="28"/>
          <w:lang w:val="en-US"/>
        </w:rPr>
      </w:pPr>
      <w:r>
        <w:rPr>
          <w:szCs w:val="28"/>
          <w:lang w:val="en-US"/>
        </w:rPr>
        <w:t>[27]</w:t>
      </w:r>
      <w:r w:rsidRPr="004024CA">
        <w:rPr>
          <w:szCs w:val="28"/>
          <w:lang w:val="en-US"/>
        </w:rPr>
        <w:t xml:space="preserve"> </w:t>
      </w:r>
      <w:r w:rsidRPr="00E41801">
        <w:rPr>
          <w:szCs w:val="28"/>
          <w:lang w:val="en-US"/>
        </w:rPr>
        <w:t>SIPRI</w:t>
      </w:r>
      <w:r>
        <w:rPr>
          <w:szCs w:val="28"/>
          <w:lang w:val="en-US"/>
        </w:rPr>
        <w:t xml:space="preserve">, </w:t>
      </w:r>
      <w:r>
        <w:rPr>
          <w:szCs w:val="28"/>
        </w:rPr>
        <w:t xml:space="preserve">бел </w:t>
      </w:r>
      <w:r>
        <w:rPr>
          <w:szCs w:val="28"/>
          <w:lang w:val="en-US"/>
        </w:rPr>
        <w:t>1</w:t>
      </w:r>
    </w:p>
    <w:p w14:paraId="17B34619" w14:textId="57B95705" w:rsidR="001415D0" w:rsidRDefault="001415D0" w:rsidP="001415D0">
      <w:pPr>
        <w:ind w:firstLine="567"/>
        <w:jc w:val="both"/>
        <w:rPr>
          <w:szCs w:val="28"/>
          <w:lang w:val="en-US"/>
        </w:rPr>
      </w:pPr>
      <w:r>
        <w:rPr>
          <w:szCs w:val="28"/>
          <w:lang w:val="en-US"/>
        </w:rPr>
        <w:t xml:space="preserve">[28] </w:t>
      </w:r>
      <w:r w:rsidRPr="00E41801">
        <w:rPr>
          <w:szCs w:val="28"/>
          <w:lang w:val="en-US"/>
        </w:rPr>
        <w:t xml:space="preserve">MARTÍNEZ, Francisco Javier. Hidden in plain sight: the beginnings of French chemical warfare in Morocco's Rif War, April–July 1925. </w:t>
      </w:r>
      <w:r w:rsidRPr="00E41801">
        <w:rPr>
          <w:i/>
          <w:iCs/>
          <w:szCs w:val="28"/>
          <w:lang w:val="en-US"/>
        </w:rPr>
        <w:t>Frontiers in Political Science</w:t>
      </w:r>
      <w:r w:rsidRPr="00E41801">
        <w:rPr>
          <w:szCs w:val="28"/>
          <w:lang w:val="en-US"/>
        </w:rPr>
        <w:t>. 2025, vol. 7, art. no. 1634144, pp. 1–15.</w:t>
      </w:r>
    </w:p>
    <w:p w14:paraId="5DD9037A" w14:textId="4685AA10" w:rsidR="00B36F30" w:rsidRDefault="00530858" w:rsidP="003004BD">
      <w:pPr>
        <w:ind w:firstLine="567"/>
        <w:jc w:val="both"/>
        <w:rPr>
          <w:szCs w:val="28"/>
          <w:lang w:val="en-US"/>
        </w:rPr>
      </w:pPr>
      <w:r>
        <w:rPr>
          <w:szCs w:val="28"/>
          <w:lang w:val="en-US"/>
        </w:rPr>
        <w:t xml:space="preserve">[29] </w:t>
      </w:r>
      <w:r w:rsidRPr="00E41801">
        <w:rPr>
          <w:szCs w:val="28"/>
          <w:lang w:val="en-US"/>
        </w:rPr>
        <w:t>MARTÍNEZ</w:t>
      </w:r>
      <w:r>
        <w:rPr>
          <w:szCs w:val="28"/>
          <w:lang w:val="en-US"/>
        </w:rPr>
        <w:t>,</w:t>
      </w:r>
      <w:r w:rsidRPr="00530858">
        <w:rPr>
          <w:szCs w:val="28"/>
        </w:rPr>
        <w:t xml:space="preserve"> </w:t>
      </w:r>
      <w:r>
        <w:rPr>
          <w:szCs w:val="28"/>
        </w:rPr>
        <w:t xml:space="preserve">бел </w:t>
      </w:r>
      <w:r>
        <w:rPr>
          <w:szCs w:val="28"/>
          <w:lang w:val="en-US"/>
        </w:rPr>
        <w:t>28</w:t>
      </w:r>
    </w:p>
    <w:p w14:paraId="7F95419C" w14:textId="528480FC" w:rsidR="00530858" w:rsidRDefault="00530858" w:rsidP="00530858">
      <w:pPr>
        <w:ind w:firstLine="567"/>
        <w:jc w:val="both"/>
        <w:rPr>
          <w:szCs w:val="28"/>
          <w:lang w:val="en-US"/>
        </w:rPr>
      </w:pPr>
      <w:r>
        <w:rPr>
          <w:szCs w:val="28"/>
          <w:lang w:val="en-US"/>
        </w:rPr>
        <w:t xml:space="preserve">[30] </w:t>
      </w:r>
      <w:r w:rsidRPr="00E41801">
        <w:rPr>
          <w:szCs w:val="28"/>
          <w:lang w:val="en-US"/>
        </w:rPr>
        <w:t>KUNZ</w:t>
      </w:r>
      <w:r>
        <w:rPr>
          <w:szCs w:val="28"/>
          <w:lang w:val="en-US"/>
        </w:rPr>
        <w:t xml:space="preserve">, </w:t>
      </w:r>
      <w:r>
        <w:rPr>
          <w:szCs w:val="28"/>
        </w:rPr>
        <w:t xml:space="preserve">бел </w:t>
      </w:r>
      <w:r>
        <w:rPr>
          <w:szCs w:val="28"/>
          <w:lang w:val="en-US"/>
        </w:rPr>
        <w:t>15</w:t>
      </w:r>
    </w:p>
    <w:p w14:paraId="7B6A3557" w14:textId="11C8AF8C" w:rsidR="00530858" w:rsidRDefault="00530858" w:rsidP="00530858">
      <w:pPr>
        <w:ind w:firstLine="567"/>
        <w:jc w:val="both"/>
        <w:rPr>
          <w:szCs w:val="28"/>
          <w:lang w:val="en-US"/>
        </w:rPr>
      </w:pPr>
      <w:r>
        <w:rPr>
          <w:szCs w:val="28"/>
          <w:lang w:val="en-US"/>
        </w:rPr>
        <w:t xml:space="preserve">[31] </w:t>
      </w:r>
      <w:r w:rsidRPr="00E41801">
        <w:rPr>
          <w:szCs w:val="28"/>
          <w:lang w:val="en-US"/>
        </w:rPr>
        <w:t>KUNZ</w:t>
      </w:r>
      <w:r>
        <w:rPr>
          <w:szCs w:val="28"/>
          <w:lang w:val="en-US"/>
        </w:rPr>
        <w:t xml:space="preserve">, </w:t>
      </w:r>
      <w:r>
        <w:rPr>
          <w:szCs w:val="28"/>
        </w:rPr>
        <w:t xml:space="preserve">бел </w:t>
      </w:r>
      <w:r>
        <w:rPr>
          <w:szCs w:val="28"/>
          <w:lang w:val="en-US"/>
        </w:rPr>
        <w:t>15</w:t>
      </w:r>
    </w:p>
    <w:p w14:paraId="5EB36B4D" w14:textId="51F5A970" w:rsidR="007302A3" w:rsidRDefault="007302A3" w:rsidP="007302A3">
      <w:pPr>
        <w:ind w:firstLine="567"/>
        <w:jc w:val="both"/>
        <w:rPr>
          <w:szCs w:val="28"/>
          <w:lang w:val="en-US"/>
        </w:rPr>
      </w:pPr>
      <w:r>
        <w:rPr>
          <w:szCs w:val="28"/>
          <w:lang w:val="en-US"/>
        </w:rPr>
        <w:t xml:space="preserve">[32] </w:t>
      </w:r>
      <w:r w:rsidRPr="00E41801">
        <w:rPr>
          <w:szCs w:val="28"/>
          <w:lang w:val="en-US"/>
        </w:rPr>
        <w:t>KUNZ</w:t>
      </w:r>
      <w:r>
        <w:rPr>
          <w:szCs w:val="28"/>
          <w:lang w:val="en-US"/>
        </w:rPr>
        <w:t xml:space="preserve">, </w:t>
      </w:r>
      <w:r>
        <w:rPr>
          <w:szCs w:val="28"/>
        </w:rPr>
        <w:t xml:space="preserve">бел </w:t>
      </w:r>
      <w:r>
        <w:rPr>
          <w:szCs w:val="28"/>
          <w:lang w:val="en-US"/>
        </w:rPr>
        <w:t>15</w:t>
      </w:r>
    </w:p>
    <w:p w14:paraId="2B141911" w14:textId="6AABDA11" w:rsidR="007302A3" w:rsidRDefault="007302A3" w:rsidP="007302A3">
      <w:pPr>
        <w:ind w:firstLine="567"/>
        <w:jc w:val="both"/>
        <w:rPr>
          <w:szCs w:val="28"/>
          <w:lang w:val="en-US"/>
        </w:rPr>
      </w:pPr>
      <w:r>
        <w:rPr>
          <w:szCs w:val="28"/>
          <w:lang w:val="en-US"/>
        </w:rPr>
        <w:t xml:space="preserve">[33] </w:t>
      </w:r>
      <w:r w:rsidRPr="00BA07FC">
        <w:rPr>
          <w:szCs w:val="28"/>
          <w:lang w:val="en-US"/>
        </w:rPr>
        <w:t>PITA</w:t>
      </w:r>
      <w:r>
        <w:rPr>
          <w:szCs w:val="28"/>
          <w:lang w:val="en-US"/>
        </w:rPr>
        <w:t xml:space="preserve">, </w:t>
      </w:r>
      <w:r>
        <w:rPr>
          <w:szCs w:val="28"/>
        </w:rPr>
        <w:t xml:space="preserve">бел </w:t>
      </w:r>
      <w:r>
        <w:rPr>
          <w:szCs w:val="28"/>
          <w:lang w:val="en-US"/>
        </w:rPr>
        <w:t>2</w:t>
      </w:r>
    </w:p>
    <w:p w14:paraId="25269749" w14:textId="18A703B9" w:rsidR="007302A3" w:rsidRDefault="007302A3" w:rsidP="007302A3">
      <w:pPr>
        <w:ind w:firstLine="567"/>
        <w:jc w:val="both"/>
        <w:rPr>
          <w:szCs w:val="28"/>
          <w:lang w:val="en-US"/>
        </w:rPr>
      </w:pPr>
      <w:r>
        <w:rPr>
          <w:szCs w:val="28"/>
          <w:lang w:val="en-US"/>
        </w:rPr>
        <w:t xml:space="preserve">[34] </w:t>
      </w:r>
      <w:r w:rsidRPr="00E41801">
        <w:rPr>
          <w:szCs w:val="28"/>
          <w:lang w:val="en-US"/>
        </w:rPr>
        <w:t>KUNZ</w:t>
      </w:r>
      <w:r>
        <w:rPr>
          <w:szCs w:val="28"/>
          <w:lang w:val="en-US"/>
        </w:rPr>
        <w:t xml:space="preserve">, </w:t>
      </w:r>
      <w:r>
        <w:rPr>
          <w:szCs w:val="28"/>
        </w:rPr>
        <w:t xml:space="preserve">бел </w:t>
      </w:r>
      <w:r>
        <w:rPr>
          <w:szCs w:val="28"/>
          <w:lang w:val="en-US"/>
        </w:rPr>
        <w:t>15</w:t>
      </w:r>
    </w:p>
    <w:p w14:paraId="2FEBCB45" w14:textId="7412505C" w:rsidR="00CE35EE" w:rsidRDefault="00CE35EE" w:rsidP="00CE35EE">
      <w:pPr>
        <w:ind w:firstLine="567"/>
        <w:jc w:val="both"/>
        <w:rPr>
          <w:szCs w:val="28"/>
          <w:lang w:val="en-US"/>
        </w:rPr>
      </w:pPr>
      <w:r>
        <w:rPr>
          <w:szCs w:val="28"/>
          <w:lang w:val="en-US"/>
        </w:rPr>
        <w:t xml:space="preserve">[35] </w:t>
      </w:r>
      <w:r w:rsidRPr="00BA07FC">
        <w:rPr>
          <w:szCs w:val="28"/>
          <w:lang w:val="en-US"/>
        </w:rPr>
        <w:t>PITA</w:t>
      </w:r>
      <w:r>
        <w:rPr>
          <w:szCs w:val="28"/>
          <w:lang w:val="en-US"/>
        </w:rPr>
        <w:t xml:space="preserve">, </w:t>
      </w:r>
      <w:r>
        <w:rPr>
          <w:szCs w:val="28"/>
        </w:rPr>
        <w:t xml:space="preserve">бел </w:t>
      </w:r>
      <w:r>
        <w:rPr>
          <w:szCs w:val="28"/>
          <w:lang w:val="en-US"/>
        </w:rPr>
        <w:t>2</w:t>
      </w:r>
    </w:p>
    <w:p w14:paraId="2093964A" w14:textId="020F9430" w:rsidR="00655812" w:rsidRDefault="00FF5E14" w:rsidP="00655812">
      <w:pPr>
        <w:ind w:firstLine="567"/>
        <w:jc w:val="both"/>
        <w:rPr>
          <w:szCs w:val="28"/>
          <w:lang w:val="en-US"/>
        </w:rPr>
      </w:pPr>
      <w:r>
        <w:rPr>
          <w:szCs w:val="28"/>
          <w:lang w:val="en-US"/>
        </w:rPr>
        <w:t>[3</w:t>
      </w:r>
      <w:r w:rsidR="00655812">
        <w:rPr>
          <w:szCs w:val="28"/>
          <w:lang w:val="en-US"/>
        </w:rPr>
        <w:t>6</w:t>
      </w:r>
      <w:r>
        <w:rPr>
          <w:szCs w:val="28"/>
          <w:lang w:val="en-US"/>
        </w:rPr>
        <w:t>]</w:t>
      </w:r>
      <w:r w:rsidR="00655812" w:rsidRPr="00655812">
        <w:rPr>
          <w:szCs w:val="28"/>
          <w:lang w:val="en-US"/>
        </w:rPr>
        <w:t xml:space="preserve"> </w:t>
      </w:r>
      <w:r w:rsidR="00655812" w:rsidRPr="00BA07FC">
        <w:rPr>
          <w:szCs w:val="28"/>
          <w:lang w:val="en-US"/>
        </w:rPr>
        <w:t>PITA</w:t>
      </w:r>
      <w:r w:rsidR="00655812">
        <w:rPr>
          <w:szCs w:val="28"/>
          <w:lang w:val="en-US"/>
        </w:rPr>
        <w:t xml:space="preserve">, </w:t>
      </w:r>
      <w:r w:rsidR="00655812">
        <w:rPr>
          <w:szCs w:val="28"/>
        </w:rPr>
        <w:t xml:space="preserve">бел </w:t>
      </w:r>
      <w:r w:rsidR="00655812">
        <w:rPr>
          <w:szCs w:val="28"/>
          <w:lang w:val="en-US"/>
        </w:rPr>
        <w:t>2</w:t>
      </w:r>
    </w:p>
    <w:p w14:paraId="030F2057" w14:textId="2F13D169" w:rsidR="00FF5E14" w:rsidRDefault="00FF5E14" w:rsidP="003004BD">
      <w:pPr>
        <w:ind w:firstLine="567"/>
        <w:jc w:val="both"/>
        <w:rPr>
          <w:szCs w:val="28"/>
          <w:lang w:val="en-US"/>
        </w:rPr>
      </w:pPr>
      <w:r>
        <w:rPr>
          <w:szCs w:val="28"/>
          <w:lang w:val="en-US"/>
        </w:rPr>
        <w:t>[3</w:t>
      </w:r>
      <w:r w:rsidR="00655812">
        <w:rPr>
          <w:szCs w:val="28"/>
          <w:lang w:val="en-US"/>
        </w:rPr>
        <w:t>7</w:t>
      </w:r>
      <w:r>
        <w:rPr>
          <w:szCs w:val="28"/>
          <w:lang w:val="en-US"/>
        </w:rPr>
        <w:t>]</w:t>
      </w:r>
      <w:r w:rsidR="00655812" w:rsidRPr="00655812">
        <w:rPr>
          <w:szCs w:val="28"/>
          <w:lang w:val="en-US"/>
        </w:rPr>
        <w:t xml:space="preserve"> </w:t>
      </w:r>
      <w:r w:rsidR="00655812" w:rsidRPr="00BA07FC">
        <w:rPr>
          <w:szCs w:val="28"/>
          <w:lang w:val="en-US"/>
        </w:rPr>
        <w:t>PITA</w:t>
      </w:r>
      <w:r w:rsidR="00655812">
        <w:rPr>
          <w:szCs w:val="28"/>
          <w:lang w:val="en-US"/>
        </w:rPr>
        <w:t xml:space="preserve">, </w:t>
      </w:r>
      <w:r w:rsidR="00655812">
        <w:rPr>
          <w:szCs w:val="28"/>
        </w:rPr>
        <w:t xml:space="preserve">бел </w:t>
      </w:r>
      <w:r w:rsidR="00655812">
        <w:rPr>
          <w:szCs w:val="28"/>
          <w:lang w:val="en-US"/>
        </w:rPr>
        <w:t>2</w:t>
      </w:r>
    </w:p>
    <w:p w14:paraId="1A7D8B51" w14:textId="2C319563" w:rsidR="00FF5E14" w:rsidRDefault="00FF5E14" w:rsidP="003004BD">
      <w:pPr>
        <w:ind w:firstLine="567"/>
        <w:jc w:val="both"/>
        <w:rPr>
          <w:szCs w:val="28"/>
          <w:lang w:val="en-US"/>
        </w:rPr>
      </w:pPr>
      <w:r>
        <w:rPr>
          <w:szCs w:val="28"/>
          <w:lang w:val="en-US"/>
        </w:rPr>
        <w:t>[3</w:t>
      </w:r>
      <w:r w:rsidR="00655812">
        <w:rPr>
          <w:szCs w:val="28"/>
          <w:lang w:val="en-US"/>
        </w:rPr>
        <w:t>8</w:t>
      </w:r>
      <w:r>
        <w:rPr>
          <w:szCs w:val="28"/>
          <w:lang w:val="en-US"/>
        </w:rPr>
        <w:t>]</w:t>
      </w:r>
      <w:r w:rsidR="00655812" w:rsidRPr="00655812">
        <w:rPr>
          <w:szCs w:val="28"/>
          <w:lang w:val="en-US"/>
        </w:rPr>
        <w:t xml:space="preserve"> </w:t>
      </w:r>
      <w:r w:rsidR="00655812" w:rsidRPr="00E41801">
        <w:rPr>
          <w:szCs w:val="28"/>
          <w:lang w:val="en-US"/>
        </w:rPr>
        <w:t>BALFOUR</w:t>
      </w:r>
      <w:r w:rsidR="00655812">
        <w:rPr>
          <w:szCs w:val="28"/>
          <w:lang w:val="en-US"/>
        </w:rPr>
        <w:t xml:space="preserve">, </w:t>
      </w:r>
      <w:r w:rsidR="00655812">
        <w:rPr>
          <w:szCs w:val="28"/>
        </w:rPr>
        <w:t xml:space="preserve">бел </w:t>
      </w:r>
      <w:r w:rsidR="00655812">
        <w:rPr>
          <w:szCs w:val="28"/>
          <w:lang w:val="en-US"/>
        </w:rPr>
        <w:t>3</w:t>
      </w:r>
    </w:p>
    <w:p w14:paraId="05F55C10" w14:textId="350DA532" w:rsidR="00FF5E14" w:rsidRDefault="00FF5E14" w:rsidP="003004BD">
      <w:pPr>
        <w:ind w:firstLine="567"/>
        <w:jc w:val="both"/>
        <w:rPr>
          <w:szCs w:val="28"/>
          <w:lang w:val="en-US"/>
        </w:rPr>
      </w:pPr>
      <w:r>
        <w:rPr>
          <w:szCs w:val="28"/>
          <w:lang w:val="en-US"/>
        </w:rPr>
        <w:t>[</w:t>
      </w:r>
      <w:r w:rsidR="00655812">
        <w:rPr>
          <w:szCs w:val="28"/>
          <w:lang w:val="en-US"/>
        </w:rPr>
        <w:t>39</w:t>
      </w:r>
      <w:r>
        <w:rPr>
          <w:szCs w:val="28"/>
          <w:lang w:val="en-US"/>
        </w:rPr>
        <w:t>]</w:t>
      </w:r>
      <w:r w:rsidR="00655812" w:rsidRPr="00655812">
        <w:rPr>
          <w:szCs w:val="28"/>
          <w:lang w:val="en-US"/>
        </w:rPr>
        <w:t xml:space="preserve"> </w:t>
      </w:r>
      <w:r w:rsidR="00655812" w:rsidRPr="00E41801">
        <w:rPr>
          <w:szCs w:val="28"/>
          <w:lang w:val="en-US"/>
        </w:rPr>
        <w:t>KUNZ</w:t>
      </w:r>
      <w:r w:rsidR="00655812">
        <w:rPr>
          <w:szCs w:val="28"/>
          <w:lang w:val="en-US"/>
        </w:rPr>
        <w:t xml:space="preserve">, </w:t>
      </w:r>
      <w:r w:rsidR="00655812">
        <w:rPr>
          <w:szCs w:val="28"/>
        </w:rPr>
        <w:t xml:space="preserve">бел </w:t>
      </w:r>
      <w:r w:rsidR="00655812">
        <w:rPr>
          <w:szCs w:val="28"/>
          <w:lang w:val="en-US"/>
        </w:rPr>
        <w:t>15</w:t>
      </w:r>
    </w:p>
    <w:p w14:paraId="0D94E3EB" w14:textId="614AFF39" w:rsidR="00FF5E14" w:rsidRDefault="00FF5E14" w:rsidP="003004BD">
      <w:pPr>
        <w:ind w:firstLine="567"/>
        <w:jc w:val="both"/>
        <w:rPr>
          <w:szCs w:val="28"/>
          <w:lang w:val="en-US"/>
        </w:rPr>
      </w:pPr>
      <w:r>
        <w:rPr>
          <w:szCs w:val="28"/>
          <w:lang w:val="en-US"/>
        </w:rPr>
        <w:t>[4</w:t>
      </w:r>
      <w:r w:rsidR="00655812">
        <w:rPr>
          <w:szCs w:val="28"/>
          <w:lang w:val="en-US"/>
        </w:rPr>
        <w:t>0</w:t>
      </w:r>
      <w:r>
        <w:rPr>
          <w:szCs w:val="28"/>
          <w:lang w:val="en-US"/>
        </w:rPr>
        <w:t>]</w:t>
      </w:r>
      <w:r w:rsidR="00655812" w:rsidRPr="00655812">
        <w:rPr>
          <w:szCs w:val="28"/>
          <w:lang w:val="en-US"/>
        </w:rPr>
        <w:t xml:space="preserve"> </w:t>
      </w:r>
      <w:r w:rsidR="00655812" w:rsidRPr="00E41801">
        <w:rPr>
          <w:szCs w:val="28"/>
          <w:lang w:val="en-US"/>
        </w:rPr>
        <w:t>BALFOUR</w:t>
      </w:r>
      <w:r w:rsidR="00655812">
        <w:rPr>
          <w:szCs w:val="28"/>
          <w:lang w:val="en-US"/>
        </w:rPr>
        <w:t xml:space="preserve">, </w:t>
      </w:r>
      <w:r w:rsidR="00655812">
        <w:rPr>
          <w:szCs w:val="28"/>
        </w:rPr>
        <w:t xml:space="preserve">бел </w:t>
      </w:r>
      <w:r w:rsidR="00655812">
        <w:rPr>
          <w:szCs w:val="28"/>
          <w:lang w:val="en-US"/>
        </w:rPr>
        <w:t>3</w:t>
      </w:r>
    </w:p>
    <w:p w14:paraId="08F697E7" w14:textId="125BC87B" w:rsidR="00FF5E14" w:rsidRDefault="00FF5E14" w:rsidP="003004BD">
      <w:pPr>
        <w:ind w:firstLine="567"/>
        <w:jc w:val="both"/>
        <w:rPr>
          <w:szCs w:val="28"/>
          <w:lang w:val="en-US"/>
        </w:rPr>
      </w:pPr>
      <w:r>
        <w:rPr>
          <w:szCs w:val="28"/>
          <w:lang w:val="en-US"/>
        </w:rPr>
        <w:t>[4</w:t>
      </w:r>
      <w:r w:rsidR="00655812">
        <w:rPr>
          <w:szCs w:val="28"/>
          <w:lang w:val="en-US"/>
        </w:rPr>
        <w:t>1</w:t>
      </w:r>
      <w:r>
        <w:rPr>
          <w:szCs w:val="28"/>
          <w:lang w:val="en-US"/>
        </w:rPr>
        <w:t>]</w:t>
      </w:r>
      <w:r w:rsidR="00655812" w:rsidRPr="00655812">
        <w:rPr>
          <w:szCs w:val="28"/>
          <w:lang w:val="en-US"/>
        </w:rPr>
        <w:t xml:space="preserve"> </w:t>
      </w:r>
      <w:r w:rsidR="00655812" w:rsidRPr="00E41801">
        <w:rPr>
          <w:szCs w:val="28"/>
          <w:lang w:val="en-US"/>
        </w:rPr>
        <w:t>MADARIAGA</w:t>
      </w:r>
      <w:r w:rsidR="00655812">
        <w:rPr>
          <w:szCs w:val="28"/>
          <w:lang w:val="en-US"/>
        </w:rPr>
        <w:t xml:space="preserve">, </w:t>
      </w:r>
      <w:r w:rsidR="00655812">
        <w:rPr>
          <w:szCs w:val="28"/>
        </w:rPr>
        <w:t>бел 4.</w:t>
      </w:r>
    </w:p>
    <w:p w14:paraId="0391B4B5" w14:textId="29BA477D" w:rsidR="00FF5E14" w:rsidRDefault="00FF5E14" w:rsidP="003004BD">
      <w:pPr>
        <w:ind w:firstLine="567"/>
        <w:jc w:val="both"/>
        <w:rPr>
          <w:szCs w:val="28"/>
          <w:lang w:val="en-US"/>
        </w:rPr>
      </w:pPr>
      <w:r>
        <w:rPr>
          <w:szCs w:val="28"/>
          <w:lang w:val="en-US"/>
        </w:rPr>
        <w:t>[4</w:t>
      </w:r>
      <w:r w:rsidR="00655812">
        <w:rPr>
          <w:szCs w:val="28"/>
          <w:lang w:val="en-US"/>
        </w:rPr>
        <w:t>2</w:t>
      </w:r>
      <w:r>
        <w:rPr>
          <w:szCs w:val="28"/>
          <w:lang w:val="en-US"/>
        </w:rPr>
        <w:t>]</w:t>
      </w:r>
      <w:r w:rsidR="00655812" w:rsidRPr="00655812">
        <w:rPr>
          <w:szCs w:val="28"/>
          <w:lang w:val="en-US"/>
        </w:rPr>
        <w:t xml:space="preserve"> </w:t>
      </w:r>
      <w:r w:rsidR="00655812" w:rsidRPr="00E41801">
        <w:rPr>
          <w:szCs w:val="28"/>
          <w:lang w:val="en-US"/>
        </w:rPr>
        <w:t>SIPRI</w:t>
      </w:r>
      <w:r w:rsidR="00655812">
        <w:rPr>
          <w:szCs w:val="28"/>
          <w:lang w:val="en-US"/>
        </w:rPr>
        <w:t xml:space="preserve">, </w:t>
      </w:r>
      <w:r w:rsidR="00655812">
        <w:rPr>
          <w:szCs w:val="28"/>
        </w:rPr>
        <w:t xml:space="preserve">бел </w:t>
      </w:r>
      <w:r w:rsidR="00655812">
        <w:rPr>
          <w:szCs w:val="28"/>
          <w:lang w:val="en-US"/>
        </w:rPr>
        <w:t>1</w:t>
      </w:r>
    </w:p>
    <w:p w14:paraId="48A4FDB6" w14:textId="6626A9BA" w:rsidR="00FF5E14" w:rsidRDefault="00FF5E14" w:rsidP="003004BD">
      <w:pPr>
        <w:ind w:firstLine="567"/>
        <w:jc w:val="both"/>
        <w:rPr>
          <w:szCs w:val="28"/>
          <w:lang w:val="en-US"/>
        </w:rPr>
      </w:pPr>
      <w:r>
        <w:rPr>
          <w:szCs w:val="28"/>
          <w:lang w:val="en-US"/>
        </w:rPr>
        <w:t>[4</w:t>
      </w:r>
      <w:r w:rsidR="00655812">
        <w:rPr>
          <w:szCs w:val="28"/>
          <w:lang w:val="en-US"/>
        </w:rPr>
        <w:t>3</w:t>
      </w:r>
      <w:r>
        <w:rPr>
          <w:szCs w:val="28"/>
          <w:lang w:val="en-US"/>
        </w:rPr>
        <w:t>]</w:t>
      </w:r>
      <w:r w:rsidR="00655812">
        <w:rPr>
          <w:szCs w:val="28"/>
          <w:lang w:val="en-US"/>
        </w:rPr>
        <w:t xml:space="preserve"> </w:t>
      </w:r>
      <w:r w:rsidR="00655812" w:rsidRPr="00E41801">
        <w:rPr>
          <w:szCs w:val="28"/>
          <w:lang w:val="en-US"/>
        </w:rPr>
        <w:t>MADARIAGA</w:t>
      </w:r>
      <w:r w:rsidR="00655812">
        <w:rPr>
          <w:szCs w:val="28"/>
          <w:lang w:val="en-US"/>
        </w:rPr>
        <w:t xml:space="preserve">, </w:t>
      </w:r>
      <w:r w:rsidR="00655812">
        <w:rPr>
          <w:szCs w:val="28"/>
        </w:rPr>
        <w:t>бел 4.</w:t>
      </w:r>
    </w:p>
    <w:p w14:paraId="6D4FFA7E" w14:textId="7B33F88A" w:rsidR="00FF5E14" w:rsidRPr="005F3C71" w:rsidRDefault="00FF5E14" w:rsidP="003004BD">
      <w:pPr>
        <w:ind w:firstLine="567"/>
        <w:jc w:val="both"/>
        <w:rPr>
          <w:szCs w:val="28"/>
          <w:lang w:val="en-US"/>
        </w:rPr>
      </w:pPr>
      <w:r>
        <w:rPr>
          <w:szCs w:val="28"/>
          <w:lang w:val="en-US"/>
        </w:rPr>
        <w:t>[</w:t>
      </w:r>
      <w:r w:rsidR="003F6C1F">
        <w:rPr>
          <w:szCs w:val="28"/>
          <w:lang w:val="en-US"/>
        </w:rPr>
        <w:t>44</w:t>
      </w:r>
      <w:r>
        <w:rPr>
          <w:szCs w:val="28"/>
          <w:lang w:val="en-US"/>
        </w:rPr>
        <w:t>]</w:t>
      </w:r>
      <w:r w:rsidR="003F6C1F" w:rsidRPr="003F6C1F">
        <w:rPr>
          <w:szCs w:val="28"/>
          <w:lang w:val="en-US"/>
        </w:rPr>
        <w:t xml:space="preserve"> </w:t>
      </w:r>
      <w:r w:rsidR="003F6C1F" w:rsidRPr="00E41801">
        <w:rPr>
          <w:szCs w:val="28"/>
          <w:lang w:val="en-US"/>
        </w:rPr>
        <w:t>LEAGUE OF NATIONS</w:t>
      </w:r>
      <w:r w:rsidR="003F6C1F">
        <w:rPr>
          <w:szCs w:val="28"/>
          <w:lang w:val="en-US"/>
        </w:rPr>
        <w:t xml:space="preserve">, </w:t>
      </w:r>
      <w:r w:rsidR="003F6C1F">
        <w:rPr>
          <w:szCs w:val="28"/>
        </w:rPr>
        <w:t xml:space="preserve">бел </w:t>
      </w:r>
      <w:r w:rsidR="005F3C71">
        <w:rPr>
          <w:szCs w:val="28"/>
          <w:lang w:val="en-US"/>
        </w:rPr>
        <w:t>7</w:t>
      </w:r>
    </w:p>
    <w:p w14:paraId="564A7713" w14:textId="5523B5B3" w:rsidR="00FF5E14" w:rsidRDefault="00FF5E14" w:rsidP="003004BD">
      <w:pPr>
        <w:ind w:firstLine="567"/>
        <w:jc w:val="both"/>
        <w:rPr>
          <w:szCs w:val="28"/>
          <w:lang w:val="en-US"/>
        </w:rPr>
      </w:pPr>
      <w:r>
        <w:rPr>
          <w:szCs w:val="28"/>
          <w:lang w:val="en-US"/>
        </w:rPr>
        <w:t>[</w:t>
      </w:r>
      <w:r w:rsidR="005F3C71">
        <w:rPr>
          <w:szCs w:val="28"/>
          <w:lang w:val="en-US"/>
        </w:rPr>
        <w:t>45</w:t>
      </w:r>
      <w:r>
        <w:rPr>
          <w:szCs w:val="28"/>
          <w:lang w:val="en-US"/>
        </w:rPr>
        <w:t>]</w:t>
      </w:r>
      <w:r w:rsidR="005F3C71">
        <w:rPr>
          <w:szCs w:val="28"/>
          <w:lang w:val="en-US"/>
        </w:rPr>
        <w:t xml:space="preserve"> </w:t>
      </w:r>
      <w:r w:rsidR="005F3C71" w:rsidRPr="00E41801">
        <w:rPr>
          <w:szCs w:val="28"/>
          <w:lang w:val="en-US"/>
        </w:rPr>
        <w:t>MARTÍNEZ</w:t>
      </w:r>
      <w:r w:rsidR="005F3C71">
        <w:rPr>
          <w:szCs w:val="28"/>
          <w:lang w:val="en-US"/>
        </w:rPr>
        <w:t>,</w:t>
      </w:r>
      <w:r w:rsidR="005F3C71" w:rsidRPr="00530858">
        <w:rPr>
          <w:szCs w:val="28"/>
        </w:rPr>
        <w:t xml:space="preserve"> </w:t>
      </w:r>
      <w:r w:rsidR="005F3C71">
        <w:rPr>
          <w:szCs w:val="28"/>
        </w:rPr>
        <w:t xml:space="preserve">бел </w:t>
      </w:r>
      <w:r w:rsidR="005F3C71">
        <w:rPr>
          <w:szCs w:val="28"/>
          <w:lang w:val="en-US"/>
        </w:rPr>
        <w:t>28</w:t>
      </w:r>
    </w:p>
    <w:p w14:paraId="2CEC55E4" w14:textId="433A709A" w:rsidR="00FF5E14" w:rsidRDefault="00FF5E14" w:rsidP="003004BD">
      <w:pPr>
        <w:ind w:firstLine="567"/>
        <w:jc w:val="both"/>
        <w:rPr>
          <w:szCs w:val="28"/>
          <w:lang w:val="en-US"/>
        </w:rPr>
      </w:pPr>
      <w:r>
        <w:rPr>
          <w:szCs w:val="28"/>
          <w:lang w:val="en-US"/>
        </w:rPr>
        <w:t>[</w:t>
      </w:r>
      <w:r w:rsidR="00F61B13">
        <w:rPr>
          <w:szCs w:val="28"/>
          <w:lang w:val="en-US"/>
        </w:rPr>
        <w:t>46</w:t>
      </w:r>
      <w:r>
        <w:rPr>
          <w:szCs w:val="28"/>
          <w:lang w:val="en-US"/>
        </w:rPr>
        <w:t>]</w:t>
      </w:r>
      <w:r w:rsidR="005F3C71">
        <w:rPr>
          <w:szCs w:val="28"/>
          <w:lang w:val="en-US"/>
        </w:rPr>
        <w:t xml:space="preserve"> </w:t>
      </w:r>
      <w:r w:rsidR="00F61B13" w:rsidRPr="00E41801">
        <w:rPr>
          <w:szCs w:val="28"/>
          <w:lang w:val="en-US"/>
        </w:rPr>
        <w:t>KUNZ</w:t>
      </w:r>
      <w:r w:rsidR="00F61B13">
        <w:rPr>
          <w:szCs w:val="28"/>
          <w:lang w:val="en-US"/>
        </w:rPr>
        <w:t xml:space="preserve">, </w:t>
      </w:r>
      <w:r w:rsidR="00F61B13">
        <w:rPr>
          <w:szCs w:val="28"/>
        </w:rPr>
        <w:t xml:space="preserve">бел </w:t>
      </w:r>
      <w:r w:rsidR="00F61B13">
        <w:rPr>
          <w:szCs w:val="28"/>
          <w:lang w:val="en-US"/>
        </w:rPr>
        <w:t>15</w:t>
      </w:r>
    </w:p>
    <w:p w14:paraId="2382BFFE" w14:textId="7DAC351E" w:rsidR="00FF5E14" w:rsidRDefault="00FF5E14" w:rsidP="003004BD">
      <w:pPr>
        <w:ind w:firstLine="567"/>
        <w:jc w:val="both"/>
        <w:rPr>
          <w:szCs w:val="28"/>
          <w:lang w:val="en-US"/>
        </w:rPr>
      </w:pPr>
      <w:r>
        <w:rPr>
          <w:szCs w:val="28"/>
          <w:lang w:val="en-US"/>
        </w:rPr>
        <w:t>[</w:t>
      </w:r>
      <w:r w:rsidR="00F61B13">
        <w:rPr>
          <w:szCs w:val="28"/>
          <w:lang w:val="en-US"/>
        </w:rPr>
        <w:t>47</w:t>
      </w:r>
      <w:r>
        <w:rPr>
          <w:szCs w:val="28"/>
          <w:lang w:val="en-US"/>
        </w:rPr>
        <w:t>]</w:t>
      </w:r>
      <w:r w:rsidR="00F61B13" w:rsidRPr="00F61B13">
        <w:rPr>
          <w:szCs w:val="28"/>
          <w:lang w:val="en-US"/>
        </w:rPr>
        <w:t xml:space="preserve"> </w:t>
      </w:r>
      <w:r w:rsidR="00F61B13" w:rsidRPr="00E41801">
        <w:rPr>
          <w:szCs w:val="28"/>
          <w:lang w:val="en-US"/>
        </w:rPr>
        <w:t>MADARIAGA</w:t>
      </w:r>
      <w:r w:rsidR="00F61B13">
        <w:rPr>
          <w:szCs w:val="28"/>
          <w:lang w:val="en-US"/>
        </w:rPr>
        <w:t xml:space="preserve">, </w:t>
      </w:r>
      <w:r w:rsidR="00F61B13">
        <w:rPr>
          <w:szCs w:val="28"/>
        </w:rPr>
        <w:t>бел 4.</w:t>
      </w:r>
    </w:p>
    <w:p w14:paraId="27DB8174" w14:textId="228A720C" w:rsidR="00FF5E14" w:rsidRDefault="00FF5E14" w:rsidP="003004BD">
      <w:pPr>
        <w:ind w:firstLine="567"/>
        <w:jc w:val="both"/>
        <w:rPr>
          <w:szCs w:val="28"/>
          <w:lang w:val="en-US"/>
        </w:rPr>
      </w:pPr>
      <w:r>
        <w:rPr>
          <w:szCs w:val="28"/>
          <w:lang w:val="en-US"/>
        </w:rPr>
        <w:t>[</w:t>
      </w:r>
      <w:r w:rsidR="00F61B13">
        <w:rPr>
          <w:szCs w:val="28"/>
          <w:lang w:val="en-US"/>
        </w:rPr>
        <w:t>48</w:t>
      </w:r>
      <w:r>
        <w:rPr>
          <w:szCs w:val="28"/>
          <w:lang w:val="en-US"/>
        </w:rPr>
        <w:t>]</w:t>
      </w:r>
      <w:r w:rsidR="00F61B13" w:rsidRPr="00F61B13">
        <w:rPr>
          <w:szCs w:val="28"/>
          <w:lang w:val="en-US"/>
        </w:rPr>
        <w:t xml:space="preserve"> </w:t>
      </w:r>
      <w:r w:rsidR="00F61B13" w:rsidRPr="00E41801">
        <w:rPr>
          <w:szCs w:val="28"/>
          <w:lang w:val="en-US"/>
        </w:rPr>
        <w:t>BALFOUR</w:t>
      </w:r>
      <w:r w:rsidR="00F61B13">
        <w:rPr>
          <w:szCs w:val="28"/>
          <w:lang w:val="en-US"/>
        </w:rPr>
        <w:t xml:space="preserve">, </w:t>
      </w:r>
      <w:r w:rsidR="00F61B13">
        <w:rPr>
          <w:szCs w:val="28"/>
        </w:rPr>
        <w:t xml:space="preserve">бел </w:t>
      </w:r>
      <w:r w:rsidR="00F61B13">
        <w:rPr>
          <w:szCs w:val="28"/>
          <w:lang w:val="en-US"/>
        </w:rPr>
        <w:t>3</w:t>
      </w:r>
    </w:p>
    <w:p w14:paraId="2BFB5264" w14:textId="3A5A3E06" w:rsidR="00FF5E14" w:rsidRDefault="00FF5E14" w:rsidP="003004BD">
      <w:pPr>
        <w:ind w:firstLine="567"/>
        <w:jc w:val="both"/>
        <w:rPr>
          <w:szCs w:val="28"/>
          <w:lang w:val="en-US"/>
        </w:rPr>
      </w:pPr>
      <w:r>
        <w:rPr>
          <w:szCs w:val="28"/>
          <w:lang w:val="en-US"/>
        </w:rPr>
        <w:t>[</w:t>
      </w:r>
      <w:r w:rsidR="00F61B13">
        <w:rPr>
          <w:szCs w:val="28"/>
          <w:lang w:val="en-US"/>
        </w:rPr>
        <w:t>49</w:t>
      </w:r>
      <w:r>
        <w:rPr>
          <w:szCs w:val="28"/>
          <w:lang w:val="en-US"/>
        </w:rPr>
        <w:t>]</w:t>
      </w:r>
      <w:r w:rsidR="00F61B13" w:rsidRPr="00F61B13">
        <w:rPr>
          <w:szCs w:val="28"/>
          <w:lang w:val="en-US"/>
        </w:rPr>
        <w:t xml:space="preserve"> </w:t>
      </w:r>
      <w:r w:rsidR="00F61B13" w:rsidRPr="00BA07FC">
        <w:rPr>
          <w:szCs w:val="28"/>
          <w:lang w:val="en-US"/>
        </w:rPr>
        <w:t>PITA</w:t>
      </w:r>
      <w:r w:rsidR="00F61B13">
        <w:rPr>
          <w:szCs w:val="28"/>
          <w:lang w:val="en-US"/>
        </w:rPr>
        <w:t xml:space="preserve">, </w:t>
      </w:r>
      <w:r w:rsidR="00F61B13">
        <w:rPr>
          <w:szCs w:val="28"/>
        </w:rPr>
        <w:t xml:space="preserve">бел </w:t>
      </w:r>
      <w:r w:rsidR="00F61B13">
        <w:rPr>
          <w:szCs w:val="28"/>
          <w:lang w:val="en-US"/>
        </w:rPr>
        <w:t>2</w:t>
      </w:r>
    </w:p>
    <w:p w14:paraId="78901535" w14:textId="59F46173" w:rsidR="00FF5E14" w:rsidRDefault="00FF5E14" w:rsidP="003004BD">
      <w:pPr>
        <w:ind w:firstLine="567"/>
        <w:jc w:val="both"/>
        <w:rPr>
          <w:szCs w:val="28"/>
          <w:lang w:val="en-US"/>
        </w:rPr>
      </w:pPr>
      <w:r>
        <w:rPr>
          <w:szCs w:val="28"/>
          <w:lang w:val="en-US"/>
        </w:rPr>
        <w:lastRenderedPageBreak/>
        <w:t>[</w:t>
      </w:r>
      <w:r w:rsidR="00AC6B9D">
        <w:rPr>
          <w:szCs w:val="28"/>
          <w:lang w:val="en-US"/>
        </w:rPr>
        <w:t>50</w:t>
      </w:r>
      <w:r>
        <w:rPr>
          <w:szCs w:val="28"/>
          <w:lang w:val="en-US"/>
        </w:rPr>
        <w:t>]</w:t>
      </w:r>
      <w:r w:rsidR="00AC6B9D">
        <w:rPr>
          <w:szCs w:val="28"/>
          <w:lang w:val="en-US"/>
        </w:rPr>
        <w:t xml:space="preserve"> </w:t>
      </w:r>
      <w:r w:rsidR="00AC6B9D" w:rsidRPr="00BA07FC">
        <w:rPr>
          <w:szCs w:val="28"/>
          <w:lang w:val="en-US"/>
        </w:rPr>
        <w:t>PITA</w:t>
      </w:r>
      <w:r w:rsidR="00AC6B9D">
        <w:rPr>
          <w:szCs w:val="28"/>
          <w:lang w:val="en-US"/>
        </w:rPr>
        <w:t xml:space="preserve">, </w:t>
      </w:r>
      <w:r w:rsidR="00AC6B9D">
        <w:rPr>
          <w:szCs w:val="28"/>
        </w:rPr>
        <w:t xml:space="preserve">бел </w:t>
      </w:r>
      <w:r w:rsidR="00AC6B9D">
        <w:rPr>
          <w:szCs w:val="28"/>
          <w:lang w:val="en-US"/>
        </w:rPr>
        <w:t>2</w:t>
      </w:r>
    </w:p>
    <w:p w14:paraId="1B5131C1" w14:textId="64E28550" w:rsidR="00FF5E14" w:rsidRDefault="00334E7C" w:rsidP="003004BD">
      <w:pPr>
        <w:ind w:firstLine="567"/>
        <w:jc w:val="both"/>
        <w:rPr>
          <w:szCs w:val="28"/>
          <w:lang w:val="en-US"/>
        </w:rPr>
      </w:pPr>
      <w:r>
        <w:rPr>
          <w:szCs w:val="28"/>
          <w:lang w:val="en-US"/>
        </w:rPr>
        <w:t>[</w:t>
      </w:r>
      <w:r w:rsidR="00AC6B9D">
        <w:rPr>
          <w:szCs w:val="28"/>
          <w:lang w:val="en-US"/>
        </w:rPr>
        <w:t>51</w:t>
      </w:r>
      <w:r>
        <w:rPr>
          <w:szCs w:val="28"/>
          <w:lang w:val="en-US"/>
        </w:rPr>
        <w:t>]</w:t>
      </w:r>
      <w:r w:rsidR="00AC6B9D">
        <w:rPr>
          <w:szCs w:val="28"/>
          <w:lang w:val="en-US"/>
        </w:rPr>
        <w:t xml:space="preserve"> </w:t>
      </w:r>
      <w:r w:rsidR="00AC6B9D" w:rsidRPr="00E41801">
        <w:rPr>
          <w:szCs w:val="28"/>
          <w:lang w:val="en-US"/>
        </w:rPr>
        <w:t>BALFOUR</w:t>
      </w:r>
      <w:r w:rsidR="00AC6B9D">
        <w:rPr>
          <w:szCs w:val="28"/>
          <w:lang w:val="en-US"/>
        </w:rPr>
        <w:t xml:space="preserve">, </w:t>
      </w:r>
      <w:r w:rsidR="00AC6B9D">
        <w:rPr>
          <w:szCs w:val="28"/>
        </w:rPr>
        <w:t xml:space="preserve">бел </w:t>
      </w:r>
      <w:r w:rsidR="00AC6B9D">
        <w:rPr>
          <w:szCs w:val="28"/>
          <w:lang w:val="en-US"/>
        </w:rPr>
        <w:t>3</w:t>
      </w:r>
    </w:p>
    <w:p w14:paraId="2801CA1D" w14:textId="2E29AB59" w:rsidR="00334E7C" w:rsidRDefault="00334E7C" w:rsidP="003004BD">
      <w:pPr>
        <w:ind w:firstLine="567"/>
        <w:jc w:val="both"/>
        <w:rPr>
          <w:szCs w:val="28"/>
          <w:lang w:val="en-US"/>
        </w:rPr>
      </w:pPr>
      <w:r>
        <w:rPr>
          <w:szCs w:val="28"/>
          <w:lang w:val="en-US"/>
        </w:rPr>
        <w:t>[</w:t>
      </w:r>
      <w:r w:rsidR="00AC6B9D">
        <w:rPr>
          <w:szCs w:val="28"/>
          <w:lang w:val="en-US"/>
        </w:rPr>
        <w:t>52</w:t>
      </w:r>
      <w:r>
        <w:rPr>
          <w:szCs w:val="28"/>
          <w:lang w:val="en-US"/>
        </w:rPr>
        <w:t>]</w:t>
      </w:r>
      <w:r w:rsidR="00181092" w:rsidRPr="00181092">
        <w:rPr>
          <w:szCs w:val="28"/>
          <w:lang w:val="en-US"/>
        </w:rPr>
        <w:t xml:space="preserve"> </w:t>
      </w:r>
      <w:r w:rsidR="00181092" w:rsidRPr="00BA07FC">
        <w:rPr>
          <w:szCs w:val="28"/>
          <w:lang w:val="en-US"/>
        </w:rPr>
        <w:t>PITA</w:t>
      </w:r>
      <w:r w:rsidR="00181092">
        <w:rPr>
          <w:szCs w:val="28"/>
          <w:lang w:val="en-US"/>
        </w:rPr>
        <w:t xml:space="preserve">, </w:t>
      </w:r>
      <w:r w:rsidR="00181092">
        <w:rPr>
          <w:szCs w:val="28"/>
        </w:rPr>
        <w:t xml:space="preserve">бел </w:t>
      </w:r>
      <w:r w:rsidR="00181092">
        <w:rPr>
          <w:szCs w:val="28"/>
          <w:lang w:val="en-US"/>
        </w:rPr>
        <w:t>2</w:t>
      </w:r>
    </w:p>
    <w:p w14:paraId="19EAFBA1" w14:textId="77777777" w:rsidR="00181092" w:rsidRPr="00142363" w:rsidRDefault="00181092" w:rsidP="003004BD">
      <w:pPr>
        <w:ind w:firstLine="567"/>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14E2F56D" w14:textId="754D09B7" w:rsidR="00582D2B" w:rsidRPr="00E41801" w:rsidRDefault="00582D2B" w:rsidP="00E41801">
      <w:pPr>
        <w:pStyle w:val="a3"/>
        <w:numPr>
          <w:ilvl w:val="0"/>
          <w:numId w:val="7"/>
        </w:numPr>
        <w:tabs>
          <w:tab w:val="left" w:pos="1134"/>
        </w:tabs>
        <w:ind w:left="0" w:firstLine="567"/>
        <w:jc w:val="both"/>
        <w:rPr>
          <w:szCs w:val="28"/>
          <w:lang w:val="en-US"/>
        </w:rPr>
      </w:pPr>
      <w:r w:rsidRPr="00E41801">
        <w:rPr>
          <w:szCs w:val="28"/>
          <w:lang w:val="en-US"/>
        </w:rPr>
        <w:t xml:space="preserve">BALFOUR, Sebastian. </w:t>
      </w:r>
      <w:r w:rsidRPr="00E41801">
        <w:rPr>
          <w:i/>
          <w:iCs/>
          <w:szCs w:val="28"/>
          <w:lang w:val="en-US"/>
        </w:rPr>
        <w:t>Deadly Embrace: Morocco and the Road to the Spanish Civil War</w:t>
      </w:r>
      <w:r w:rsidRPr="00E41801">
        <w:rPr>
          <w:szCs w:val="28"/>
          <w:lang w:val="en-US"/>
        </w:rPr>
        <w:t>. Oxford: Oxford University Press, 2002. 349 p. ISBN 978-0-19-925296-1.</w:t>
      </w:r>
    </w:p>
    <w:p w14:paraId="61EE074D" w14:textId="21CAB0CC" w:rsidR="00582D2B" w:rsidRPr="00E41801" w:rsidRDefault="00582D2B" w:rsidP="008B34A3">
      <w:pPr>
        <w:pStyle w:val="a3"/>
        <w:numPr>
          <w:ilvl w:val="0"/>
          <w:numId w:val="7"/>
        </w:numPr>
        <w:tabs>
          <w:tab w:val="left" w:pos="1134"/>
        </w:tabs>
        <w:ind w:left="0" w:firstLine="567"/>
        <w:jc w:val="both"/>
        <w:rPr>
          <w:szCs w:val="28"/>
          <w:lang w:val="en-US"/>
        </w:rPr>
      </w:pPr>
      <w:r w:rsidRPr="00E41801">
        <w:rPr>
          <w:szCs w:val="28"/>
          <w:lang w:val="en-US"/>
        </w:rPr>
        <w:t xml:space="preserve">KUNZ, </w:t>
      </w:r>
      <w:proofErr w:type="spellStart"/>
      <w:r w:rsidRPr="00E41801">
        <w:rPr>
          <w:szCs w:val="28"/>
          <w:lang w:val="en-US"/>
        </w:rPr>
        <w:t>Rudibert</w:t>
      </w:r>
      <w:proofErr w:type="spellEnd"/>
      <w:r w:rsidRPr="00E41801">
        <w:rPr>
          <w:szCs w:val="28"/>
          <w:lang w:val="en-US"/>
        </w:rPr>
        <w:t xml:space="preserve"> и Rolf-Dieter MÜLLER. </w:t>
      </w:r>
      <w:proofErr w:type="spellStart"/>
      <w:r w:rsidRPr="00E41801">
        <w:rPr>
          <w:i/>
          <w:iCs/>
          <w:szCs w:val="28"/>
          <w:lang w:val="en-US"/>
        </w:rPr>
        <w:t>Giftgas</w:t>
      </w:r>
      <w:proofErr w:type="spellEnd"/>
      <w:r w:rsidRPr="00E41801">
        <w:rPr>
          <w:i/>
          <w:iCs/>
          <w:szCs w:val="28"/>
          <w:lang w:val="en-US"/>
        </w:rPr>
        <w:t xml:space="preserve"> </w:t>
      </w:r>
      <w:proofErr w:type="spellStart"/>
      <w:r w:rsidRPr="00E41801">
        <w:rPr>
          <w:i/>
          <w:iCs/>
          <w:szCs w:val="28"/>
          <w:lang w:val="en-US"/>
        </w:rPr>
        <w:t>gegen</w:t>
      </w:r>
      <w:proofErr w:type="spellEnd"/>
      <w:r w:rsidRPr="00E41801">
        <w:rPr>
          <w:i/>
          <w:iCs/>
          <w:szCs w:val="28"/>
          <w:lang w:val="en-US"/>
        </w:rPr>
        <w:t xml:space="preserve"> Abd el Krim: Deutschland, </w:t>
      </w:r>
      <w:proofErr w:type="spellStart"/>
      <w:r w:rsidRPr="00E41801">
        <w:rPr>
          <w:i/>
          <w:iCs/>
          <w:szCs w:val="28"/>
          <w:lang w:val="en-US"/>
        </w:rPr>
        <w:t>Spanien</w:t>
      </w:r>
      <w:proofErr w:type="spellEnd"/>
      <w:r w:rsidRPr="00E41801">
        <w:rPr>
          <w:i/>
          <w:iCs/>
          <w:szCs w:val="28"/>
          <w:lang w:val="en-US"/>
        </w:rPr>
        <w:t xml:space="preserve"> und der </w:t>
      </w:r>
      <w:proofErr w:type="spellStart"/>
      <w:r w:rsidRPr="00E41801">
        <w:rPr>
          <w:i/>
          <w:iCs/>
          <w:szCs w:val="28"/>
          <w:lang w:val="en-US"/>
        </w:rPr>
        <w:t>Gaskrieg</w:t>
      </w:r>
      <w:proofErr w:type="spellEnd"/>
      <w:r w:rsidRPr="00E41801">
        <w:rPr>
          <w:i/>
          <w:iCs/>
          <w:szCs w:val="28"/>
          <w:lang w:val="en-US"/>
        </w:rPr>
        <w:t xml:space="preserve"> in </w:t>
      </w:r>
      <w:proofErr w:type="spellStart"/>
      <w:r w:rsidRPr="00E41801">
        <w:rPr>
          <w:i/>
          <w:iCs/>
          <w:szCs w:val="28"/>
          <w:lang w:val="en-US"/>
        </w:rPr>
        <w:t>Marokko</w:t>
      </w:r>
      <w:proofErr w:type="spellEnd"/>
      <w:r w:rsidRPr="00E41801">
        <w:rPr>
          <w:i/>
          <w:iCs/>
          <w:szCs w:val="28"/>
          <w:lang w:val="en-US"/>
        </w:rPr>
        <w:t xml:space="preserve"> 1922–1927</w:t>
      </w:r>
      <w:r w:rsidRPr="00E41801">
        <w:rPr>
          <w:szCs w:val="28"/>
          <w:lang w:val="en-US"/>
        </w:rPr>
        <w:t>. Freiburg: Rombach Verlag, 1990. 239 S. ISBN 978-3-7930-0196-6.</w:t>
      </w:r>
    </w:p>
    <w:p w14:paraId="01640609" w14:textId="77777777" w:rsidR="00372353" w:rsidRPr="00E41801" w:rsidRDefault="00372353" w:rsidP="008B34A3">
      <w:pPr>
        <w:pStyle w:val="a3"/>
        <w:numPr>
          <w:ilvl w:val="0"/>
          <w:numId w:val="7"/>
        </w:numPr>
        <w:tabs>
          <w:tab w:val="left" w:pos="1134"/>
        </w:tabs>
        <w:ind w:left="0" w:firstLine="567"/>
        <w:jc w:val="both"/>
        <w:rPr>
          <w:szCs w:val="28"/>
          <w:lang w:val="en-US"/>
        </w:rPr>
      </w:pPr>
      <w:r w:rsidRPr="00E41801">
        <w:rPr>
          <w:szCs w:val="28"/>
          <w:lang w:val="en-US"/>
        </w:rPr>
        <w:t xml:space="preserve">LEAGUE OF NATIONS. </w:t>
      </w:r>
      <w:r w:rsidRPr="00E41801">
        <w:rPr>
          <w:i/>
          <w:iCs/>
          <w:szCs w:val="28"/>
          <w:lang w:val="en-US"/>
        </w:rPr>
        <w:t>Protocol for the Prohibition of the Use in War of Asphyxiating, Poisonous or Other Gases, and of Bacteriological Methods of Warfare</w:t>
      </w:r>
      <w:r w:rsidRPr="00E41801">
        <w:rPr>
          <w:szCs w:val="28"/>
          <w:lang w:val="en-US"/>
        </w:rPr>
        <w:t>. Signed at Geneva, 17 June 1925. Geneva: League of Nations Treaty Series, 1929, vol. XCIV, no. 2138, pp. 65–74.</w:t>
      </w:r>
    </w:p>
    <w:p w14:paraId="6A2A2ED6" w14:textId="3D116C55" w:rsidR="00582D2B" w:rsidRPr="00E41801" w:rsidRDefault="00582D2B" w:rsidP="008B34A3">
      <w:pPr>
        <w:pStyle w:val="a3"/>
        <w:numPr>
          <w:ilvl w:val="0"/>
          <w:numId w:val="7"/>
        </w:numPr>
        <w:tabs>
          <w:tab w:val="left" w:pos="1134"/>
        </w:tabs>
        <w:ind w:left="0" w:firstLine="567"/>
        <w:jc w:val="both"/>
        <w:rPr>
          <w:szCs w:val="28"/>
          <w:lang w:val="en-US"/>
        </w:rPr>
      </w:pPr>
      <w:r w:rsidRPr="00E41801">
        <w:rPr>
          <w:szCs w:val="28"/>
          <w:lang w:val="en-US"/>
        </w:rPr>
        <w:t xml:space="preserve">MADARIAGA, María Rosa de. </w:t>
      </w:r>
      <w:r w:rsidRPr="00E41801">
        <w:rPr>
          <w:i/>
          <w:iCs/>
          <w:szCs w:val="28"/>
          <w:lang w:val="en-US"/>
        </w:rPr>
        <w:t xml:space="preserve">En el barranco del lobo: Las </w:t>
      </w:r>
      <w:proofErr w:type="spellStart"/>
      <w:r w:rsidRPr="00E41801">
        <w:rPr>
          <w:i/>
          <w:iCs/>
          <w:szCs w:val="28"/>
          <w:lang w:val="en-US"/>
        </w:rPr>
        <w:t>guerras</w:t>
      </w:r>
      <w:proofErr w:type="spellEnd"/>
      <w:r w:rsidRPr="00E41801">
        <w:rPr>
          <w:i/>
          <w:iCs/>
          <w:szCs w:val="28"/>
          <w:lang w:val="en-US"/>
        </w:rPr>
        <w:t xml:space="preserve"> de Marruecos</w:t>
      </w:r>
      <w:r w:rsidRPr="00E41801">
        <w:rPr>
          <w:szCs w:val="28"/>
          <w:lang w:val="en-US"/>
        </w:rPr>
        <w:t>. Madrid: Alianza Editorial, 2005. 438 p. ISBN 978-84-206-4254-3.</w:t>
      </w:r>
    </w:p>
    <w:p w14:paraId="438F0480" w14:textId="2B17D08C" w:rsidR="00372353" w:rsidRPr="00E41801" w:rsidRDefault="00372353" w:rsidP="008B34A3">
      <w:pPr>
        <w:pStyle w:val="a3"/>
        <w:numPr>
          <w:ilvl w:val="0"/>
          <w:numId w:val="7"/>
        </w:numPr>
        <w:tabs>
          <w:tab w:val="left" w:pos="1134"/>
        </w:tabs>
        <w:ind w:left="0" w:firstLine="567"/>
        <w:jc w:val="both"/>
        <w:rPr>
          <w:szCs w:val="28"/>
          <w:lang w:val="en-US"/>
        </w:rPr>
      </w:pPr>
      <w:r w:rsidRPr="00E41801">
        <w:rPr>
          <w:szCs w:val="28"/>
          <w:lang w:val="en-US"/>
        </w:rPr>
        <w:t xml:space="preserve">MARTÍNEZ, Francisco Javier. Hidden in plain sight: the beginnings of French chemical warfare in Morocco's Rif War, April–July 1925. </w:t>
      </w:r>
      <w:r w:rsidRPr="00E41801">
        <w:rPr>
          <w:i/>
          <w:iCs/>
          <w:szCs w:val="28"/>
          <w:lang w:val="en-US"/>
        </w:rPr>
        <w:t>Frontiers in Political Science</w:t>
      </w:r>
      <w:r w:rsidRPr="00E41801">
        <w:rPr>
          <w:szCs w:val="28"/>
          <w:lang w:val="en-US"/>
        </w:rPr>
        <w:t>. 2025, vol. 7, art. no. 1634144, pp. 1–15.</w:t>
      </w:r>
    </w:p>
    <w:p w14:paraId="6F53AE77" w14:textId="6075BCEA" w:rsidR="00582D2B" w:rsidRPr="00E41801" w:rsidRDefault="00582D2B" w:rsidP="008B34A3">
      <w:pPr>
        <w:pStyle w:val="a3"/>
        <w:numPr>
          <w:ilvl w:val="0"/>
          <w:numId w:val="7"/>
        </w:numPr>
        <w:tabs>
          <w:tab w:val="left" w:pos="1134"/>
        </w:tabs>
        <w:ind w:left="0" w:firstLine="567"/>
        <w:jc w:val="both"/>
        <w:rPr>
          <w:szCs w:val="28"/>
          <w:lang w:val="en-US"/>
        </w:rPr>
      </w:pPr>
      <w:r w:rsidRPr="00E41801">
        <w:rPr>
          <w:szCs w:val="28"/>
          <w:lang w:val="en-US"/>
        </w:rPr>
        <w:t xml:space="preserve">PITA, René. Armas </w:t>
      </w:r>
      <w:proofErr w:type="spellStart"/>
      <w:r w:rsidRPr="00E41801">
        <w:rPr>
          <w:szCs w:val="28"/>
          <w:lang w:val="en-US"/>
        </w:rPr>
        <w:t>químicas</w:t>
      </w:r>
      <w:proofErr w:type="spellEnd"/>
      <w:r w:rsidRPr="00E41801">
        <w:rPr>
          <w:szCs w:val="28"/>
          <w:lang w:val="en-US"/>
        </w:rPr>
        <w:t xml:space="preserve"> </w:t>
      </w:r>
      <w:proofErr w:type="spellStart"/>
      <w:r w:rsidRPr="00E41801">
        <w:rPr>
          <w:szCs w:val="28"/>
          <w:lang w:val="en-US"/>
        </w:rPr>
        <w:t>en</w:t>
      </w:r>
      <w:proofErr w:type="spellEnd"/>
      <w:r w:rsidRPr="00E41801">
        <w:rPr>
          <w:szCs w:val="28"/>
          <w:lang w:val="en-US"/>
        </w:rPr>
        <w:t xml:space="preserve"> la Guerra del Rif: </w:t>
      </w:r>
      <w:proofErr w:type="spellStart"/>
      <w:r w:rsidRPr="00E41801">
        <w:rPr>
          <w:szCs w:val="28"/>
          <w:lang w:val="en-US"/>
        </w:rPr>
        <w:t>aspectos</w:t>
      </w:r>
      <w:proofErr w:type="spellEnd"/>
      <w:r w:rsidRPr="00E41801">
        <w:rPr>
          <w:szCs w:val="28"/>
          <w:lang w:val="en-US"/>
        </w:rPr>
        <w:t xml:space="preserve"> </w:t>
      </w:r>
      <w:proofErr w:type="spellStart"/>
      <w:r w:rsidRPr="00E41801">
        <w:rPr>
          <w:szCs w:val="28"/>
          <w:lang w:val="en-US"/>
        </w:rPr>
        <w:t>técnicos</w:t>
      </w:r>
      <w:proofErr w:type="spellEnd"/>
      <w:r w:rsidRPr="00E41801">
        <w:rPr>
          <w:szCs w:val="28"/>
          <w:lang w:val="en-US"/>
        </w:rPr>
        <w:t xml:space="preserve"> y </w:t>
      </w:r>
      <w:proofErr w:type="spellStart"/>
      <w:r w:rsidRPr="00E41801">
        <w:rPr>
          <w:szCs w:val="28"/>
          <w:lang w:val="en-US"/>
        </w:rPr>
        <w:t>tácticos</w:t>
      </w:r>
      <w:proofErr w:type="spellEnd"/>
      <w:r w:rsidRPr="00E41801">
        <w:rPr>
          <w:szCs w:val="28"/>
          <w:lang w:val="en-US"/>
        </w:rPr>
        <w:t xml:space="preserve"> de </w:t>
      </w:r>
      <w:proofErr w:type="spellStart"/>
      <w:r w:rsidRPr="00E41801">
        <w:rPr>
          <w:szCs w:val="28"/>
          <w:lang w:val="en-US"/>
        </w:rPr>
        <w:t>su</w:t>
      </w:r>
      <w:proofErr w:type="spellEnd"/>
      <w:r w:rsidRPr="00E41801">
        <w:rPr>
          <w:szCs w:val="28"/>
          <w:lang w:val="en-US"/>
        </w:rPr>
        <w:t xml:space="preserve"> </w:t>
      </w:r>
      <w:proofErr w:type="spellStart"/>
      <w:r w:rsidRPr="00E41801">
        <w:rPr>
          <w:szCs w:val="28"/>
          <w:lang w:val="en-US"/>
        </w:rPr>
        <w:t>empleo</w:t>
      </w:r>
      <w:proofErr w:type="spellEnd"/>
      <w:r w:rsidRPr="00E41801">
        <w:rPr>
          <w:szCs w:val="28"/>
          <w:lang w:val="en-US"/>
        </w:rPr>
        <w:t xml:space="preserve">. </w:t>
      </w:r>
      <w:r w:rsidRPr="00E41801">
        <w:rPr>
          <w:i/>
          <w:iCs/>
          <w:szCs w:val="28"/>
          <w:lang w:val="en-US"/>
        </w:rPr>
        <w:t xml:space="preserve">Revista del </w:t>
      </w:r>
      <w:proofErr w:type="spellStart"/>
      <w:r w:rsidRPr="00E41801">
        <w:rPr>
          <w:i/>
          <w:iCs/>
          <w:szCs w:val="28"/>
          <w:lang w:val="en-US"/>
        </w:rPr>
        <w:t>Ejército</w:t>
      </w:r>
      <w:proofErr w:type="spellEnd"/>
      <w:r w:rsidRPr="00E41801">
        <w:rPr>
          <w:i/>
          <w:iCs/>
          <w:szCs w:val="28"/>
          <w:lang w:val="en-US"/>
        </w:rPr>
        <w:t xml:space="preserve"> de Tierra</w:t>
      </w:r>
      <w:r w:rsidRPr="00E41801">
        <w:rPr>
          <w:szCs w:val="28"/>
          <w:lang w:val="en-US"/>
        </w:rPr>
        <w:t>. 2012, no. 855, pp. 46–53. ISSN 1696-7178.</w:t>
      </w:r>
    </w:p>
    <w:p w14:paraId="0B439136" w14:textId="0426792A" w:rsidR="00582D2B" w:rsidRPr="00E41801" w:rsidRDefault="00582D2B" w:rsidP="008B34A3">
      <w:pPr>
        <w:pStyle w:val="a3"/>
        <w:numPr>
          <w:ilvl w:val="0"/>
          <w:numId w:val="7"/>
        </w:numPr>
        <w:tabs>
          <w:tab w:val="left" w:pos="1134"/>
        </w:tabs>
        <w:ind w:left="0" w:firstLine="567"/>
        <w:jc w:val="both"/>
        <w:rPr>
          <w:szCs w:val="28"/>
          <w:lang w:val="en-US"/>
        </w:rPr>
      </w:pPr>
      <w:r w:rsidRPr="00E41801">
        <w:rPr>
          <w:szCs w:val="28"/>
          <w:lang w:val="en-US"/>
        </w:rPr>
        <w:t xml:space="preserve">SASSE, Dirk. </w:t>
      </w:r>
      <w:r w:rsidRPr="00E41801">
        <w:rPr>
          <w:i/>
          <w:iCs/>
          <w:szCs w:val="28"/>
          <w:lang w:val="en-US"/>
        </w:rPr>
        <w:t xml:space="preserve">Franzosen, </w:t>
      </w:r>
      <w:proofErr w:type="spellStart"/>
      <w:r w:rsidRPr="00E41801">
        <w:rPr>
          <w:i/>
          <w:iCs/>
          <w:szCs w:val="28"/>
          <w:lang w:val="en-US"/>
        </w:rPr>
        <w:t>Briten</w:t>
      </w:r>
      <w:proofErr w:type="spellEnd"/>
      <w:r w:rsidRPr="00E41801">
        <w:rPr>
          <w:i/>
          <w:iCs/>
          <w:szCs w:val="28"/>
          <w:lang w:val="en-US"/>
        </w:rPr>
        <w:t xml:space="preserve"> und Deutsche </w:t>
      </w:r>
      <w:proofErr w:type="spellStart"/>
      <w:r w:rsidRPr="00E41801">
        <w:rPr>
          <w:i/>
          <w:iCs/>
          <w:szCs w:val="28"/>
          <w:lang w:val="en-US"/>
        </w:rPr>
        <w:t>im</w:t>
      </w:r>
      <w:proofErr w:type="spellEnd"/>
      <w:r w:rsidRPr="00E41801">
        <w:rPr>
          <w:i/>
          <w:iCs/>
          <w:szCs w:val="28"/>
          <w:lang w:val="en-US"/>
        </w:rPr>
        <w:t xml:space="preserve"> </w:t>
      </w:r>
      <w:proofErr w:type="spellStart"/>
      <w:r w:rsidRPr="00E41801">
        <w:rPr>
          <w:i/>
          <w:iCs/>
          <w:szCs w:val="28"/>
          <w:lang w:val="en-US"/>
        </w:rPr>
        <w:t>Rifkrieg</w:t>
      </w:r>
      <w:proofErr w:type="spellEnd"/>
      <w:r w:rsidRPr="00E41801">
        <w:rPr>
          <w:i/>
          <w:iCs/>
          <w:szCs w:val="28"/>
          <w:lang w:val="en-US"/>
        </w:rPr>
        <w:t xml:space="preserve"> 1921–1926: </w:t>
      </w:r>
      <w:proofErr w:type="spellStart"/>
      <w:r w:rsidRPr="00E41801">
        <w:rPr>
          <w:i/>
          <w:iCs/>
          <w:szCs w:val="28"/>
          <w:lang w:val="en-US"/>
        </w:rPr>
        <w:t>Spekulanten</w:t>
      </w:r>
      <w:proofErr w:type="spellEnd"/>
      <w:r w:rsidRPr="00E41801">
        <w:rPr>
          <w:i/>
          <w:iCs/>
          <w:szCs w:val="28"/>
          <w:lang w:val="en-US"/>
        </w:rPr>
        <w:t xml:space="preserve"> und </w:t>
      </w:r>
      <w:proofErr w:type="spellStart"/>
      <w:r w:rsidRPr="00E41801">
        <w:rPr>
          <w:i/>
          <w:iCs/>
          <w:szCs w:val="28"/>
          <w:lang w:val="en-US"/>
        </w:rPr>
        <w:t>Sympathisanten</w:t>
      </w:r>
      <w:proofErr w:type="spellEnd"/>
      <w:r w:rsidRPr="00E41801">
        <w:rPr>
          <w:i/>
          <w:iCs/>
          <w:szCs w:val="28"/>
          <w:lang w:val="en-US"/>
        </w:rPr>
        <w:t xml:space="preserve">, </w:t>
      </w:r>
      <w:proofErr w:type="spellStart"/>
      <w:r w:rsidRPr="00E41801">
        <w:rPr>
          <w:i/>
          <w:iCs/>
          <w:szCs w:val="28"/>
          <w:lang w:val="en-US"/>
        </w:rPr>
        <w:t>Deserteure</w:t>
      </w:r>
      <w:proofErr w:type="spellEnd"/>
      <w:r w:rsidRPr="00E41801">
        <w:rPr>
          <w:i/>
          <w:iCs/>
          <w:szCs w:val="28"/>
          <w:lang w:val="en-US"/>
        </w:rPr>
        <w:t xml:space="preserve"> und </w:t>
      </w:r>
      <w:proofErr w:type="spellStart"/>
      <w:r w:rsidRPr="00E41801">
        <w:rPr>
          <w:i/>
          <w:iCs/>
          <w:szCs w:val="28"/>
          <w:lang w:val="en-US"/>
        </w:rPr>
        <w:t>Hasardeure</w:t>
      </w:r>
      <w:proofErr w:type="spellEnd"/>
      <w:r w:rsidRPr="00E41801">
        <w:rPr>
          <w:i/>
          <w:iCs/>
          <w:szCs w:val="28"/>
          <w:lang w:val="en-US"/>
        </w:rPr>
        <w:t xml:space="preserve"> </w:t>
      </w:r>
      <w:proofErr w:type="spellStart"/>
      <w:r w:rsidRPr="00E41801">
        <w:rPr>
          <w:i/>
          <w:iCs/>
          <w:szCs w:val="28"/>
          <w:lang w:val="en-US"/>
        </w:rPr>
        <w:t>im</w:t>
      </w:r>
      <w:proofErr w:type="spellEnd"/>
      <w:r w:rsidRPr="00E41801">
        <w:rPr>
          <w:i/>
          <w:iCs/>
          <w:szCs w:val="28"/>
          <w:lang w:val="en-US"/>
        </w:rPr>
        <w:t xml:space="preserve"> </w:t>
      </w:r>
      <w:proofErr w:type="spellStart"/>
      <w:r w:rsidRPr="00E41801">
        <w:rPr>
          <w:i/>
          <w:iCs/>
          <w:szCs w:val="28"/>
          <w:lang w:val="en-US"/>
        </w:rPr>
        <w:t>Dienste</w:t>
      </w:r>
      <w:proofErr w:type="spellEnd"/>
      <w:r w:rsidRPr="00E41801">
        <w:rPr>
          <w:i/>
          <w:iCs/>
          <w:szCs w:val="28"/>
          <w:lang w:val="en-US"/>
        </w:rPr>
        <w:t xml:space="preserve"> </w:t>
      </w:r>
      <w:proofErr w:type="spellStart"/>
      <w:r w:rsidRPr="00E41801">
        <w:rPr>
          <w:i/>
          <w:iCs/>
          <w:szCs w:val="28"/>
          <w:lang w:val="en-US"/>
        </w:rPr>
        <w:t>Abdelkrims</w:t>
      </w:r>
      <w:proofErr w:type="spellEnd"/>
      <w:r w:rsidRPr="00E41801">
        <w:rPr>
          <w:szCs w:val="28"/>
          <w:lang w:val="en-US"/>
        </w:rPr>
        <w:t xml:space="preserve">. München: R. </w:t>
      </w:r>
      <w:proofErr w:type="spellStart"/>
      <w:r w:rsidRPr="00E41801">
        <w:rPr>
          <w:szCs w:val="28"/>
          <w:lang w:val="en-US"/>
        </w:rPr>
        <w:t>Oldenbourg</w:t>
      </w:r>
      <w:proofErr w:type="spellEnd"/>
      <w:r w:rsidRPr="00E41801">
        <w:rPr>
          <w:szCs w:val="28"/>
          <w:lang w:val="en-US"/>
        </w:rPr>
        <w:t xml:space="preserve"> Verlag, 2006. 375 S. ISBN 978-3-486-57983-3.</w:t>
      </w:r>
    </w:p>
    <w:p w14:paraId="228496B2" w14:textId="77777777" w:rsidR="00372353" w:rsidRPr="00E41801" w:rsidRDefault="00372353" w:rsidP="008B34A3">
      <w:pPr>
        <w:pStyle w:val="a3"/>
        <w:numPr>
          <w:ilvl w:val="0"/>
          <w:numId w:val="7"/>
        </w:numPr>
        <w:tabs>
          <w:tab w:val="left" w:pos="1134"/>
        </w:tabs>
        <w:ind w:left="0" w:firstLine="567"/>
        <w:jc w:val="both"/>
        <w:rPr>
          <w:szCs w:val="28"/>
          <w:lang w:val="en-US"/>
        </w:rPr>
      </w:pPr>
      <w:r w:rsidRPr="00E41801">
        <w:rPr>
          <w:szCs w:val="28"/>
          <w:lang w:val="en-US"/>
        </w:rPr>
        <w:t xml:space="preserve">STOCKHOLM INTERNATIONAL PEACE RESEARCH INSTITUTE (SIPRI). </w:t>
      </w:r>
      <w:r w:rsidRPr="00E41801">
        <w:rPr>
          <w:i/>
          <w:iCs/>
          <w:szCs w:val="28"/>
          <w:lang w:val="en-US"/>
        </w:rPr>
        <w:t>The Problem of Chemical and Biological Warfare: A Study of the Historical, Technical, Military, Legal and Political Aspects of CBW, and Possible Disarmament Measures. Vol. I: The Rise of CB Weapons</w:t>
      </w:r>
      <w:r w:rsidRPr="00E41801">
        <w:rPr>
          <w:szCs w:val="28"/>
          <w:lang w:val="en-US"/>
        </w:rPr>
        <w:t>. Stockholm: Almqvist &amp; Wiksell, 1971. 395 p. ISBN 978-0-391-00201-2.</w:t>
      </w:r>
    </w:p>
    <w:p w14:paraId="728172AB" w14:textId="77777777" w:rsidR="00582D2B" w:rsidRDefault="00582D2B" w:rsidP="003004BD">
      <w:pPr>
        <w:ind w:firstLine="567"/>
        <w:jc w:val="both"/>
        <w:rPr>
          <w:szCs w:val="28"/>
        </w:rPr>
      </w:pPr>
    </w:p>
    <w:p w14:paraId="1CC6150C" w14:textId="77777777" w:rsidR="007C0DC3" w:rsidRDefault="007C0DC3" w:rsidP="007C0DC3">
      <w:pPr>
        <w:ind w:firstLine="567"/>
        <w:rPr>
          <w:i/>
          <w:iCs/>
          <w:sz w:val="24"/>
        </w:rPr>
      </w:pPr>
      <w:r>
        <w:rPr>
          <w:i/>
          <w:iCs/>
          <w:sz w:val="24"/>
        </w:rPr>
        <w:t>Дамян Славчев Бешевлиев</w:t>
      </w:r>
    </w:p>
    <w:p w14:paraId="7622361D" w14:textId="77777777" w:rsidR="007C0DC3" w:rsidRDefault="007C0DC3" w:rsidP="007C0DC3">
      <w:pPr>
        <w:ind w:firstLine="567"/>
        <w:rPr>
          <w:i/>
          <w:iCs/>
          <w:sz w:val="24"/>
        </w:rPr>
      </w:pPr>
      <w:r>
        <w:rPr>
          <w:i/>
          <w:iCs/>
          <w:sz w:val="24"/>
        </w:rPr>
        <w:t>Национален Военен Университет „Васил Левски“</w:t>
      </w:r>
    </w:p>
    <w:p w14:paraId="1982DEB0" w14:textId="77777777" w:rsidR="007C0DC3" w:rsidRDefault="007C0DC3" w:rsidP="007C0DC3">
      <w:pPr>
        <w:ind w:firstLine="567"/>
        <w:rPr>
          <w:i/>
          <w:iCs/>
          <w:sz w:val="24"/>
          <w:lang w:val="en-US"/>
        </w:rPr>
      </w:pPr>
      <w:r>
        <w:rPr>
          <w:i/>
          <w:iCs/>
          <w:sz w:val="24"/>
        </w:rPr>
        <w:t xml:space="preserve">Адрес за кореспонденция: </w:t>
      </w:r>
      <w:r w:rsidRPr="007355B8">
        <w:rPr>
          <w:i/>
          <w:iCs/>
          <w:sz w:val="24"/>
        </w:rPr>
        <w:t>гр. Велико Търново, п.к.5000, бул. „България‟ № 76</w:t>
      </w:r>
      <w:r>
        <w:rPr>
          <w:i/>
          <w:iCs/>
          <w:sz w:val="24"/>
        </w:rPr>
        <w:t>,</w:t>
      </w:r>
    </w:p>
    <w:p w14:paraId="4CA5CBFF" w14:textId="77777777" w:rsidR="007C0DC3" w:rsidRPr="007355B8" w:rsidRDefault="007C0DC3" w:rsidP="007C0DC3">
      <w:pPr>
        <w:ind w:firstLine="567"/>
        <w:rPr>
          <w:i/>
          <w:iCs/>
          <w:sz w:val="24"/>
        </w:rPr>
      </w:pPr>
      <w:r w:rsidRPr="007B5909">
        <w:rPr>
          <w:i/>
          <w:iCs/>
          <w:sz w:val="24"/>
        </w:rPr>
        <w:t>e-</w:t>
      </w:r>
      <w:proofErr w:type="spellStart"/>
      <w:r w:rsidRPr="007B5909">
        <w:rPr>
          <w:i/>
          <w:iCs/>
          <w:sz w:val="24"/>
        </w:rPr>
        <w:t>mail</w:t>
      </w:r>
      <w:proofErr w:type="spellEnd"/>
      <w:r>
        <w:rPr>
          <w:i/>
          <w:iCs/>
          <w:sz w:val="24"/>
        </w:rPr>
        <w:t xml:space="preserve">: </w:t>
      </w:r>
      <w:proofErr w:type="spellStart"/>
      <w:r>
        <w:rPr>
          <w:i/>
          <w:iCs/>
          <w:sz w:val="24"/>
          <w:lang w:val="de-DE"/>
        </w:rPr>
        <w:t>dsbeshevliev</w:t>
      </w:r>
      <w:proofErr w:type="spellEnd"/>
      <w:r w:rsidRPr="007355B8">
        <w:rPr>
          <w:i/>
          <w:iCs/>
          <w:sz w:val="24"/>
        </w:rPr>
        <w:t>@</w:t>
      </w:r>
      <w:proofErr w:type="spellStart"/>
      <w:r w:rsidRPr="007355B8">
        <w:rPr>
          <w:i/>
          <w:iCs/>
          <w:sz w:val="24"/>
          <w:lang w:val="de-DE"/>
        </w:rPr>
        <w:t>nvu</w:t>
      </w:r>
      <w:proofErr w:type="spellEnd"/>
      <w:r w:rsidRPr="007355B8">
        <w:rPr>
          <w:i/>
          <w:iCs/>
          <w:sz w:val="24"/>
        </w:rPr>
        <w:t>.</w:t>
      </w:r>
      <w:proofErr w:type="spellStart"/>
      <w:r w:rsidRPr="007355B8">
        <w:rPr>
          <w:i/>
          <w:iCs/>
          <w:sz w:val="24"/>
          <w:lang w:val="de-DE"/>
        </w:rPr>
        <w:t>bg</w:t>
      </w:r>
      <w:proofErr w:type="spellEnd"/>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4F272" w14:textId="77777777" w:rsidR="00EE27E3" w:rsidRDefault="00EE27E3" w:rsidP="00A0193A">
      <w:r>
        <w:separator/>
      </w:r>
    </w:p>
  </w:endnote>
  <w:endnote w:type="continuationSeparator" w:id="0">
    <w:p w14:paraId="2CC6BB40" w14:textId="77777777" w:rsidR="00EE27E3" w:rsidRDefault="00EE27E3"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2387F" w14:textId="77777777" w:rsidR="00EE27E3" w:rsidRDefault="00EE27E3" w:rsidP="00A0193A">
      <w:r>
        <w:separator/>
      </w:r>
    </w:p>
  </w:footnote>
  <w:footnote w:type="continuationSeparator" w:id="0">
    <w:p w14:paraId="41E7674E" w14:textId="77777777" w:rsidR="00EE27E3" w:rsidRDefault="00EE27E3"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6C40FA2"/>
    <w:multiLevelType w:val="hybridMultilevel"/>
    <w:tmpl w:val="D4F2F5B6"/>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 w15:restartNumberingAfterBreak="0">
    <w:nsid w:val="482B5D5C"/>
    <w:multiLevelType w:val="hybridMultilevel"/>
    <w:tmpl w:val="9B548AA4"/>
    <w:lvl w:ilvl="0" w:tplc="0402000F">
      <w:start w:val="1"/>
      <w:numFmt w:val="decimal"/>
      <w:lvlText w:val="%1."/>
      <w:lvlJc w:val="left"/>
      <w:pPr>
        <w:ind w:left="3447" w:hanging="360"/>
      </w:pPr>
    </w:lvl>
    <w:lvl w:ilvl="1" w:tplc="04020019" w:tentative="1">
      <w:start w:val="1"/>
      <w:numFmt w:val="lowerLetter"/>
      <w:lvlText w:val="%2."/>
      <w:lvlJc w:val="left"/>
      <w:pPr>
        <w:ind w:left="4167" w:hanging="360"/>
      </w:pPr>
    </w:lvl>
    <w:lvl w:ilvl="2" w:tplc="0402001B" w:tentative="1">
      <w:start w:val="1"/>
      <w:numFmt w:val="lowerRoman"/>
      <w:lvlText w:val="%3."/>
      <w:lvlJc w:val="right"/>
      <w:pPr>
        <w:ind w:left="4887" w:hanging="180"/>
      </w:pPr>
    </w:lvl>
    <w:lvl w:ilvl="3" w:tplc="0402000F" w:tentative="1">
      <w:start w:val="1"/>
      <w:numFmt w:val="decimal"/>
      <w:lvlText w:val="%4."/>
      <w:lvlJc w:val="left"/>
      <w:pPr>
        <w:ind w:left="5607" w:hanging="360"/>
      </w:pPr>
    </w:lvl>
    <w:lvl w:ilvl="4" w:tplc="04020019" w:tentative="1">
      <w:start w:val="1"/>
      <w:numFmt w:val="lowerLetter"/>
      <w:lvlText w:val="%5."/>
      <w:lvlJc w:val="left"/>
      <w:pPr>
        <w:ind w:left="6327" w:hanging="360"/>
      </w:pPr>
    </w:lvl>
    <w:lvl w:ilvl="5" w:tplc="0402001B" w:tentative="1">
      <w:start w:val="1"/>
      <w:numFmt w:val="lowerRoman"/>
      <w:lvlText w:val="%6."/>
      <w:lvlJc w:val="right"/>
      <w:pPr>
        <w:ind w:left="7047" w:hanging="180"/>
      </w:pPr>
    </w:lvl>
    <w:lvl w:ilvl="6" w:tplc="0402000F" w:tentative="1">
      <w:start w:val="1"/>
      <w:numFmt w:val="decimal"/>
      <w:lvlText w:val="%7."/>
      <w:lvlJc w:val="left"/>
      <w:pPr>
        <w:ind w:left="7767" w:hanging="360"/>
      </w:pPr>
    </w:lvl>
    <w:lvl w:ilvl="7" w:tplc="04020019" w:tentative="1">
      <w:start w:val="1"/>
      <w:numFmt w:val="lowerLetter"/>
      <w:lvlText w:val="%8."/>
      <w:lvlJc w:val="left"/>
      <w:pPr>
        <w:ind w:left="8487" w:hanging="360"/>
      </w:pPr>
    </w:lvl>
    <w:lvl w:ilvl="8" w:tplc="0402001B" w:tentative="1">
      <w:start w:val="1"/>
      <w:numFmt w:val="lowerRoman"/>
      <w:lvlText w:val="%9."/>
      <w:lvlJc w:val="right"/>
      <w:pPr>
        <w:ind w:left="9207" w:hanging="180"/>
      </w:pPr>
    </w:lvl>
  </w:abstractNum>
  <w:abstractNum w:abstractNumId="3" w15:restartNumberingAfterBreak="0">
    <w:nsid w:val="4B316594"/>
    <w:multiLevelType w:val="multilevel"/>
    <w:tmpl w:val="68D4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185515"/>
    <w:multiLevelType w:val="hybridMultilevel"/>
    <w:tmpl w:val="8F3C852E"/>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15:restartNumberingAfterBreak="0">
    <w:nsid w:val="692C03DA"/>
    <w:multiLevelType w:val="multilevel"/>
    <w:tmpl w:val="F9A4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C4466A"/>
    <w:multiLevelType w:val="hybridMultilevel"/>
    <w:tmpl w:val="0BD0A306"/>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num w:numId="1" w16cid:durableId="1919363235">
    <w:abstractNumId w:val="0"/>
  </w:num>
  <w:num w:numId="2" w16cid:durableId="445083968">
    <w:abstractNumId w:val="3"/>
  </w:num>
  <w:num w:numId="3" w16cid:durableId="723334025">
    <w:abstractNumId w:val="5"/>
  </w:num>
  <w:num w:numId="4" w16cid:durableId="1107308129">
    <w:abstractNumId w:val="6"/>
  </w:num>
  <w:num w:numId="5" w16cid:durableId="305748301">
    <w:abstractNumId w:val="1"/>
  </w:num>
  <w:num w:numId="6" w16cid:durableId="1587766651">
    <w:abstractNumId w:val="4"/>
  </w:num>
  <w:num w:numId="7" w16cid:durableId="1669823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0428"/>
    <w:rsid w:val="000353CF"/>
    <w:rsid w:val="00051D66"/>
    <w:rsid w:val="00054759"/>
    <w:rsid w:val="00064D01"/>
    <w:rsid w:val="0007387D"/>
    <w:rsid w:val="000761A8"/>
    <w:rsid w:val="000B11B7"/>
    <w:rsid w:val="000B2FA3"/>
    <w:rsid w:val="000B34A6"/>
    <w:rsid w:val="000B7F0A"/>
    <w:rsid w:val="000C368B"/>
    <w:rsid w:val="000C702E"/>
    <w:rsid w:val="001030D4"/>
    <w:rsid w:val="00103108"/>
    <w:rsid w:val="00121F6A"/>
    <w:rsid w:val="00124CF7"/>
    <w:rsid w:val="00127C45"/>
    <w:rsid w:val="001415D0"/>
    <w:rsid w:val="00142363"/>
    <w:rsid w:val="00146F4C"/>
    <w:rsid w:val="001537E6"/>
    <w:rsid w:val="00155CA9"/>
    <w:rsid w:val="00162963"/>
    <w:rsid w:val="00163210"/>
    <w:rsid w:val="001638AB"/>
    <w:rsid w:val="001712CF"/>
    <w:rsid w:val="00181092"/>
    <w:rsid w:val="00193A47"/>
    <w:rsid w:val="001B5649"/>
    <w:rsid w:val="001B7A9A"/>
    <w:rsid w:val="001C5DA6"/>
    <w:rsid w:val="001D3631"/>
    <w:rsid w:val="001D4352"/>
    <w:rsid w:val="001D652F"/>
    <w:rsid w:val="001D73F6"/>
    <w:rsid w:val="001E3E83"/>
    <w:rsid w:val="001E6585"/>
    <w:rsid w:val="001F52D3"/>
    <w:rsid w:val="001F6CA8"/>
    <w:rsid w:val="001F6E53"/>
    <w:rsid w:val="002154A6"/>
    <w:rsid w:val="00226429"/>
    <w:rsid w:val="0022685B"/>
    <w:rsid w:val="00227B44"/>
    <w:rsid w:val="00237706"/>
    <w:rsid w:val="00241969"/>
    <w:rsid w:val="00245689"/>
    <w:rsid w:val="002521A9"/>
    <w:rsid w:val="002565CF"/>
    <w:rsid w:val="0025687A"/>
    <w:rsid w:val="0026135C"/>
    <w:rsid w:val="00261DCD"/>
    <w:rsid w:val="00274819"/>
    <w:rsid w:val="00276C0F"/>
    <w:rsid w:val="002773AE"/>
    <w:rsid w:val="00285E35"/>
    <w:rsid w:val="002956BF"/>
    <w:rsid w:val="00295ABC"/>
    <w:rsid w:val="00297844"/>
    <w:rsid w:val="00297B78"/>
    <w:rsid w:val="002A4412"/>
    <w:rsid w:val="002A7C9B"/>
    <w:rsid w:val="002B00F1"/>
    <w:rsid w:val="002B1FEE"/>
    <w:rsid w:val="002F1C30"/>
    <w:rsid w:val="002F6624"/>
    <w:rsid w:val="003004BD"/>
    <w:rsid w:val="0031395C"/>
    <w:rsid w:val="00317235"/>
    <w:rsid w:val="00320137"/>
    <w:rsid w:val="00323C68"/>
    <w:rsid w:val="0033252A"/>
    <w:rsid w:val="00334E7C"/>
    <w:rsid w:val="00371186"/>
    <w:rsid w:val="00372353"/>
    <w:rsid w:val="00376802"/>
    <w:rsid w:val="00386A6A"/>
    <w:rsid w:val="003B1F44"/>
    <w:rsid w:val="003B44C5"/>
    <w:rsid w:val="003C421A"/>
    <w:rsid w:val="003D6E35"/>
    <w:rsid w:val="003E4DCA"/>
    <w:rsid w:val="003E4E40"/>
    <w:rsid w:val="003E6054"/>
    <w:rsid w:val="003F6C1F"/>
    <w:rsid w:val="004024CA"/>
    <w:rsid w:val="004068E7"/>
    <w:rsid w:val="00415DF1"/>
    <w:rsid w:val="00416AEF"/>
    <w:rsid w:val="00450E9D"/>
    <w:rsid w:val="004526DC"/>
    <w:rsid w:val="00465342"/>
    <w:rsid w:val="00472482"/>
    <w:rsid w:val="00496374"/>
    <w:rsid w:val="004A429E"/>
    <w:rsid w:val="004F589D"/>
    <w:rsid w:val="00503623"/>
    <w:rsid w:val="00530858"/>
    <w:rsid w:val="00534842"/>
    <w:rsid w:val="005417F1"/>
    <w:rsid w:val="00550F45"/>
    <w:rsid w:val="0056001B"/>
    <w:rsid w:val="005721A3"/>
    <w:rsid w:val="005751FD"/>
    <w:rsid w:val="00582D2B"/>
    <w:rsid w:val="005A237A"/>
    <w:rsid w:val="005B7D83"/>
    <w:rsid w:val="005C35F1"/>
    <w:rsid w:val="005D70BF"/>
    <w:rsid w:val="005F3659"/>
    <w:rsid w:val="005F3C71"/>
    <w:rsid w:val="00633665"/>
    <w:rsid w:val="006523DA"/>
    <w:rsid w:val="00655812"/>
    <w:rsid w:val="00655A7E"/>
    <w:rsid w:val="00673763"/>
    <w:rsid w:val="0068049F"/>
    <w:rsid w:val="0068074F"/>
    <w:rsid w:val="00686EAC"/>
    <w:rsid w:val="00691745"/>
    <w:rsid w:val="00691905"/>
    <w:rsid w:val="00694543"/>
    <w:rsid w:val="006975CA"/>
    <w:rsid w:val="006A7C1E"/>
    <w:rsid w:val="006B3827"/>
    <w:rsid w:val="006B4276"/>
    <w:rsid w:val="006B47ED"/>
    <w:rsid w:val="006C0CAB"/>
    <w:rsid w:val="006C1B3C"/>
    <w:rsid w:val="006D0C82"/>
    <w:rsid w:val="006D7048"/>
    <w:rsid w:val="006F2052"/>
    <w:rsid w:val="007019DD"/>
    <w:rsid w:val="007041A3"/>
    <w:rsid w:val="00707108"/>
    <w:rsid w:val="00710DE2"/>
    <w:rsid w:val="00722E02"/>
    <w:rsid w:val="007302A3"/>
    <w:rsid w:val="00763C2E"/>
    <w:rsid w:val="0077663F"/>
    <w:rsid w:val="00786650"/>
    <w:rsid w:val="007973BD"/>
    <w:rsid w:val="007A1828"/>
    <w:rsid w:val="007B5909"/>
    <w:rsid w:val="007B686C"/>
    <w:rsid w:val="007B7A84"/>
    <w:rsid w:val="007B7D85"/>
    <w:rsid w:val="007C0DC3"/>
    <w:rsid w:val="007E2105"/>
    <w:rsid w:val="007F7519"/>
    <w:rsid w:val="008129C2"/>
    <w:rsid w:val="00863650"/>
    <w:rsid w:val="008652CB"/>
    <w:rsid w:val="00872153"/>
    <w:rsid w:val="00877F5E"/>
    <w:rsid w:val="00885C3B"/>
    <w:rsid w:val="008B22A4"/>
    <w:rsid w:val="008B34A3"/>
    <w:rsid w:val="008B7B8F"/>
    <w:rsid w:val="008C1251"/>
    <w:rsid w:val="008C7A58"/>
    <w:rsid w:val="008D092F"/>
    <w:rsid w:val="008D0E3A"/>
    <w:rsid w:val="008D0EBC"/>
    <w:rsid w:val="008D1109"/>
    <w:rsid w:val="008F50AB"/>
    <w:rsid w:val="008F5CBE"/>
    <w:rsid w:val="009003B5"/>
    <w:rsid w:val="00901270"/>
    <w:rsid w:val="0091243D"/>
    <w:rsid w:val="009166D7"/>
    <w:rsid w:val="00925081"/>
    <w:rsid w:val="00931B74"/>
    <w:rsid w:val="009375B6"/>
    <w:rsid w:val="00937850"/>
    <w:rsid w:val="00940E4A"/>
    <w:rsid w:val="00951856"/>
    <w:rsid w:val="00957EAF"/>
    <w:rsid w:val="009605D7"/>
    <w:rsid w:val="00966A28"/>
    <w:rsid w:val="00967173"/>
    <w:rsid w:val="009735CA"/>
    <w:rsid w:val="0098344D"/>
    <w:rsid w:val="00987EF8"/>
    <w:rsid w:val="0099323A"/>
    <w:rsid w:val="00994A44"/>
    <w:rsid w:val="00996456"/>
    <w:rsid w:val="009A7D8D"/>
    <w:rsid w:val="009B47A1"/>
    <w:rsid w:val="009E6451"/>
    <w:rsid w:val="009F0C7C"/>
    <w:rsid w:val="009F29F2"/>
    <w:rsid w:val="009F675A"/>
    <w:rsid w:val="009F6B0F"/>
    <w:rsid w:val="00A0193A"/>
    <w:rsid w:val="00A22523"/>
    <w:rsid w:val="00A32DB7"/>
    <w:rsid w:val="00A4050B"/>
    <w:rsid w:val="00A5611F"/>
    <w:rsid w:val="00A82305"/>
    <w:rsid w:val="00A86955"/>
    <w:rsid w:val="00A8717A"/>
    <w:rsid w:val="00A915DB"/>
    <w:rsid w:val="00AA5DDA"/>
    <w:rsid w:val="00AB6E85"/>
    <w:rsid w:val="00AC4C63"/>
    <w:rsid w:val="00AC6B9D"/>
    <w:rsid w:val="00AD4A64"/>
    <w:rsid w:val="00B245AD"/>
    <w:rsid w:val="00B277D9"/>
    <w:rsid w:val="00B3091F"/>
    <w:rsid w:val="00B36F30"/>
    <w:rsid w:val="00B41AF1"/>
    <w:rsid w:val="00B433CF"/>
    <w:rsid w:val="00B43720"/>
    <w:rsid w:val="00B515EC"/>
    <w:rsid w:val="00B601CF"/>
    <w:rsid w:val="00B62210"/>
    <w:rsid w:val="00B80438"/>
    <w:rsid w:val="00B80804"/>
    <w:rsid w:val="00B9433C"/>
    <w:rsid w:val="00B97CDE"/>
    <w:rsid w:val="00BA07FC"/>
    <w:rsid w:val="00BC2FB1"/>
    <w:rsid w:val="00BD084C"/>
    <w:rsid w:val="00BE33C6"/>
    <w:rsid w:val="00BE6996"/>
    <w:rsid w:val="00BE74FE"/>
    <w:rsid w:val="00BF14B1"/>
    <w:rsid w:val="00BF22FA"/>
    <w:rsid w:val="00C01330"/>
    <w:rsid w:val="00C12288"/>
    <w:rsid w:val="00C46C28"/>
    <w:rsid w:val="00C56833"/>
    <w:rsid w:val="00C74C4E"/>
    <w:rsid w:val="00C80187"/>
    <w:rsid w:val="00CA13B6"/>
    <w:rsid w:val="00CA7C37"/>
    <w:rsid w:val="00CB7B8B"/>
    <w:rsid w:val="00CE35EE"/>
    <w:rsid w:val="00CF19F3"/>
    <w:rsid w:val="00CF73E0"/>
    <w:rsid w:val="00D00E6B"/>
    <w:rsid w:val="00D113B1"/>
    <w:rsid w:val="00D17184"/>
    <w:rsid w:val="00D1767C"/>
    <w:rsid w:val="00D348F0"/>
    <w:rsid w:val="00D54E57"/>
    <w:rsid w:val="00D560F2"/>
    <w:rsid w:val="00D71F08"/>
    <w:rsid w:val="00D76DFC"/>
    <w:rsid w:val="00D940F8"/>
    <w:rsid w:val="00DC432B"/>
    <w:rsid w:val="00DD52AE"/>
    <w:rsid w:val="00DF315E"/>
    <w:rsid w:val="00E019C5"/>
    <w:rsid w:val="00E0218D"/>
    <w:rsid w:val="00E0714D"/>
    <w:rsid w:val="00E11FCE"/>
    <w:rsid w:val="00E16576"/>
    <w:rsid w:val="00E246F3"/>
    <w:rsid w:val="00E26ABF"/>
    <w:rsid w:val="00E41801"/>
    <w:rsid w:val="00E50EAC"/>
    <w:rsid w:val="00E746D1"/>
    <w:rsid w:val="00E766EE"/>
    <w:rsid w:val="00E8797D"/>
    <w:rsid w:val="00E95528"/>
    <w:rsid w:val="00EA28F3"/>
    <w:rsid w:val="00EA4172"/>
    <w:rsid w:val="00EA48CD"/>
    <w:rsid w:val="00EA5CC0"/>
    <w:rsid w:val="00EA7099"/>
    <w:rsid w:val="00EB1847"/>
    <w:rsid w:val="00EC3D34"/>
    <w:rsid w:val="00ED1FBC"/>
    <w:rsid w:val="00EE27E3"/>
    <w:rsid w:val="00EF5F53"/>
    <w:rsid w:val="00F0297C"/>
    <w:rsid w:val="00F12A11"/>
    <w:rsid w:val="00F43811"/>
    <w:rsid w:val="00F45F3D"/>
    <w:rsid w:val="00F46EF2"/>
    <w:rsid w:val="00F61418"/>
    <w:rsid w:val="00F61B13"/>
    <w:rsid w:val="00F64D1C"/>
    <w:rsid w:val="00F65872"/>
    <w:rsid w:val="00F67AAA"/>
    <w:rsid w:val="00F814D0"/>
    <w:rsid w:val="00F814FB"/>
    <w:rsid w:val="00F930D7"/>
    <w:rsid w:val="00FA36D3"/>
    <w:rsid w:val="00FA51AD"/>
    <w:rsid w:val="00FB09FE"/>
    <w:rsid w:val="00FC3729"/>
    <w:rsid w:val="00FD2644"/>
    <w:rsid w:val="00FE5AEA"/>
    <w:rsid w:val="00FF5E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D71F08"/>
    <w:rPr>
      <w:color w:val="605E5C"/>
      <w:shd w:val="clear" w:color="auto" w:fill="E1DFDD"/>
    </w:rPr>
  </w:style>
  <w:style w:type="character" w:styleId="af1">
    <w:name w:val="FollowedHyperlink"/>
    <w:basedOn w:val="a0"/>
    <w:uiPriority w:val="99"/>
    <w:semiHidden/>
    <w:unhideWhenUsed/>
    <w:rsid w:val="00D71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10</Pages>
  <Words>3461</Words>
  <Characters>19731</Characters>
  <Application>Microsoft Office Word</Application>
  <DocSecurity>0</DocSecurity>
  <Lines>164</Lines>
  <Paragraphs>46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Дамян Бешевлиев</cp:lastModifiedBy>
  <cp:revision>237</cp:revision>
  <dcterms:created xsi:type="dcterms:W3CDTF">2022-08-11T05:55:00Z</dcterms:created>
  <dcterms:modified xsi:type="dcterms:W3CDTF">2026-09-16T14:07:00Z</dcterms:modified>
</cp:coreProperties>
</file>