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DE7E26" w14:textId="314BC26B" w:rsidR="008D1109" w:rsidRDefault="00D851AA" w:rsidP="00D851AA">
      <w:pPr>
        <w:jc w:val="center"/>
        <w:rPr>
          <w:b/>
          <w:bCs/>
          <w:sz w:val="32"/>
          <w:szCs w:val="32"/>
        </w:rPr>
      </w:pPr>
      <w:r w:rsidRPr="00D851AA">
        <w:rPr>
          <w:b/>
          <w:bCs/>
          <w:sz w:val="32"/>
          <w:szCs w:val="32"/>
        </w:rPr>
        <w:t>СЪВРЕМЕННИ ПРОЕКЦИИ НА УРОКА ПО ЛИТЕРАТУРА В</w:t>
      </w:r>
      <w:r>
        <w:rPr>
          <w:b/>
          <w:bCs/>
          <w:sz w:val="32"/>
          <w:szCs w:val="32"/>
        </w:rPr>
        <w:t xml:space="preserve"> </w:t>
      </w:r>
      <w:r w:rsidRPr="00D851AA">
        <w:rPr>
          <w:b/>
          <w:bCs/>
          <w:sz w:val="32"/>
          <w:szCs w:val="32"/>
        </w:rPr>
        <w:t>ДИГИТАЛНО ОБОГАТЕНА УЧЕБНА СРЕДА</w:t>
      </w:r>
    </w:p>
    <w:p w14:paraId="29F57494" w14:textId="77777777" w:rsidR="00D851AA" w:rsidRDefault="00D851AA" w:rsidP="00D851AA">
      <w:pPr>
        <w:jc w:val="center"/>
        <w:rPr>
          <w:szCs w:val="28"/>
        </w:rPr>
      </w:pPr>
    </w:p>
    <w:p w14:paraId="0D80780B" w14:textId="19A038AF" w:rsidR="008D1109" w:rsidRDefault="00D851AA" w:rsidP="00E019C5">
      <w:pPr>
        <w:jc w:val="center"/>
        <w:rPr>
          <w:b/>
          <w:bCs/>
          <w:sz w:val="32"/>
          <w:szCs w:val="32"/>
        </w:rPr>
      </w:pPr>
      <w:r>
        <w:rPr>
          <w:b/>
          <w:bCs/>
          <w:sz w:val="32"/>
          <w:szCs w:val="32"/>
        </w:rPr>
        <w:t>Златина Димитрова</w:t>
      </w:r>
    </w:p>
    <w:p w14:paraId="5713E519" w14:textId="66F341A1" w:rsidR="008D1109" w:rsidRDefault="008D1109" w:rsidP="00E019C5">
      <w:pPr>
        <w:jc w:val="center"/>
        <w:rPr>
          <w:szCs w:val="28"/>
        </w:rPr>
      </w:pPr>
    </w:p>
    <w:p w14:paraId="1D299BE6" w14:textId="77777777" w:rsidR="00121F6A" w:rsidRDefault="00121F6A" w:rsidP="00E019C5">
      <w:pPr>
        <w:jc w:val="center"/>
        <w:rPr>
          <w:szCs w:val="28"/>
        </w:rPr>
      </w:pPr>
    </w:p>
    <w:p w14:paraId="22751C3F" w14:textId="5D0B5B69" w:rsidR="008D1109" w:rsidRDefault="00587DA7" w:rsidP="00E019C5">
      <w:pPr>
        <w:jc w:val="center"/>
        <w:rPr>
          <w:b/>
          <w:bCs/>
          <w:sz w:val="32"/>
          <w:szCs w:val="32"/>
          <w:lang w:val="en-US"/>
        </w:rPr>
      </w:pPr>
      <w:r w:rsidRPr="00587DA7">
        <w:rPr>
          <w:b/>
          <w:bCs/>
          <w:sz w:val="32"/>
          <w:szCs w:val="32"/>
          <w:lang w:val="en-US"/>
        </w:rPr>
        <w:t>CONTEMPORARY PROJECTIONS OF THE LITERATURE LESSON IN A DIGITALLY ENRICHED LEARNING ENVIRONMENT</w:t>
      </w:r>
    </w:p>
    <w:p w14:paraId="17BEA13D" w14:textId="77777777" w:rsidR="00587DA7" w:rsidRDefault="00587DA7" w:rsidP="00E019C5">
      <w:pPr>
        <w:jc w:val="center"/>
        <w:rPr>
          <w:szCs w:val="28"/>
          <w:lang w:val="en-US"/>
        </w:rPr>
      </w:pPr>
    </w:p>
    <w:p w14:paraId="6A96D3F4" w14:textId="503AB852" w:rsidR="00274819" w:rsidRPr="00D940F8" w:rsidRDefault="00C05D05" w:rsidP="00E019C5">
      <w:pPr>
        <w:jc w:val="center"/>
        <w:rPr>
          <w:b/>
          <w:bCs/>
          <w:sz w:val="32"/>
          <w:szCs w:val="32"/>
        </w:rPr>
      </w:pPr>
      <w:proofErr w:type="spellStart"/>
      <w:r>
        <w:rPr>
          <w:b/>
          <w:bCs/>
          <w:sz w:val="32"/>
          <w:szCs w:val="32"/>
          <w:lang w:val="en-US"/>
        </w:rPr>
        <w:t>Zlatina</w:t>
      </w:r>
      <w:proofErr w:type="spellEnd"/>
      <w:r>
        <w:rPr>
          <w:b/>
          <w:bCs/>
          <w:sz w:val="32"/>
          <w:szCs w:val="32"/>
          <w:lang w:val="en-US"/>
        </w:rPr>
        <w:t xml:space="preserve"> Dimitrova</w:t>
      </w:r>
    </w:p>
    <w:p w14:paraId="142C5542" w14:textId="21B74F87" w:rsidR="00274819" w:rsidRDefault="00274819" w:rsidP="00E019C5">
      <w:pPr>
        <w:jc w:val="center"/>
        <w:rPr>
          <w:szCs w:val="28"/>
          <w:lang w:val="en-US"/>
        </w:rPr>
      </w:pPr>
    </w:p>
    <w:p w14:paraId="1072AA97" w14:textId="1A070D58" w:rsidR="00274819" w:rsidRDefault="00274819" w:rsidP="00E019C5">
      <w:pPr>
        <w:jc w:val="center"/>
        <w:rPr>
          <w:szCs w:val="28"/>
          <w:lang w:val="en-US"/>
        </w:rPr>
      </w:pPr>
    </w:p>
    <w:p w14:paraId="72A8CBD5" w14:textId="5ABB29E4" w:rsidR="00E57E1C" w:rsidRDefault="00274819" w:rsidP="00D851AA">
      <w:pPr>
        <w:ind w:firstLine="567"/>
        <w:jc w:val="both"/>
        <w:rPr>
          <w:i/>
          <w:iCs/>
          <w:sz w:val="24"/>
        </w:rPr>
      </w:pPr>
      <w:r>
        <w:rPr>
          <w:b/>
          <w:bCs/>
          <w:i/>
          <w:iCs/>
          <w:sz w:val="24"/>
        </w:rPr>
        <w:t>Резюме:</w:t>
      </w:r>
      <w:r>
        <w:rPr>
          <w:i/>
          <w:iCs/>
          <w:sz w:val="24"/>
        </w:rPr>
        <w:t xml:space="preserve"> </w:t>
      </w:r>
      <w:r w:rsidR="00587DA7" w:rsidRPr="00587DA7">
        <w:rPr>
          <w:i/>
          <w:iCs/>
          <w:sz w:val="24"/>
        </w:rPr>
        <w:t>В доклада се разглежда урокът за възприемане и осмисляне на ново литературно произведение в началния образователен етап. Предложен е функционален модел за включване на дигитални ресурси в неговата структура и са изведени критерии за методическата им целесъобразност. Моделът разграничава целенасочено използване, минимално посредничество и съзнателно отсъствие на технология, като запазва литературния текст в центъра на читателската дейност.</w:t>
      </w:r>
    </w:p>
    <w:p w14:paraId="5942E685" w14:textId="77777777" w:rsidR="00587DA7" w:rsidRDefault="00587DA7" w:rsidP="00D851AA">
      <w:pPr>
        <w:ind w:firstLine="567"/>
        <w:jc w:val="both"/>
        <w:rPr>
          <w:szCs w:val="28"/>
        </w:rPr>
      </w:pPr>
    </w:p>
    <w:p w14:paraId="14068DE0" w14:textId="76925C39" w:rsidR="00274819" w:rsidRDefault="00274819" w:rsidP="003004BD">
      <w:pPr>
        <w:ind w:firstLine="567"/>
        <w:jc w:val="both"/>
        <w:rPr>
          <w:i/>
          <w:iCs/>
          <w:sz w:val="24"/>
        </w:rPr>
      </w:pPr>
      <w:r>
        <w:rPr>
          <w:b/>
          <w:bCs/>
          <w:i/>
          <w:iCs/>
          <w:sz w:val="24"/>
        </w:rPr>
        <w:t>Ключови думи:</w:t>
      </w:r>
      <w:r>
        <w:rPr>
          <w:i/>
          <w:iCs/>
          <w:sz w:val="24"/>
        </w:rPr>
        <w:t xml:space="preserve"> </w:t>
      </w:r>
      <w:r w:rsidR="00587DA7" w:rsidRPr="00587DA7">
        <w:rPr>
          <w:i/>
          <w:iCs/>
          <w:sz w:val="24"/>
        </w:rPr>
        <w:t>урок по литература, функционален модел, дигитални ресурси, литературно произведение, начален образователен етап.</w:t>
      </w:r>
    </w:p>
    <w:p w14:paraId="35B21EE4" w14:textId="77777777" w:rsidR="00D851AA" w:rsidRDefault="00D851AA" w:rsidP="003004BD">
      <w:pPr>
        <w:ind w:firstLine="567"/>
        <w:jc w:val="both"/>
        <w:rPr>
          <w:szCs w:val="28"/>
        </w:rPr>
      </w:pPr>
    </w:p>
    <w:p w14:paraId="42E0ACE4" w14:textId="7BC32AD4" w:rsidR="00274819" w:rsidRDefault="00274819" w:rsidP="003004BD">
      <w:pPr>
        <w:ind w:firstLine="567"/>
        <w:jc w:val="both"/>
        <w:rPr>
          <w:i/>
          <w:iCs/>
          <w:sz w:val="24"/>
          <w:lang w:val="en-US"/>
        </w:rPr>
      </w:pPr>
      <w:r>
        <w:rPr>
          <w:b/>
          <w:bCs/>
          <w:i/>
          <w:iCs/>
          <w:sz w:val="24"/>
          <w:lang w:val="en-US"/>
        </w:rPr>
        <w:t>Abstract:</w:t>
      </w:r>
      <w:r>
        <w:rPr>
          <w:i/>
          <w:iCs/>
          <w:sz w:val="24"/>
          <w:lang w:val="en-US"/>
        </w:rPr>
        <w:t xml:space="preserve"> </w:t>
      </w:r>
      <w:r w:rsidR="00587DA7" w:rsidRPr="00587DA7">
        <w:rPr>
          <w:i/>
          <w:iCs/>
          <w:sz w:val="24"/>
          <w:lang w:val="en-US"/>
        </w:rPr>
        <w:t>The paper examines the lesson for the reception and comprehension of a new literary work in primary education (Grades 1–4).</w:t>
      </w:r>
      <w:r w:rsidR="00587DA7">
        <w:rPr>
          <w:i/>
          <w:iCs/>
          <w:sz w:val="24"/>
        </w:rPr>
        <w:t xml:space="preserve"> </w:t>
      </w:r>
      <w:r w:rsidR="00587DA7" w:rsidRPr="00587DA7">
        <w:rPr>
          <w:i/>
          <w:iCs/>
          <w:sz w:val="24"/>
          <w:lang w:val="en-US"/>
        </w:rPr>
        <w:t xml:space="preserve"> It proposes a functional model for integrating digital resources into its structure and criteria for their methodological appropriateness. The model distinguishes purposeful use, minimal mediation and deliberate absence of technology, while keeping the literary text at the </w:t>
      </w:r>
      <w:proofErr w:type="spellStart"/>
      <w:r w:rsidR="00587DA7" w:rsidRPr="00587DA7">
        <w:rPr>
          <w:i/>
          <w:iCs/>
          <w:sz w:val="24"/>
          <w:lang w:val="en-US"/>
        </w:rPr>
        <w:t>centre</w:t>
      </w:r>
      <w:proofErr w:type="spellEnd"/>
      <w:r w:rsidR="00587DA7" w:rsidRPr="00587DA7">
        <w:rPr>
          <w:i/>
          <w:iCs/>
          <w:sz w:val="24"/>
          <w:lang w:val="en-US"/>
        </w:rPr>
        <w:t xml:space="preserve"> of reading activity.</w:t>
      </w:r>
    </w:p>
    <w:p w14:paraId="33957197" w14:textId="77777777" w:rsidR="00587DA7" w:rsidRPr="00274819" w:rsidRDefault="00587DA7" w:rsidP="003004BD">
      <w:pPr>
        <w:ind w:firstLine="567"/>
        <w:jc w:val="both"/>
        <w:rPr>
          <w:szCs w:val="28"/>
          <w:lang w:val="en-US"/>
        </w:rPr>
      </w:pPr>
    </w:p>
    <w:p w14:paraId="2DCDF3EC" w14:textId="1C43C745" w:rsidR="00274819" w:rsidRPr="009605D7" w:rsidRDefault="00274819" w:rsidP="003004BD">
      <w:pPr>
        <w:ind w:firstLine="567"/>
        <w:jc w:val="both"/>
        <w:rPr>
          <w:i/>
          <w:iCs/>
          <w:sz w:val="24"/>
          <w:lang w:val="ru-RU"/>
        </w:rPr>
      </w:pPr>
      <w:r w:rsidRPr="00274819">
        <w:rPr>
          <w:b/>
          <w:bCs/>
          <w:i/>
          <w:iCs/>
          <w:sz w:val="24"/>
          <w:lang w:val="en-US"/>
        </w:rPr>
        <w:t>Keywords</w:t>
      </w:r>
      <w:r w:rsidRPr="009605D7">
        <w:rPr>
          <w:b/>
          <w:bCs/>
          <w:i/>
          <w:iCs/>
          <w:sz w:val="24"/>
          <w:lang w:val="ru-RU"/>
        </w:rPr>
        <w:t>:</w:t>
      </w:r>
      <w:r w:rsidRPr="009605D7">
        <w:rPr>
          <w:i/>
          <w:iCs/>
          <w:sz w:val="24"/>
          <w:lang w:val="ru-RU"/>
        </w:rPr>
        <w:t xml:space="preserve"> </w:t>
      </w:r>
      <w:r w:rsidR="00587DA7" w:rsidRPr="00587DA7">
        <w:rPr>
          <w:i/>
          <w:iCs/>
          <w:sz w:val="24"/>
          <w:lang w:val="en-US"/>
        </w:rPr>
        <w:t>literature lesson, functional model, digital resources, literary work, primary education.</w:t>
      </w:r>
    </w:p>
    <w:p w14:paraId="023C3CE7" w14:textId="2B740211" w:rsidR="00274819" w:rsidRPr="009605D7" w:rsidRDefault="00274819" w:rsidP="003004BD">
      <w:pPr>
        <w:ind w:firstLine="567"/>
        <w:rPr>
          <w:szCs w:val="28"/>
          <w:lang w:val="ru-RU"/>
        </w:rPr>
      </w:pPr>
    </w:p>
    <w:p w14:paraId="1C801EAB" w14:textId="77777777" w:rsidR="00A86955" w:rsidRPr="009605D7" w:rsidRDefault="00A86955" w:rsidP="003004BD">
      <w:pPr>
        <w:ind w:firstLine="567"/>
        <w:rPr>
          <w:szCs w:val="28"/>
          <w:lang w:val="ru-RU"/>
        </w:rPr>
      </w:pPr>
    </w:p>
    <w:p w14:paraId="40C43E90" w14:textId="77777777" w:rsidR="00C16569" w:rsidRPr="00C16569" w:rsidRDefault="00C16569" w:rsidP="00C16569">
      <w:pPr>
        <w:ind w:firstLine="567"/>
        <w:jc w:val="both"/>
        <w:rPr>
          <w:b/>
          <w:bCs/>
          <w:szCs w:val="28"/>
        </w:rPr>
      </w:pPr>
      <w:bookmarkStart w:id="0" w:name="_Hlk239247299"/>
      <w:r w:rsidRPr="00C16569">
        <w:rPr>
          <w:b/>
          <w:bCs/>
          <w:szCs w:val="28"/>
        </w:rPr>
        <w:t>Въведение</w:t>
      </w:r>
    </w:p>
    <w:p w14:paraId="4DCD1A0B" w14:textId="77777777" w:rsidR="00EF378C" w:rsidRPr="00EF378C" w:rsidRDefault="00EF378C" w:rsidP="00EF378C">
      <w:pPr>
        <w:ind w:firstLine="567"/>
        <w:jc w:val="both"/>
        <w:rPr>
          <w:szCs w:val="28"/>
        </w:rPr>
      </w:pPr>
      <w:r w:rsidRPr="00EF378C">
        <w:rPr>
          <w:szCs w:val="28"/>
        </w:rPr>
        <w:t>Обучението по учебния предмет „Български език и литература“ в началния образователен етап днес се осъществява в дигитално наситена среда. При постъпването си в училище голяма част от децата вече взаимодействат с дигитално съдържание, което съчетава слово, образ, звук, анимация и интерактивно действие. Този опит влияе върху начина, по който те насочват вниманието си, изграждат очаквания и участват в учебната дейност.</w:t>
      </w:r>
    </w:p>
    <w:p w14:paraId="4DCDEB49" w14:textId="77777777" w:rsidR="00EF378C" w:rsidRDefault="00EF378C" w:rsidP="00EF378C">
      <w:pPr>
        <w:ind w:firstLine="567"/>
        <w:jc w:val="both"/>
        <w:rPr>
          <w:szCs w:val="28"/>
        </w:rPr>
      </w:pPr>
      <w:r w:rsidRPr="00EF378C">
        <w:rPr>
          <w:szCs w:val="28"/>
        </w:rPr>
        <w:t xml:space="preserve">В урока по литература в 1.–4. клас променената среда намира израз в използването на електронни учебници, </w:t>
      </w:r>
      <w:proofErr w:type="spellStart"/>
      <w:r w:rsidRPr="00EF378C">
        <w:rPr>
          <w:szCs w:val="28"/>
        </w:rPr>
        <w:t>аудиозаписи</w:t>
      </w:r>
      <w:proofErr w:type="spellEnd"/>
      <w:r w:rsidRPr="00EF378C">
        <w:rPr>
          <w:szCs w:val="28"/>
        </w:rPr>
        <w:t>, видеоматериали, интерактивни задачи и образователни приложения. Наред със средствата на обучение се променят и някои от начините, по които учениците пристъпват към художествения текст, изразяват първоначалните си впечатления и участват в неговото обсъждане.</w:t>
      </w:r>
    </w:p>
    <w:p w14:paraId="477D130C" w14:textId="05691BE9" w:rsidR="00EF378C" w:rsidRPr="00EF378C" w:rsidRDefault="00EF378C" w:rsidP="00EF378C">
      <w:pPr>
        <w:ind w:firstLine="567"/>
        <w:jc w:val="both"/>
        <w:rPr>
          <w:szCs w:val="28"/>
        </w:rPr>
      </w:pPr>
      <w:r w:rsidRPr="00EF378C">
        <w:rPr>
          <w:szCs w:val="28"/>
        </w:rPr>
        <w:lastRenderedPageBreak/>
        <w:t>Присъствието на дигитални ресурси само по себе си не е показател за обновяване на литературното обучение. Тяхната методическа стойност зависи не от технологичната им сложност или визуална привлекателност, а от функцията, която изпълняват в читателската дейност. Това налага включването им да бъде разглеждано във връзка с целите и вътрешната логика на конкретния урок.</w:t>
      </w:r>
    </w:p>
    <w:p w14:paraId="4F6B2DF2" w14:textId="77777777" w:rsidR="00EF378C" w:rsidRDefault="00EF378C" w:rsidP="00EF378C">
      <w:pPr>
        <w:ind w:firstLine="567"/>
        <w:jc w:val="both"/>
        <w:rPr>
          <w:szCs w:val="28"/>
        </w:rPr>
      </w:pPr>
      <w:r w:rsidRPr="00EF378C">
        <w:rPr>
          <w:szCs w:val="28"/>
        </w:rPr>
        <w:t>В доклада се разглежда урокът за възприемане и осмисляне на ново литературно произведение. Целта е да се изведат съвременните му проекции и да се предложи функционален модел за включване на дигитални ресурси в отделните структурни компоненти. Водещ е въпросът при какви условия технологиите разширяват възможностите за читателско възприемане и интерпретация и кога тяхното присъствие остава външно спрямо методическата логика на урока.</w:t>
      </w:r>
    </w:p>
    <w:p w14:paraId="75285CA4" w14:textId="77777777" w:rsidR="001352FB" w:rsidRPr="00682D9F" w:rsidRDefault="001352FB" w:rsidP="001352FB">
      <w:pPr>
        <w:ind w:firstLine="567"/>
        <w:jc w:val="both"/>
        <w:rPr>
          <w:szCs w:val="28"/>
        </w:rPr>
      </w:pPr>
    </w:p>
    <w:p w14:paraId="516751FA" w14:textId="77777777" w:rsidR="00682D9F" w:rsidRPr="001352FB" w:rsidRDefault="00682D9F" w:rsidP="00682D9F">
      <w:pPr>
        <w:ind w:firstLine="567"/>
        <w:jc w:val="both"/>
        <w:rPr>
          <w:b/>
          <w:bCs/>
          <w:szCs w:val="28"/>
        </w:rPr>
      </w:pPr>
      <w:r w:rsidRPr="001352FB">
        <w:rPr>
          <w:b/>
          <w:bCs/>
          <w:szCs w:val="28"/>
        </w:rPr>
        <w:t xml:space="preserve">Методическа логика на урока за възприемане и осмисляне на ново литературно произведение  </w:t>
      </w:r>
    </w:p>
    <w:p w14:paraId="03C0B3EC" w14:textId="679D14AE" w:rsidR="00682D9F" w:rsidRPr="00682D9F" w:rsidRDefault="00682D9F" w:rsidP="00682D9F">
      <w:pPr>
        <w:ind w:firstLine="567"/>
        <w:jc w:val="both"/>
        <w:rPr>
          <w:szCs w:val="28"/>
        </w:rPr>
      </w:pPr>
      <w:r w:rsidRPr="00682D9F">
        <w:rPr>
          <w:szCs w:val="28"/>
        </w:rPr>
        <w:t>Урокът за възприемане и осмисляне на ново литературно произведение има водещо място в литературното обучение в началния етап</w:t>
      </w:r>
      <w:r w:rsidR="001352FB">
        <w:rPr>
          <w:szCs w:val="28"/>
        </w:rPr>
        <w:t xml:space="preserve"> на основната образователна степен</w:t>
      </w:r>
      <w:r w:rsidRPr="00682D9F">
        <w:rPr>
          <w:szCs w:val="28"/>
        </w:rPr>
        <w:t xml:space="preserve">. </w:t>
      </w:r>
      <w:r w:rsidR="00713581" w:rsidRPr="00713581">
        <w:rPr>
          <w:szCs w:val="28"/>
        </w:rPr>
        <w:t>Чрез него се осъществява първата организирана среща на ученика с художествения текст, която включва непосредствено възприемане, емоционален отклик, постепенно изясняване на читателските впечатления и достигане до по-задълбочено разбиране.</w:t>
      </w:r>
      <w:r w:rsidR="00713581">
        <w:rPr>
          <w:szCs w:val="28"/>
        </w:rPr>
        <w:t xml:space="preserve"> </w:t>
      </w:r>
      <w:r w:rsidRPr="00682D9F">
        <w:rPr>
          <w:szCs w:val="28"/>
        </w:rPr>
        <w:t>Неговата методическа логика следва движението от първоначалното</w:t>
      </w:r>
      <w:r w:rsidR="00283AF5">
        <w:rPr>
          <w:szCs w:val="28"/>
        </w:rPr>
        <w:t xml:space="preserve"> цялостно </w:t>
      </w:r>
      <w:r w:rsidRPr="00682D9F">
        <w:rPr>
          <w:szCs w:val="28"/>
        </w:rPr>
        <w:t xml:space="preserve">възприемане на произведението към анализ на отделни художествени компоненти и </w:t>
      </w:r>
      <w:r w:rsidR="00713581" w:rsidRPr="00713581">
        <w:rPr>
          <w:szCs w:val="28"/>
        </w:rPr>
        <w:t>повторното им осмисляне в единството на текста.</w:t>
      </w:r>
    </w:p>
    <w:p w14:paraId="454FE714" w14:textId="3D55BF16" w:rsidR="00713581" w:rsidRDefault="007011C9" w:rsidP="00682D9F">
      <w:pPr>
        <w:ind w:firstLine="567"/>
        <w:jc w:val="both"/>
        <w:rPr>
          <w:szCs w:val="28"/>
        </w:rPr>
      </w:pPr>
      <w:r w:rsidRPr="007011C9">
        <w:rPr>
          <w:szCs w:val="28"/>
        </w:rPr>
        <w:t xml:space="preserve">В българската методическа литература структурата на урока по литература е подробно представена от Н. Иванова и К. </w:t>
      </w:r>
      <w:proofErr w:type="spellStart"/>
      <w:r w:rsidRPr="007011C9">
        <w:rPr>
          <w:szCs w:val="28"/>
        </w:rPr>
        <w:t>Митракиева</w:t>
      </w:r>
      <w:proofErr w:type="spellEnd"/>
      <w:r w:rsidRPr="007011C9">
        <w:rPr>
          <w:szCs w:val="28"/>
        </w:rPr>
        <w:t xml:space="preserve">. Авторите обособяват следните компоненти: подготовка за възприемане на литературното произведение; обявяване на темата; първоначално цялостно възприемане; тих прочит; задълбочаване на читателското възприемане и осмисляне чрез анализ; заключителен етап и задачи за домашна </w:t>
      </w:r>
      <w:r w:rsidR="00E530F2" w:rsidRPr="00E530F2">
        <w:rPr>
          <w:szCs w:val="28"/>
        </w:rPr>
        <w:t xml:space="preserve">работа [1]. </w:t>
      </w:r>
      <w:r w:rsidRPr="007011C9">
        <w:rPr>
          <w:szCs w:val="28"/>
        </w:rPr>
        <w:t xml:space="preserve">Тази последователност не следва да се разбира като неизменен алгоритъм. </w:t>
      </w:r>
      <w:r w:rsidR="00713581" w:rsidRPr="00713581">
        <w:rPr>
          <w:szCs w:val="28"/>
        </w:rPr>
        <w:t>Конкретното съдържание, продължителността и съотношението между компонентите се определят от жанровите и художествените особености на произведението, от читателския опит на учениците и от целите на урока.</w:t>
      </w:r>
    </w:p>
    <w:p w14:paraId="3D47E5FB" w14:textId="2C27194C" w:rsidR="004277DA" w:rsidRPr="00682D9F" w:rsidRDefault="00682D9F" w:rsidP="00682D9F">
      <w:pPr>
        <w:ind w:firstLine="567"/>
        <w:jc w:val="both"/>
        <w:rPr>
          <w:szCs w:val="28"/>
        </w:rPr>
      </w:pPr>
      <w:r w:rsidRPr="00682D9F">
        <w:rPr>
          <w:szCs w:val="28"/>
        </w:rPr>
        <w:t xml:space="preserve">В основата на тази структура е разбирането, че ученикът не е пасивен получател на готово тълкуване, а читател, който изгражда смисъл във взаимодействие с текста. </w:t>
      </w:r>
      <w:r w:rsidR="004277DA">
        <w:rPr>
          <w:szCs w:val="28"/>
        </w:rPr>
        <w:t xml:space="preserve">Н. </w:t>
      </w:r>
      <w:r w:rsidR="004277DA">
        <w:t xml:space="preserve">Иванова свързва четенето с разбиране с разграничаването на основна и второстепенна информация, установяването на връзки между частите на текста, изказването на предположения, съотнасянето на прочетеното с личния опит и проследяването на собственото </w:t>
      </w:r>
      <w:r w:rsidR="00E530F2" w:rsidRPr="00E530F2">
        <w:t>разбиране [2, с. 32–34].</w:t>
      </w:r>
      <w:r w:rsidR="00E530F2">
        <w:t xml:space="preserve"> </w:t>
      </w:r>
      <w:r w:rsidR="004277DA">
        <w:t>В литературното обучение тези действия са необходими, но не изчерпват читателската дейност. Осмислянето на художествения текст включва още изграждане на представи, емоционално съпреживяване, отношение към героите и чувствителност към начина, по който словото създава художествения свят.</w:t>
      </w:r>
    </w:p>
    <w:p w14:paraId="0354833C" w14:textId="77777777" w:rsidR="00E57E1C" w:rsidRDefault="004277DA" w:rsidP="00C40590">
      <w:pPr>
        <w:ind w:firstLine="567"/>
        <w:jc w:val="both"/>
        <w:rPr>
          <w:szCs w:val="28"/>
        </w:rPr>
      </w:pPr>
      <w:r w:rsidRPr="004277DA">
        <w:rPr>
          <w:szCs w:val="28"/>
        </w:rPr>
        <w:lastRenderedPageBreak/>
        <w:t xml:space="preserve">В разгледаната структура могат да се разграничат устойчиво методическо ядро и променливи начини за неговото реализиране. </w:t>
      </w:r>
      <w:r w:rsidR="00142C32" w:rsidRPr="00142C32">
        <w:rPr>
          <w:szCs w:val="28"/>
        </w:rPr>
        <w:t>Устойчиво остава движението от първата среща с произведението към задълбочаване и обобщаване на читателските впечатления</w:t>
      </w:r>
      <w:r w:rsidRPr="004277DA">
        <w:rPr>
          <w:szCs w:val="28"/>
        </w:rPr>
        <w:t xml:space="preserve">, а променливи са начините за подготовка и мотивиране, формите на самостоятелно четене, организацията на обсъждането и средствата за изразяване на читателската позиция. Именно </w:t>
      </w:r>
      <w:r>
        <w:rPr>
          <w:szCs w:val="28"/>
        </w:rPr>
        <w:t xml:space="preserve">в </w:t>
      </w:r>
      <w:r w:rsidRPr="004277DA">
        <w:rPr>
          <w:szCs w:val="28"/>
        </w:rPr>
        <w:t>променлива</w:t>
      </w:r>
      <w:r>
        <w:rPr>
          <w:szCs w:val="28"/>
        </w:rPr>
        <w:t>та</w:t>
      </w:r>
      <w:r w:rsidRPr="004277DA">
        <w:rPr>
          <w:szCs w:val="28"/>
        </w:rPr>
        <w:t xml:space="preserve"> част на урока се открива пространство за включване на дигитални ресурси. </w:t>
      </w:r>
      <w:r w:rsidR="001352FB" w:rsidRPr="001352FB">
        <w:rPr>
          <w:szCs w:val="28"/>
        </w:rPr>
        <w:t>Тяхното място обаче не може да бъде определено предварително и еднакво за всяко произведение, тъй като зависи от функцията на съответния структурен компонент и от характера на читателската дейност в него.</w:t>
      </w:r>
    </w:p>
    <w:p w14:paraId="6A3C2C7F" w14:textId="77777777" w:rsidR="00E57E1C" w:rsidRDefault="00E57E1C" w:rsidP="00C40590">
      <w:pPr>
        <w:ind w:firstLine="567"/>
        <w:jc w:val="both"/>
        <w:rPr>
          <w:szCs w:val="28"/>
        </w:rPr>
      </w:pPr>
    </w:p>
    <w:p w14:paraId="43028CED" w14:textId="5C3B4E6A" w:rsidR="00C40590" w:rsidRPr="00E57E1C" w:rsidRDefault="00C40590" w:rsidP="00C40590">
      <w:pPr>
        <w:ind w:firstLine="567"/>
        <w:jc w:val="both"/>
        <w:rPr>
          <w:szCs w:val="28"/>
        </w:rPr>
      </w:pPr>
      <w:r w:rsidRPr="00C40590">
        <w:rPr>
          <w:b/>
          <w:bCs/>
          <w:szCs w:val="28"/>
        </w:rPr>
        <w:t>Промени в читателската и учебната дейност в дигитално обогатена среда</w:t>
      </w:r>
    </w:p>
    <w:p w14:paraId="790AFA02" w14:textId="048D5549" w:rsidR="004277DA" w:rsidRDefault="00C40590" w:rsidP="00C40590">
      <w:pPr>
        <w:ind w:firstLine="567"/>
        <w:jc w:val="both"/>
        <w:rPr>
          <w:szCs w:val="28"/>
        </w:rPr>
      </w:pPr>
      <w:r w:rsidRPr="00C40590">
        <w:rPr>
          <w:szCs w:val="28"/>
        </w:rPr>
        <w:t xml:space="preserve">Дигитално обогатената среда не променя целта на литературното обучение, но влияе върху условията, в които ученикът възприема и осмисля художествения текст. Промените засягат начина на достигане до произведението, насочването на вниманието, изграждането на читателски представи, взаимодействието между участниците и формите за изразяване на разбирането. </w:t>
      </w:r>
      <w:r w:rsidR="004277DA" w:rsidRPr="004277DA">
        <w:rPr>
          <w:szCs w:val="28"/>
        </w:rPr>
        <w:t>Техният ефект не може предварително да бъде определен като положителен или отрицателен, тъй като зависи от мястото и функцията на дигиталния ресурс в читателската дейност.</w:t>
      </w:r>
    </w:p>
    <w:p w14:paraId="7954C83F" w14:textId="05E5D2DD" w:rsidR="00142C32" w:rsidRDefault="00142C32" w:rsidP="009D0C16">
      <w:pPr>
        <w:ind w:firstLine="567"/>
        <w:jc w:val="both"/>
        <w:rPr>
          <w:szCs w:val="28"/>
        </w:rPr>
      </w:pPr>
      <w:r w:rsidRPr="00142C32">
        <w:rPr>
          <w:szCs w:val="28"/>
        </w:rPr>
        <w:t>Една от съществените промени е свързана с разширяването на форматите, чрез които литературното произведение достига до ученика.</w:t>
      </w:r>
      <w:r>
        <w:rPr>
          <w:szCs w:val="28"/>
        </w:rPr>
        <w:t xml:space="preserve"> </w:t>
      </w:r>
      <w:r w:rsidR="009D0C16" w:rsidRPr="00C40590">
        <w:rPr>
          <w:szCs w:val="28"/>
        </w:rPr>
        <w:t xml:space="preserve">Печатният текст вече съществува успоредно с негови електронни, аудио- и аудио-визуални варианти. </w:t>
      </w:r>
      <w:r w:rsidR="001D4269" w:rsidRPr="001D4269">
        <w:rPr>
          <w:szCs w:val="28"/>
        </w:rPr>
        <w:t>Това разширява възможностите за достъп</w:t>
      </w:r>
      <w:r w:rsidR="009D0C16">
        <w:rPr>
          <w:szCs w:val="28"/>
        </w:rPr>
        <w:t xml:space="preserve"> на учениците до творбата</w:t>
      </w:r>
      <w:r w:rsidR="001D4269" w:rsidRPr="001D4269">
        <w:rPr>
          <w:szCs w:val="28"/>
        </w:rPr>
        <w:t>, особено при различия в техниката на четене и образователните потребности. Отделните форм</w:t>
      </w:r>
      <w:r w:rsidR="009D0C16">
        <w:rPr>
          <w:szCs w:val="28"/>
        </w:rPr>
        <w:t>ати</w:t>
      </w:r>
      <w:r w:rsidR="001D4269" w:rsidRPr="001D4269">
        <w:rPr>
          <w:szCs w:val="28"/>
        </w:rPr>
        <w:t xml:space="preserve"> обаче не са равностойни</w:t>
      </w:r>
      <w:r w:rsidR="009D0C16">
        <w:rPr>
          <w:szCs w:val="28"/>
        </w:rPr>
        <w:t>, тъй като</w:t>
      </w:r>
      <w:r w:rsidR="001D4269" w:rsidRPr="001D4269">
        <w:rPr>
          <w:szCs w:val="28"/>
        </w:rPr>
        <w:t xml:space="preserve"> четенето, слушането и гледането предполагат различна степен и характер на читателско участие. </w:t>
      </w:r>
      <w:r w:rsidR="00A961A3" w:rsidRPr="00A961A3">
        <w:rPr>
          <w:szCs w:val="28"/>
        </w:rPr>
        <w:t>При мултимедийното представяне вниманието се разпределя между слово, образ, звук и интерактивни елементи. Това може да открои значими художествени детайли, но готовата визуализация и множеството стимули могат да насочат възприемането в предварително зададена посока и да ограничат работата на въображението.</w:t>
      </w:r>
      <w:r w:rsidR="00A961A3">
        <w:rPr>
          <w:szCs w:val="28"/>
        </w:rPr>
        <w:t xml:space="preserve"> </w:t>
      </w:r>
    </w:p>
    <w:p w14:paraId="788023B3" w14:textId="64B2BC36" w:rsidR="009D0C16" w:rsidRDefault="009D0C16" w:rsidP="00C40590">
      <w:pPr>
        <w:ind w:firstLine="567"/>
        <w:jc w:val="both"/>
        <w:rPr>
          <w:szCs w:val="28"/>
        </w:rPr>
      </w:pPr>
      <w:r w:rsidRPr="009D0C16">
        <w:rPr>
          <w:szCs w:val="28"/>
        </w:rPr>
        <w:t xml:space="preserve">Променя се и съотношението между възприемане и действие. Дигиталната среда позволява на ученика да маркира, подрежда, свързва, коментира и създава съдържание. Тази видима активност обаче невинаги е свидетелство за осмисляне. Съществено е дали действието изисква връщане към текста, установяване на връзки, откриване на текстови основания и аргументиране на читателска позиция. </w:t>
      </w:r>
      <w:r w:rsidR="00142C32" w:rsidRPr="00142C32">
        <w:rPr>
          <w:szCs w:val="28"/>
        </w:rPr>
        <w:t>За литературното обучение е важна не интерактивността на интерфейса, а познавателната и емоционалната активност, която задачата поражда.</w:t>
      </w:r>
      <w:r w:rsidR="000D412F">
        <w:rPr>
          <w:szCs w:val="28"/>
        </w:rPr>
        <w:t xml:space="preserve"> </w:t>
      </w:r>
    </w:p>
    <w:p w14:paraId="47DB620B" w14:textId="0D61CAC8" w:rsidR="009D0C16" w:rsidRPr="009D0C16" w:rsidRDefault="009D0C16" w:rsidP="009D0C16">
      <w:pPr>
        <w:ind w:firstLine="567"/>
        <w:jc w:val="both"/>
        <w:rPr>
          <w:szCs w:val="28"/>
        </w:rPr>
      </w:pPr>
      <w:r>
        <w:rPr>
          <w:szCs w:val="28"/>
        </w:rPr>
        <w:t>Освен това д</w:t>
      </w:r>
      <w:r w:rsidRPr="009D0C16">
        <w:rPr>
          <w:szCs w:val="28"/>
        </w:rPr>
        <w:t xml:space="preserve">игиталните инструменти разширяват възможностите за взаимодействие. Чрез тях могат едновременно да се събират и съпоставят отговори, да се съхраняват първоначални впечатления и да се проследява промяната в разбирането. Това създава условия за участие и на ученици, </w:t>
      </w:r>
      <w:r w:rsidRPr="009D0C16">
        <w:rPr>
          <w:szCs w:val="28"/>
        </w:rPr>
        <w:lastRenderedPageBreak/>
        <w:t xml:space="preserve">които по-рядко се включват в устната беседа. Интерактивността обаче не трябва да се отъждествява с употребата на технология. </w:t>
      </w:r>
      <w:r>
        <w:rPr>
          <w:szCs w:val="28"/>
        </w:rPr>
        <w:t xml:space="preserve">Д. </w:t>
      </w:r>
      <w:r w:rsidRPr="009D0C16">
        <w:rPr>
          <w:szCs w:val="28"/>
        </w:rPr>
        <w:t xml:space="preserve">Йорданова я свързва с взаимодействието между учителя и учениците, между самите ученици и при съвместната им работа с художествения текст </w:t>
      </w:r>
      <w:proofErr w:type="spellStart"/>
      <w:r w:rsidR="00E530F2">
        <w:rPr>
          <w:szCs w:val="28"/>
        </w:rPr>
        <w:t>текст</w:t>
      </w:r>
      <w:proofErr w:type="spellEnd"/>
      <w:r w:rsidR="00E530F2">
        <w:rPr>
          <w:szCs w:val="28"/>
        </w:rPr>
        <w:t xml:space="preserve"> [3</w:t>
      </w:r>
      <w:r w:rsidR="00E530F2">
        <w:rPr>
          <w:szCs w:val="28"/>
        </w:rPr>
        <w:t xml:space="preserve">, </w:t>
      </w:r>
      <w:r w:rsidR="00E530F2" w:rsidRPr="009D0C16">
        <w:rPr>
          <w:szCs w:val="28"/>
        </w:rPr>
        <w:t>с. 41–48</w:t>
      </w:r>
      <w:r w:rsidR="00E530F2">
        <w:rPr>
          <w:szCs w:val="28"/>
        </w:rPr>
        <w:t>].</w:t>
      </w:r>
      <w:r w:rsidR="00E530F2">
        <w:rPr>
          <w:szCs w:val="28"/>
        </w:rPr>
        <w:t xml:space="preserve"> </w:t>
      </w:r>
      <w:r w:rsidRPr="009D0C16">
        <w:rPr>
          <w:szCs w:val="28"/>
        </w:rPr>
        <w:t>Дигиталният ресурс може да подпомогне това взаимодействие, но затворената задача на екран може да остане репродуктивна, докато обсъждането на проблемен въпрос без техническо средство да изисква по-активна читателска позиция.</w:t>
      </w:r>
    </w:p>
    <w:p w14:paraId="72B2D04E" w14:textId="77777777" w:rsidR="000D412F" w:rsidRDefault="009D0C16" w:rsidP="009D0C16">
      <w:pPr>
        <w:ind w:firstLine="567"/>
        <w:jc w:val="both"/>
        <w:rPr>
          <w:szCs w:val="28"/>
        </w:rPr>
      </w:pPr>
      <w:r w:rsidRPr="009D0C16">
        <w:rPr>
          <w:szCs w:val="28"/>
        </w:rPr>
        <w:t xml:space="preserve">Промени настъпват и във възможностите за обратна връзка и диференциране. Дигиталните задачи позволяват бързо да се установят затрудненията при разбирането и да се предостави различна по вид подкрепа – </w:t>
      </w:r>
      <w:proofErr w:type="spellStart"/>
      <w:r w:rsidRPr="009D0C16">
        <w:rPr>
          <w:szCs w:val="28"/>
        </w:rPr>
        <w:t>аудиопрочит</w:t>
      </w:r>
      <w:proofErr w:type="spellEnd"/>
      <w:r w:rsidRPr="009D0C16">
        <w:rPr>
          <w:szCs w:val="28"/>
        </w:rPr>
        <w:t xml:space="preserve">, обяснение на непозната дума, визуална опора или повторно връщане към определен фрагмент. Автоматичната проверка е приложима предимно при въпроси с еднозначен отговор. Тя не може пълноценно да оцени нюансите на читателската реакция, аргументацията и основанията за различно тълкуване. </w:t>
      </w:r>
      <w:r w:rsidR="000D412F" w:rsidRPr="000D412F">
        <w:rPr>
          <w:szCs w:val="28"/>
        </w:rPr>
        <w:t>Подкрепата губи методическата си стойност, когато предлага готови обяснения и изводи, до които ученикът би трябвало да достигне самостоятелно.</w:t>
      </w:r>
    </w:p>
    <w:p w14:paraId="50D09065" w14:textId="00E52850" w:rsidR="009D0C16" w:rsidRDefault="000D412F" w:rsidP="009D0C16">
      <w:pPr>
        <w:ind w:firstLine="567"/>
        <w:jc w:val="both"/>
        <w:rPr>
          <w:szCs w:val="28"/>
        </w:rPr>
      </w:pPr>
      <w:r w:rsidRPr="000D412F">
        <w:rPr>
          <w:szCs w:val="28"/>
        </w:rPr>
        <w:t>Разширеният достъп до текстове, ресурси и форми на взаимодействие променя и ролята на учителя.</w:t>
      </w:r>
      <w:r>
        <w:rPr>
          <w:szCs w:val="28"/>
        </w:rPr>
        <w:t xml:space="preserve"> </w:t>
      </w:r>
      <w:r w:rsidR="009D0C16" w:rsidRPr="009D0C16">
        <w:rPr>
          <w:szCs w:val="28"/>
        </w:rPr>
        <w:t>Той не е единственият източник на текстове и допълнителна информация, но остава отговорен за тяхната селекция и за мястото им в урока. Неговата задача е да прецени кога ресурсът да бъде въведен, какво читателско действие да предизвика и кога да бъде оттеглен, за да се върне вниманието към произведението. Съвременната проекция на литературния урок следователно не се изразява в прибавяне на дигитални задачи към традиционната структура, а в обмислено разпределяне на дейностите между ученика, учителя, художествения текст и дигиталния ресурс. Тази постановка е отправна точка за предложения функционален модел.</w:t>
      </w:r>
    </w:p>
    <w:p w14:paraId="72483BFB" w14:textId="583211DB" w:rsidR="000D412F" w:rsidRDefault="000D412F" w:rsidP="009D0C16">
      <w:pPr>
        <w:ind w:firstLine="567"/>
        <w:jc w:val="both"/>
        <w:rPr>
          <w:szCs w:val="28"/>
        </w:rPr>
      </w:pPr>
    </w:p>
    <w:p w14:paraId="583D2BBA" w14:textId="7BAD10E7" w:rsidR="003F0841" w:rsidRPr="003F0841" w:rsidRDefault="00E530F2" w:rsidP="003F0841">
      <w:pPr>
        <w:pStyle w:val="3"/>
        <w:spacing w:before="0"/>
        <w:jc w:val="both"/>
        <w:rPr>
          <w:rFonts w:ascii="Times New Roman" w:hAnsi="Times New Roman" w:cs="Times New Roman"/>
          <w:b/>
          <w:bCs/>
          <w:color w:val="auto"/>
          <w:sz w:val="28"/>
          <w:szCs w:val="28"/>
        </w:rPr>
      </w:pPr>
      <w:r>
        <w:rPr>
          <w:rFonts w:ascii="Times New Roman" w:hAnsi="Times New Roman" w:cs="Times New Roman"/>
          <w:b/>
          <w:bCs/>
          <w:color w:val="auto"/>
          <w:sz w:val="28"/>
          <w:szCs w:val="28"/>
        </w:rPr>
        <w:tab/>
      </w:r>
      <w:r w:rsidR="003F0841" w:rsidRPr="003F0841">
        <w:rPr>
          <w:rFonts w:ascii="Times New Roman" w:hAnsi="Times New Roman" w:cs="Times New Roman"/>
          <w:b/>
          <w:bCs/>
          <w:color w:val="auto"/>
          <w:sz w:val="28"/>
          <w:szCs w:val="28"/>
        </w:rPr>
        <w:t>Функционален модел за включване на дигитални ресурси в структурата на урока</w:t>
      </w:r>
    </w:p>
    <w:p w14:paraId="3DC36FB6" w14:textId="2786CCE1" w:rsidR="003F0841" w:rsidRPr="003F0841" w:rsidRDefault="003F0841" w:rsidP="003F0841">
      <w:pPr>
        <w:pStyle w:val="af1"/>
        <w:spacing w:before="0" w:beforeAutospacing="0" w:after="0" w:afterAutospacing="0"/>
        <w:jc w:val="both"/>
        <w:rPr>
          <w:sz w:val="28"/>
          <w:szCs w:val="28"/>
        </w:rPr>
      </w:pPr>
      <w:r>
        <w:rPr>
          <w:sz w:val="28"/>
          <w:szCs w:val="28"/>
        </w:rPr>
        <w:tab/>
      </w:r>
      <w:r w:rsidRPr="003F0841">
        <w:rPr>
          <w:sz w:val="28"/>
          <w:szCs w:val="28"/>
        </w:rPr>
        <w:t xml:space="preserve">Очертаните промени в читателската и учебната дейност дават основание дигиталните ресурси да бъдат разглеждани не като допълнение към традиционния ход на урока, а според функцията, която изпълняват в отделните му компоненти. Отправна точка в предложения модел е читателската дейност, а не конкретното технологично средство. Изборът се подчинява на </w:t>
      </w:r>
      <w:r>
        <w:rPr>
          <w:sz w:val="28"/>
          <w:szCs w:val="28"/>
        </w:rPr>
        <w:t xml:space="preserve">следната </w:t>
      </w:r>
      <w:r w:rsidRPr="003F0841">
        <w:rPr>
          <w:sz w:val="28"/>
          <w:szCs w:val="28"/>
        </w:rPr>
        <w:t xml:space="preserve">последователност: </w:t>
      </w:r>
      <w:r w:rsidRPr="003F0841">
        <w:rPr>
          <w:rStyle w:val="af2"/>
          <w:sz w:val="28"/>
          <w:szCs w:val="28"/>
        </w:rPr>
        <w:t>структурен компонент – методическа цел – читателско действие – функция на дигиталния ресурс</w:t>
      </w:r>
      <w:r w:rsidRPr="003F0841">
        <w:rPr>
          <w:sz w:val="28"/>
          <w:szCs w:val="28"/>
        </w:rPr>
        <w:t>.</w:t>
      </w:r>
    </w:p>
    <w:p w14:paraId="0DA17D99" w14:textId="796E9C0A" w:rsidR="003F0841" w:rsidRPr="003F0841" w:rsidRDefault="003F0841" w:rsidP="003F0841">
      <w:pPr>
        <w:pStyle w:val="af1"/>
        <w:spacing w:before="0" w:beforeAutospacing="0" w:after="0" w:afterAutospacing="0"/>
        <w:jc w:val="both"/>
        <w:rPr>
          <w:sz w:val="28"/>
          <w:szCs w:val="28"/>
        </w:rPr>
      </w:pPr>
      <w:r>
        <w:rPr>
          <w:sz w:val="28"/>
          <w:szCs w:val="28"/>
        </w:rPr>
        <w:tab/>
      </w:r>
      <w:r w:rsidRPr="003F0841">
        <w:rPr>
          <w:sz w:val="28"/>
          <w:szCs w:val="28"/>
        </w:rPr>
        <w:t xml:space="preserve">Моделът запазва методическата логика на движението от подготовката за среща с произведението през неговото възприемане и аналитико-интерпретативно осмисляне към обобщаване на читателските впечатления. Променливи остават средствата, формите на взаимодействие и начините за изразяване на читателската позиция. В зависимост от задачата </w:t>
      </w:r>
      <w:r w:rsidRPr="003F0841">
        <w:rPr>
          <w:sz w:val="28"/>
          <w:szCs w:val="28"/>
        </w:rPr>
        <w:lastRenderedPageBreak/>
        <w:t>дигиталното присъствие може да бъде целенасочено, ограничено или съзнателно изключено.</w:t>
      </w:r>
    </w:p>
    <w:p w14:paraId="075C2051" w14:textId="2EB3C336" w:rsidR="003F0841" w:rsidRPr="003F0841" w:rsidRDefault="003F0841" w:rsidP="003F0841">
      <w:pPr>
        <w:pStyle w:val="af1"/>
        <w:spacing w:before="0" w:beforeAutospacing="0" w:after="0" w:afterAutospacing="0"/>
        <w:jc w:val="both"/>
        <w:rPr>
          <w:sz w:val="28"/>
          <w:szCs w:val="28"/>
        </w:rPr>
      </w:pPr>
      <w:r>
        <w:rPr>
          <w:sz w:val="28"/>
          <w:szCs w:val="28"/>
        </w:rPr>
        <w:tab/>
      </w:r>
      <w:r w:rsidRPr="003F0841">
        <w:rPr>
          <w:sz w:val="28"/>
          <w:szCs w:val="28"/>
        </w:rPr>
        <w:t>В подготовката за възприемане и мотивирането дигитални</w:t>
      </w:r>
      <w:r>
        <w:rPr>
          <w:sz w:val="28"/>
          <w:szCs w:val="28"/>
        </w:rPr>
        <w:t>те</w:t>
      </w:r>
      <w:r w:rsidRPr="003F0841">
        <w:rPr>
          <w:sz w:val="28"/>
          <w:szCs w:val="28"/>
        </w:rPr>
        <w:t xml:space="preserve"> ресурс</w:t>
      </w:r>
      <w:r>
        <w:rPr>
          <w:sz w:val="28"/>
          <w:szCs w:val="28"/>
        </w:rPr>
        <w:t>и</w:t>
      </w:r>
      <w:r w:rsidRPr="003F0841">
        <w:rPr>
          <w:sz w:val="28"/>
          <w:szCs w:val="28"/>
        </w:rPr>
        <w:t xml:space="preserve"> има</w:t>
      </w:r>
      <w:r>
        <w:rPr>
          <w:sz w:val="28"/>
          <w:szCs w:val="28"/>
        </w:rPr>
        <w:t>т</w:t>
      </w:r>
      <w:r w:rsidRPr="003F0841">
        <w:rPr>
          <w:sz w:val="28"/>
          <w:szCs w:val="28"/>
        </w:rPr>
        <w:t xml:space="preserve"> предимно ориентираща и мотивационна функция. Кратък звуков фрагмент, изображение, карта, ключова дума или културен детайл може да активизира знания и впечатления и да провокира предположения за предстоящата среща с текста. Подобна опора е оправдана, ако поражда въпроси, без предварително да разкрива сюжета, да визуализира героите или да насочва към готово тълкуване. Нейното предназначение е да създаде нагласа за четене, а не да замести словесното изграждане на художествения свят.</w:t>
      </w:r>
    </w:p>
    <w:p w14:paraId="74506CB5" w14:textId="56C81078" w:rsidR="003F0841" w:rsidRPr="003F0841" w:rsidRDefault="003F0841" w:rsidP="003F0841">
      <w:pPr>
        <w:pStyle w:val="af1"/>
        <w:spacing w:before="0" w:beforeAutospacing="0" w:after="0" w:afterAutospacing="0"/>
        <w:jc w:val="both"/>
        <w:rPr>
          <w:sz w:val="28"/>
          <w:szCs w:val="28"/>
        </w:rPr>
      </w:pPr>
      <w:r>
        <w:rPr>
          <w:sz w:val="28"/>
          <w:szCs w:val="28"/>
        </w:rPr>
        <w:tab/>
      </w:r>
      <w:r w:rsidRPr="003F0841">
        <w:rPr>
          <w:sz w:val="28"/>
          <w:szCs w:val="28"/>
        </w:rPr>
        <w:t>Най-ограничено е мястото на технологи</w:t>
      </w:r>
      <w:r>
        <w:rPr>
          <w:sz w:val="28"/>
          <w:szCs w:val="28"/>
        </w:rPr>
        <w:t>ите</w:t>
      </w:r>
      <w:r w:rsidRPr="003F0841">
        <w:rPr>
          <w:sz w:val="28"/>
          <w:szCs w:val="28"/>
        </w:rPr>
        <w:t xml:space="preserve"> при първоначалното цялостно възприемане. В зависимост от произведението може да се използва качествен </w:t>
      </w:r>
      <w:proofErr w:type="spellStart"/>
      <w:r w:rsidRPr="003F0841">
        <w:rPr>
          <w:sz w:val="28"/>
          <w:szCs w:val="28"/>
        </w:rPr>
        <w:t>аудиозапис</w:t>
      </w:r>
      <w:proofErr w:type="spellEnd"/>
      <w:r w:rsidRPr="003F0841">
        <w:rPr>
          <w:sz w:val="28"/>
          <w:szCs w:val="28"/>
        </w:rPr>
        <w:t xml:space="preserve"> или изразителен прочит от учителя, но натрупването на изображения, анимация, музика и текст върху екрана създава конкуренция между различните канали. Готовата визуална интерпретация насочва възприемането и стеснява пространството за изграждане на собствени читателски представи. Поради това моделът предвижда минимално технологично посредничество при първата среща с произведението</w:t>
      </w:r>
      <w:r>
        <w:rPr>
          <w:sz w:val="28"/>
          <w:szCs w:val="28"/>
        </w:rPr>
        <w:t>. А</w:t>
      </w:r>
      <w:r w:rsidRPr="003F0841">
        <w:rPr>
          <w:sz w:val="28"/>
          <w:szCs w:val="28"/>
        </w:rPr>
        <w:t xml:space="preserve">ко се използва </w:t>
      </w:r>
      <w:proofErr w:type="spellStart"/>
      <w:r w:rsidRPr="003F0841">
        <w:rPr>
          <w:sz w:val="28"/>
          <w:szCs w:val="28"/>
        </w:rPr>
        <w:t>аудиозапис</w:t>
      </w:r>
      <w:proofErr w:type="spellEnd"/>
      <w:r w:rsidRPr="003F0841">
        <w:rPr>
          <w:sz w:val="28"/>
          <w:szCs w:val="28"/>
        </w:rPr>
        <w:t>, екранът може да остане неактивен, а при учителски прочит дигитален ресурс може изобщо да не присъства.</w:t>
      </w:r>
    </w:p>
    <w:p w14:paraId="4C675F2D" w14:textId="03433CAA" w:rsidR="003F0841" w:rsidRPr="003F0841" w:rsidRDefault="003F0841" w:rsidP="003F0841">
      <w:pPr>
        <w:pStyle w:val="af1"/>
        <w:spacing w:before="0" w:beforeAutospacing="0" w:after="0" w:afterAutospacing="0"/>
        <w:jc w:val="both"/>
        <w:rPr>
          <w:sz w:val="28"/>
          <w:szCs w:val="28"/>
        </w:rPr>
      </w:pPr>
      <w:r>
        <w:rPr>
          <w:sz w:val="28"/>
          <w:szCs w:val="28"/>
        </w:rPr>
        <w:tab/>
      </w:r>
      <w:r w:rsidRPr="003F0841">
        <w:rPr>
          <w:sz w:val="28"/>
          <w:szCs w:val="28"/>
        </w:rPr>
        <w:t>Емоционалната пауза след първоначалния прочит е съзнателно запазена зона без дигитална намеса. Тя дава време непосредственото впечатление от произведението да бъде преживяно, преди да се превърне в предмет на обсъждане. Незабавното преминаване към тест, анкета, емотикони или игрова задача измества вниманието от художествения текст към очакваната реакция. Следователно отсъствието на технологи</w:t>
      </w:r>
      <w:r>
        <w:rPr>
          <w:sz w:val="28"/>
          <w:szCs w:val="28"/>
        </w:rPr>
        <w:t>и</w:t>
      </w:r>
      <w:r w:rsidRPr="003F0841">
        <w:rPr>
          <w:sz w:val="28"/>
          <w:szCs w:val="28"/>
        </w:rPr>
        <w:t xml:space="preserve"> в този момент не </w:t>
      </w:r>
      <w:r>
        <w:rPr>
          <w:sz w:val="28"/>
          <w:szCs w:val="28"/>
        </w:rPr>
        <w:t xml:space="preserve">е </w:t>
      </w:r>
      <w:r w:rsidRPr="003F0841">
        <w:rPr>
          <w:sz w:val="28"/>
          <w:szCs w:val="28"/>
        </w:rPr>
        <w:t>дефицит, а методически избор.</w:t>
      </w:r>
    </w:p>
    <w:p w14:paraId="34BB3244" w14:textId="457AF749" w:rsidR="003F0841" w:rsidRPr="003F0841" w:rsidRDefault="003F0841" w:rsidP="003F0841">
      <w:pPr>
        <w:pStyle w:val="af1"/>
        <w:spacing w:before="0" w:beforeAutospacing="0" w:after="0" w:afterAutospacing="0"/>
        <w:jc w:val="both"/>
        <w:rPr>
          <w:sz w:val="28"/>
          <w:szCs w:val="28"/>
        </w:rPr>
      </w:pPr>
      <w:r>
        <w:rPr>
          <w:sz w:val="28"/>
          <w:szCs w:val="28"/>
        </w:rPr>
        <w:tab/>
      </w:r>
      <w:r w:rsidRPr="003F0841">
        <w:rPr>
          <w:sz w:val="28"/>
          <w:szCs w:val="28"/>
        </w:rPr>
        <w:t>При споделянето на първоначалните впечатления дигиталните средства могат да разширят участието. Учениците могат да изберат дума, да формулират кратко изречение или да посочат момент, който ги е развълнувал, озадачил или изненадал. Визуализираните отговори очертават различията в читателските реакции и дават основание за разговор, но не подлежат на автоматично оценяване. Дигиталният ресурс събира и съхранява впечатленията, а устната беседа позволява тяхното уточняване и съпоставяне.</w:t>
      </w:r>
    </w:p>
    <w:p w14:paraId="0C842A48" w14:textId="196D87D6" w:rsidR="003F0841" w:rsidRPr="003F0841" w:rsidRDefault="003F0841" w:rsidP="003F0841">
      <w:pPr>
        <w:pStyle w:val="af1"/>
        <w:spacing w:before="0" w:beforeAutospacing="0" w:after="0" w:afterAutospacing="0"/>
        <w:jc w:val="both"/>
        <w:rPr>
          <w:sz w:val="28"/>
          <w:szCs w:val="28"/>
        </w:rPr>
      </w:pPr>
      <w:r>
        <w:rPr>
          <w:sz w:val="28"/>
          <w:szCs w:val="28"/>
        </w:rPr>
        <w:tab/>
      </w:r>
      <w:r w:rsidRPr="003F0841">
        <w:rPr>
          <w:sz w:val="28"/>
          <w:szCs w:val="28"/>
        </w:rPr>
        <w:t>При самостоятелното четене технологията изпълнява подпомагаща и диференцираща функция. Електронният текст може да осигури промяна на шрифта, маркиране, повторно прослушване на фрагмент или достъп до значението на непозната дума. Тази подкрепа е ценна при различия в темпото и техниката на четене, но трябва да бъде дозирана и достъпна при необходимост. Когато допълнителните обяснения придружават всяка част от произведението, те ограничават възможността ученикът сам да използва контекста и да следи собственото си разбиране.</w:t>
      </w:r>
    </w:p>
    <w:p w14:paraId="4556BBE3" w14:textId="1A00DED5" w:rsidR="003F0841" w:rsidRPr="003F0841" w:rsidRDefault="003F0841" w:rsidP="003F0841">
      <w:pPr>
        <w:pStyle w:val="af1"/>
        <w:spacing w:before="0" w:beforeAutospacing="0" w:after="0" w:afterAutospacing="0"/>
        <w:jc w:val="both"/>
        <w:rPr>
          <w:sz w:val="28"/>
          <w:szCs w:val="28"/>
        </w:rPr>
      </w:pPr>
      <w:r>
        <w:rPr>
          <w:sz w:val="28"/>
          <w:szCs w:val="28"/>
        </w:rPr>
        <w:lastRenderedPageBreak/>
        <w:tab/>
      </w:r>
      <w:r w:rsidRPr="003F0841">
        <w:rPr>
          <w:sz w:val="28"/>
          <w:szCs w:val="28"/>
        </w:rPr>
        <w:t>Най-широки възможности за дигитално обогатяване предоставя аналитико-интерпретативната работа. Ресурсите могат да подпомогнат проследяването на отношенията между героите и последователността на събитията, съпоставянето на предварителни предположения с текста, маркирането на художествени детайли и съвместната работа по проблемен въпрос. Методическа стойност имат задачите, които изискват връщане към конкретна дума, реплика или постъпка, избор на текстово основание и аргументиране на позиция. Механичното подреждане на готови елементи или изборът на предполагаем отговор рядко водят до по-задълбочена интерпретация.</w:t>
      </w:r>
    </w:p>
    <w:p w14:paraId="2B72C1FE" w14:textId="2E714CCC" w:rsidR="003F0841" w:rsidRPr="003F0841" w:rsidRDefault="003F0841" w:rsidP="003F0841">
      <w:pPr>
        <w:pStyle w:val="af1"/>
        <w:spacing w:before="0" w:beforeAutospacing="0" w:after="0" w:afterAutospacing="0"/>
        <w:jc w:val="both"/>
        <w:rPr>
          <w:sz w:val="28"/>
          <w:szCs w:val="28"/>
        </w:rPr>
      </w:pPr>
      <w:r>
        <w:rPr>
          <w:sz w:val="28"/>
          <w:szCs w:val="28"/>
        </w:rPr>
        <w:tab/>
      </w:r>
      <w:r w:rsidRPr="003F0841">
        <w:rPr>
          <w:sz w:val="28"/>
          <w:szCs w:val="28"/>
        </w:rPr>
        <w:t>Същото разграничение е валидно и за дигиталните визуализации. Готовата схема на отношенията между героите представя резултата от анализа, докато съвместното ѝ изграждане въз основа на текста организира самия процес на осмисляне. Времевите линии, картите на събитията и таблиците за съпоставка са методически оправдани, когато правят видими връзките, открити от учениците, а не когато предлагат завършено тълкуване.</w:t>
      </w:r>
    </w:p>
    <w:p w14:paraId="6C88EE89" w14:textId="4B9C0986" w:rsidR="003F0841" w:rsidRPr="003F0841" w:rsidRDefault="003F0841" w:rsidP="003F0841">
      <w:pPr>
        <w:pStyle w:val="af1"/>
        <w:spacing w:before="0" w:beforeAutospacing="0" w:after="0" w:afterAutospacing="0"/>
        <w:jc w:val="both"/>
        <w:rPr>
          <w:sz w:val="28"/>
          <w:szCs w:val="28"/>
        </w:rPr>
      </w:pPr>
      <w:r>
        <w:rPr>
          <w:sz w:val="28"/>
          <w:szCs w:val="28"/>
        </w:rPr>
        <w:tab/>
      </w:r>
      <w:r w:rsidRPr="003F0841">
        <w:rPr>
          <w:sz w:val="28"/>
          <w:szCs w:val="28"/>
        </w:rPr>
        <w:t>В обобщението дигиталният ресурс изпълнява синтезираща и рефлексивна функция. Учениците могат да се върнат към предположенията си преди четенето, да ги съпоставят с постигнатото разбиране и да проследят промяната в своята читателска позиция. Възможно е да формулират кратко послание, въпрос към текста или читателска препоръка. Целта не е достигането до единствен правилен отговор, а свързването на направените наблюдения и повторното обръщане към произведението като единство.</w:t>
      </w:r>
    </w:p>
    <w:p w14:paraId="5C33DFA0" w14:textId="3C26243C" w:rsidR="003F0841" w:rsidRPr="003F0841" w:rsidRDefault="003F0841" w:rsidP="003F0841">
      <w:pPr>
        <w:pStyle w:val="af1"/>
        <w:spacing w:before="0" w:beforeAutospacing="0" w:after="0" w:afterAutospacing="0"/>
        <w:jc w:val="both"/>
        <w:rPr>
          <w:sz w:val="28"/>
          <w:szCs w:val="28"/>
        </w:rPr>
      </w:pPr>
      <w:r>
        <w:rPr>
          <w:sz w:val="28"/>
          <w:szCs w:val="28"/>
        </w:rPr>
        <w:tab/>
      </w:r>
      <w:r w:rsidRPr="003F0841">
        <w:rPr>
          <w:sz w:val="28"/>
          <w:szCs w:val="28"/>
        </w:rPr>
        <w:t>При оценяването дигиталните инструменти имат предимно диагностична функция. Автоматичната проверка е приложима при фактологичното разбиране, последователността на събитията и значението на дума в контекста. Интерпретативните отговори изискват качествена обратна връзка, която отчита връзката с произведението, аргументацията и самостоятелността на позицията. Ето защо автоматизираната проверка може да се съчетава с учителска и партньорска обратна връзка, но не и да ги замества.</w:t>
      </w:r>
    </w:p>
    <w:p w14:paraId="0D8E2CCE" w14:textId="39DAEDFF" w:rsidR="00BC3794" w:rsidRDefault="003F0841" w:rsidP="003F0841">
      <w:pPr>
        <w:pStyle w:val="af1"/>
        <w:spacing w:before="0" w:beforeAutospacing="0" w:after="0" w:afterAutospacing="0"/>
        <w:jc w:val="both"/>
        <w:rPr>
          <w:sz w:val="28"/>
          <w:szCs w:val="28"/>
        </w:rPr>
      </w:pPr>
      <w:r>
        <w:rPr>
          <w:sz w:val="28"/>
          <w:szCs w:val="28"/>
        </w:rPr>
        <w:tab/>
      </w:r>
      <w:r w:rsidR="00BC3794" w:rsidRPr="00BC3794">
        <w:rPr>
          <w:sz w:val="28"/>
          <w:szCs w:val="28"/>
        </w:rPr>
        <w:t xml:space="preserve">Задачата за самостоятелна работа може да продължи читателската дейност чрез творческа изява в дигитална среда. Творческите задачи поставят ученика в позицията на автор и му дават възможност да изрази собствените си представи и преживявания, а учителят подпомага този процес, без да налага готов план и да унифицира детските </w:t>
      </w:r>
      <w:r w:rsidR="00163397" w:rsidRPr="00163397">
        <w:rPr>
          <w:sz w:val="28"/>
          <w:szCs w:val="28"/>
        </w:rPr>
        <w:t xml:space="preserve">решения [4, с. 20–23]. </w:t>
      </w:r>
      <w:r w:rsidR="00BC3794" w:rsidRPr="00BC3794">
        <w:rPr>
          <w:sz w:val="28"/>
          <w:szCs w:val="28"/>
        </w:rPr>
        <w:t xml:space="preserve">В дигитална среда тази постановка може да бъде развита чрез създаването на </w:t>
      </w:r>
      <w:proofErr w:type="spellStart"/>
      <w:r w:rsidR="00BC3794" w:rsidRPr="00BC3794">
        <w:rPr>
          <w:sz w:val="28"/>
          <w:szCs w:val="28"/>
        </w:rPr>
        <w:t>аудиопрочит</w:t>
      </w:r>
      <w:proofErr w:type="spellEnd"/>
      <w:r w:rsidR="00BC3794" w:rsidRPr="00BC3794">
        <w:rPr>
          <w:sz w:val="28"/>
          <w:szCs w:val="28"/>
        </w:rPr>
        <w:t xml:space="preserve">, илюстрация с кратък коментар, дневник или послание от името на литературен герой, различен финал, дигитален комикс или кратък мултимодален разказ. Възможно е учениците да подберат и музикален фрагмент, който според тях изразява настроението на произведението, като обосноват избора си чрез конкретни моменти от текста. Подобни задачи разширяват начините за изразяване на читателската позиция и предоставят възможност за индивидуален избор на форма. Творческият продукт има методическа стойност, когато показва разбиране </w:t>
      </w:r>
      <w:r w:rsidR="00BC3794" w:rsidRPr="00BC3794">
        <w:rPr>
          <w:sz w:val="28"/>
          <w:szCs w:val="28"/>
        </w:rPr>
        <w:lastRenderedPageBreak/>
        <w:t>на героите, събитията и художествените внушения, а използваните дигитални средства са подчинени на замисъла на ученика. Ако водещи станат техническото изпълнение и външният ефект, връзката с литературното произведение остава формална.</w:t>
      </w:r>
    </w:p>
    <w:p w14:paraId="2B4CB7C9" w14:textId="70741444" w:rsidR="00C05D05" w:rsidRDefault="00950E9B" w:rsidP="00C05D05">
      <w:pPr>
        <w:pStyle w:val="af1"/>
        <w:spacing w:before="0" w:beforeAutospacing="0" w:after="0" w:afterAutospacing="0"/>
        <w:jc w:val="both"/>
        <w:rPr>
          <w:sz w:val="28"/>
          <w:szCs w:val="28"/>
        </w:rPr>
      </w:pPr>
      <w:r>
        <w:rPr>
          <w:sz w:val="28"/>
          <w:szCs w:val="28"/>
        </w:rPr>
        <w:tab/>
      </w:r>
      <w:r w:rsidR="00A961A3" w:rsidRPr="00A961A3">
        <w:rPr>
          <w:sz w:val="28"/>
          <w:szCs w:val="28"/>
        </w:rPr>
        <w:t xml:space="preserve">Предложеният модел не изисква използване на дигитален ресурс във всеки структурен компонент на урока. Технологичното присъствие </w:t>
      </w:r>
      <w:r w:rsidR="00A961A3" w:rsidRPr="00A961A3">
        <w:rPr>
          <w:b/>
          <w:bCs/>
          <w:sz w:val="28"/>
          <w:szCs w:val="28"/>
        </w:rPr>
        <w:t xml:space="preserve">варира от целенасочено използване през минимално посредничество до съзнателно отсъствие. </w:t>
      </w:r>
      <w:r w:rsidR="00A961A3" w:rsidRPr="00A961A3">
        <w:rPr>
          <w:sz w:val="28"/>
          <w:szCs w:val="28"/>
        </w:rPr>
        <w:t>Конкретната му степен се определя от функцията на ресурса и от характера на читателската дейност.</w:t>
      </w:r>
    </w:p>
    <w:p w14:paraId="303A6519" w14:textId="77777777" w:rsidR="00A961A3" w:rsidRPr="002565CF" w:rsidRDefault="00A961A3" w:rsidP="00C05D05">
      <w:pPr>
        <w:pStyle w:val="af1"/>
        <w:spacing w:before="0" w:beforeAutospacing="0" w:after="0" w:afterAutospacing="0"/>
        <w:jc w:val="both"/>
        <w:rPr>
          <w:szCs w:val="28"/>
        </w:rPr>
      </w:pPr>
    </w:p>
    <w:p w14:paraId="77A6F314" w14:textId="1C553521" w:rsidR="00950E9B" w:rsidRDefault="00950E9B" w:rsidP="00C05D05">
      <w:pPr>
        <w:jc w:val="center"/>
        <w:rPr>
          <w:szCs w:val="28"/>
        </w:rPr>
      </w:pPr>
      <w:r w:rsidRPr="002565CF">
        <w:rPr>
          <w:b/>
          <w:szCs w:val="28"/>
        </w:rPr>
        <w:t>Таблица 1</w:t>
      </w:r>
      <w:r w:rsidRPr="002565CF">
        <w:rPr>
          <w:szCs w:val="28"/>
        </w:rPr>
        <w:t xml:space="preserve"> </w:t>
      </w:r>
      <w:r>
        <w:rPr>
          <w:szCs w:val="28"/>
        </w:rPr>
        <w:t xml:space="preserve">– </w:t>
      </w:r>
      <w:r w:rsidRPr="00950E9B">
        <w:rPr>
          <w:szCs w:val="28"/>
        </w:rPr>
        <w:t>Степени на технологично присъствие в литературния урок</w:t>
      </w:r>
    </w:p>
    <w:p w14:paraId="0BE3F3F4" w14:textId="77777777" w:rsidR="00950E9B" w:rsidRDefault="00950E9B" w:rsidP="00950E9B">
      <w:pPr>
        <w:jc w:val="center"/>
        <w:rPr>
          <w:szCs w:val="28"/>
        </w:rPr>
      </w:pPr>
    </w:p>
    <w:tbl>
      <w:tblPr>
        <w:tblStyle w:val="a7"/>
        <w:tblW w:w="0" w:type="auto"/>
        <w:tblInd w:w="421" w:type="dxa"/>
        <w:tblLook w:val="04A0" w:firstRow="1" w:lastRow="0" w:firstColumn="1" w:lastColumn="0" w:noHBand="0" w:noVBand="1"/>
      </w:tblPr>
      <w:tblGrid>
        <w:gridCol w:w="2599"/>
        <w:gridCol w:w="3020"/>
        <w:gridCol w:w="2602"/>
      </w:tblGrid>
      <w:tr w:rsidR="00950E9B" w14:paraId="4BFD1494" w14:textId="77777777" w:rsidTr="00950E9B">
        <w:tc>
          <w:tcPr>
            <w:tcW w:w="2599" w:type="dxa"/>
            <w:shd w:val="clear" w:color="auto" w:fill="F2F2F2" w:themeFill="background1" w:themeFillShade="F2"/>
          </w:tcPr>
          <w:p w14:paraId="65AFFA9C" w14:textId="77777777" w:rsidR="00950E9B" w:rsidRPr="00C05D05" w:rsidRDefault="00950E9B" w:rsidP="00950E9B">
            <w:pPr>
              <w:pStyle w:val="af1"/>
              <w:spacing w:before="0" w:beforeAutospacing="0" w:after="0" w:afterAutospacing="0"/>
              <w:jc w:val="center"/>
              <w:rPr>
                <w:b/>
                <w:bCs/>
                <w:sz w:val="28"/>
                <w:szCs w:val="28"/>
              </w:rPr>
            </w:pPr>
            <w:r w:rsidRPr="00C05D05">
              <w:rPr>
                <w:b/>
                <w:bCs/>
                <w:sz w:val="28"/>
                <w:szCs w:val="28"/>
              </w:rPr>
              <w:t xml:space="preserve">Компонент </w:t>
            </w:r>
          </w:p>
          <w:p w14:paraId="354B5E4E" w14:textId="11E3A7FB" w:rsidR="00950E9B" w:rsidRPr="00C05D05" w:rsidRDefault="00950E9B" w:rsidP="00950E9B">
            <w:pPr>
              <w:pStyle w:val="af1"/>
              <w:spacing w:before="0" w:beforeAutospacing="0" w:after="0" w:afterAutospacing="0"/>
              <w:jc w:val="center"/>
              <w:rPr>
                <w:b/>
                <w:bCs/>
                <w:sz w:val="28"/>
                <w:szCs w:val="28"/>
              </w:rPr>
            </w:pPr>
            <w:r w:rsidRPr="00C05D05">
              <w:rPr>
                <w:b/>
                <w:bCs/>
                <w:sz w:val="28"/>
                <w:szCs w:val="28"/>
              </w:rPr>
              <w:t>на урока</w:t>
            </w:r>
          </w:p>
        </w:tc>
        <w:tc>
          <w:tcPr>
            <w:tcW w:w="3020" w:type="dxa"/>
            <w:shd w:val="clear" w:color="auto" w:fill="F2F2F2" w:themeFill="background1" w:themeFillShade="F2"/>
          </w:tcPr>
          <w:p w14:paraId="276DA862" w14:textId="5578CFDE" w:rsidR="00950E9B" w:rsidRPr="00C05D05" w:rsidRDefault="00950E9B" w:rsidP="00950E9B">
            <w:pPr>
              <w:pStyle w:val="af1"/>
              <w:spacing w:before="0" w:beforeAutospacing="0" w:after="0" w:afterAutospacing="0"/>
              <w:jc w:val="center"/>
              <w:rPr>
                <w:b/>
                <w:bCs/>
                <w:sz w:val="28"/>
                <w:szCs w:val="28"/>
              </w:rPr>
            </w:pPr>
            <w:r w:rsidRPr="00C05D05">
              <w:rPr>
                <w:b/>
                <w:bCs/>
                <w:sz w:val="28"/>
                <w:szCs w:val="28"/>
              </w:rPr>
              <w:t>Функция на дигиталния ресурс</w:t>
            </w:r>
          </w:p>
        </w:tc>
        <w:tc>
          <w:tcPr>
            <w:tcW w:w="2602" w:type="dxa"/>
            <w:shd w:val="clear" w:color="auto" w:fill="F2F2F2" w:themeFill="background1" w:themeFillShade="F2"/>
          </w:tcPr>
          <w:p w14:paraId="34E18D78" w14:textId="16CB48E0" w:rsidR="00950E9B" w:rsidRPr="00C05D05" w:rsidRDefault="00950E9B" w:rsidP="00950E9B">
            <w:pPr>
              <w:pStyle w:val="af1"/>
              <w:spacing w:before="0" w:beforeAutospacing="0" w:after="0" w:afterAutospacing="0"/>
              <w:jc w:val="center"/>
              <w:rPr>
                <w:b/>
                <w:bCs/>
                <w:sz w:val="28"/>
                <w:szCs w:val="28"/>
              </w:rPr>
            </w:pPr>
            <w:r w:rsidRPr="00C05D05">
              <w:rPr>
                <w:b/>
                <w:bCs/>
                <w:sz w:val="28"/>
                <w:szCs w:val="28"/>
              </w:rPr>
              <w:t>Технологично присъствие</w:t>
            </w:r>
          </w:p>
        </w:tc>
      </w:tr>
      <w:tr w:rsidR="00950E9B" w14:paraId="0238C182" w14:textId="77777777" w:rsidTr="00950E9B">
        <w:tc>
          <w:tcPr>
            <w:tcW w:w="2599" w:type="dxa"/>
          </w:tcPr>
          <w:p w14:paraId="35FA6151" w14:textId="46E49DC2" w:rsidR="00950E9B" w:rsidRPr="00C05D05" w:rsidRDefault="00950E9B" w:rsidP="00950E9B">
            <w:pPr>
              <w:pStyle w:val="af1"/>
              <w:spacing w:before="0" w:beforeAutospacing="0" w:after="0" w:afterAutospacing="0"/>
              <w:rPr>
                <w:sz w:val="28"/>
                <w:szCs w:val="28"/>
              </w:rPr>
            </w:pPr>
            <w:r w:rsidRPr="00C05D05">
              <w:rPr>
                <w:sz w:val="28"/>
                <w:szCs w:val="28"/>
              </w:rPr>
              <w:t>Подготовка и мотивиране</w:t>
            </w:r>
          </w:p>
        </w:tc>
        <w:tc>
          <w:tcPr>
            <w:tcW w:w="3020" w:type="dxa"/>
          </w:tcPr>
          <w:p w14:paraId="6174237C" w14:textId="4B84EDBF" w:rsidR="00950E9B" w:rsidRPr="00C05D05" w:rsidRDefault="00950E9B" w:rsidP="00950E9B">
            <w:pPr>
              <w:pStyle w:val="af1"/>
              <w:spacing w:before="0" w:beforeAutospacing="0" w:after="0" w:afterAutospacing="0"/>
              <w:rPr>
                <w:sz w:val="28"/>
                <w:szCs w:val="28"/>
              </w:rPr>
            </w:pPr>
            <w:r w:rsidRPr="00C05D05">
              <w:rPr>
                <w:sz w:val="28"/>
                <w:szCs w:val="28"/>
              </w:rPr>
              <w:t>Ориентиране и активизиране на читателския опит</w:t>
            </w:r>
          </w:p>
        </w:tc>
        <w:tc>
          <w:tcPr>
            <w:tcW w:w="2602" w:type="dxa"/>
          </w:tcPr>
          <w:p w14:paraId="3F823BB1" w14:textId="3DE1A1A5" w:rsidR="00950E9B" w:rsidRPr="00C05D05" w:rsidRDefault="00A961A3" w:rsidP="00950E9B">
            <w:pPr>
              <w:pStyle w:val="af1"/>
              <w:spacing w:before="0" w:beforeAutospacing="0" w:after="0" w:afterAutospacing="0"/>
              <w:rPr>
                <w:sz w:val="28"/>
                <w:szCs w:val="28"/>
              </w:rPr>
            </w:pPr>
            <w:r w:rsidRPr="00A961A3">
              <w:rPr>
                <w:sz w:val="28"/>
                <w:szCs w:val="28"/>
              </w:rPr>
              <w:t>Целенасочено и краткотрайно</w:t>
            </w:r>
          </w:p>
        </w:tc>
      </w:tr>
      <w:tr w:rsidR="00950E9B" w14:paraId="1727BACA" w14:textId="77777777" w:rsidTr="00950E9B">
        <w:tc>
          <w:tcPr>
            <w:tcW w:w="2599" w:type="dxa"/>
          </w:tcPr>
          <w:p w14:paraId="29502772" w14:textId="45FC0FDF" w:rsidR="00950E9B" w:rsidRPr="00C05D05" w:rsidRDefault="00950E9B" w:rsidP="00950E9B">
            <w:pPr>
              <w:pStyle w:val="af1"/>
              <w:spacing w:before="0" w:beforeAutospacing="0" w:after="0" w:afterAutospacing="0"/>
              <w:rPr>
                <w:sz w:val="28"/>
                <w:szCs w:val="28"/>
              </w:rPr>
            </w:pPr>
            <w:r w:rsidRPr="00C05D05">
              <w:rPr>
                <w:sz w:val="28"/>
                <w:szCs w:val="28"/>
              </w:rPr>
              <w:t xml:space="preserve">Първоначално възприемане </w:t>
            </w:r>
          </w:p>
        </w:tc>
        <w:tc>
          <w:tcPr>
            <w:tcW w:w="3020" w:type="dxa"/>
          </w:tcPr>
          <w:p w14:paraId="0305FD8F" w14:textId="41FC6B82" w:rsidR="00950E9B" w:rsidRPr="00C05D05" w:rsidRDefault="005A3424" w:rsidP="00950E9B">
            <w:pPr>
              <w:pStyle w:val="af1"/>
              <w:spacing w:before="0" w:beforeAutospacing="0" w:after="0" w:afterAutospacing="0"/>
              <w:rPr>
                <w:sz w:val="28"/>
                <w:szCs w:val="28"/>
              </w:rPr>
            </w:pPr>
            <w:r w:rsidRPr="005A3424">
              <w:rPr>
                <w:sz w:val="28"/>
                <w:szCs w:val="28"/>
              </w:rPr>
              <w:t xml:space="preserve">Подпомагане чрез </w:t>
            </w:r>
            <w:proofErr w:type="spellStart"/>
            <w:r w:rsidRPr="005A3424">
              <w:rPr>
                <w:sz w:val="28"/>
                <w:szCs w:val="28"/>
              </w:rPr>
              <w:t>аудиопрочит</w:t>
            </w:r>
            <w:proofErr w:type="spellEnd"/>
          </w:p>
        </w:tc>
        <w:tc>
          <w:tcPr>
            <w:tcW w:w="2602" w:type="dxa"/>
          </w:tcPr>
          <w:p w14:paraId="17DD12D2" w14:textId="7E04FFB3" w:rsidR="00950E9B" w:rsidRPr="00C05D05" w:rsidRDefault="00950E9B" w:rsidP="00950E9B">
            <w:pPr>
              <w:pStyle w:val="af1"/>
              <w:spacing w:before="0" w:beforeAutospacing="0" w:after="0" w:afterAutospacing="0"/>
              <w:rPr>
                <w:sz w:val="28"/>
                <w:szCs w:val="28"/>
              </w:rPr>
            </w:pPr>
            <w:r w:rsidRPr="00C05D05">
              <w:rPr>
                <w:sz w:val="28"/>
                <w:szCs w:val="28"/>
              </w:rPr>
              <w:t>Минимално</w:t>
            </w:r>
            <w:r w:rsidR="00A961A3" w:rsidRPr="00A961A3">
              <w:rPr>
                <w:sz w:val="28"/>
                <w:szCs w:val="28"/>
              </w:rPr>
              <w:t>, при необходимост</w:t>
            </w:r>
          </w:p>
        </w:tc>
      </w:tr>
      <w:tr w:rsidR="00A961A3" w14:paraId="31BDAAFA" w14:textId="77777777" w:rsidTr="00950E9B">
        <w:tc>
          <w:tcPr>
            <w:tcW w:w="2599" w:type="dxa"/>
          </w:tcPr>
          <w:p w14:paraId="4BF4DA53" w14:textId="77B518D7" w:rsidR="00A961A3" w:rsidRPr="00C05D05" w:rsidRDefault="00A961A3" w:rsidP="00950E9B">
            <w:pPr>
              <w:pStyle w:val="af1"/>
              <w:spacing w:before="0" w:beforeAutospacing="0" w:after="0" w:afterAutospacing="0"/>
              <w:rPr>
                <w:sz w:val="28"/>
                <w:szCs w:val="28"/>
              </w:rPr>
            </w:pPr>
            <w:r>
              <w:rPr>
                <w:sz w:val="28"/>
                <w:szCs w:val="28"/>
              </w:rPr>
              <w:t>Е</w:t>
            </w:r>
            <w:r w:rsidRPr="00A961A3">
              <w:rPr>
                <w:sz w:val="28"/>
                <w:szCs w:val="28"/>
              </w:rPr>
              <w:t>моционална пауза</w:t>
            </w:r>
          </w:p>
        </w:tc>
        <w:tc>
          <w:tcPr>
            <w:tcW w:w="3020" w:type="dxa"/>
          </w:tcPr>
          <w:p w14:paraId="0B687C38" w14:textId="15832414" w:rsidR="00A961A3" w:rsidRPr="00C05D05" w:rsidRDefault="005A3424" w:rsidP="00950E9B">
            <w:pPr>
              <w:pStyle w:val="af1"/>
              <w:spacing w:before="0" w:beforeAutospacing="0" w:after="0" w:afterAutospacing="0"/>
              <w:rPr>
                <w:sz w:val="28"/>
                <w:szCs w:val="28"/>
              </w:rPr>
            </w:pPr>
            <w:r w:rsidRPr="005A3424">
              <w:rPr>
                <w:sz w:val="28"/>
                <w:szCs w:val="28"/>
              </w:rPr>
              <w:t>Дигитален ресурс не се предвижда</w:t>
            </w:r>
          </w:p>
        </w:tc>
        <w:tc>
          <w:tcPr>
            <w:tcW w:w="2602" w:type="dxa"/>
          </w:tcPr>
          <w:p w14:paraId="4272308F" w14:textId="4BA10247" w:rsidR="00A961A3" w:rsidRPr="00C05D05" w:rsidRDefault="00A961A3" w:rsidP="00950E9B">
            <w:pPr>
              <w:pStyle w:val="af1"/>
              <w:spacing w:before="0" w:beforeAutospacing="0" w:after="0" w:afterAutospacing="0"/>
              <w:rPr>
                <w:sz w:val="28"/>
                <w:szCs w:val="28"/>
              </w:rPr>
            </w:pPr>
            <w:r w:rsidRPr="00A961A3">
              <w:rPr>
                <w:sz w:val="28"/>
                <w:szCs w:val="28"/>
              </w:rPr>
              <w:t>Съзнателно отсъствие</w:t>
            </w:r>
          </w:p>
        </w:tc>
      </w:tr>
      <w:tr w:rsidR="005A3424" w14:paraId="4AB2EDEC" w14:textId="77777777" w:rsidTr="00950E9B">
        <w:tc>
          <w:tcPr>
            <w:tcW w:w="2599" w:type="dxa"/>
          </w:tcPr>
          <w:p w14:paraId="599F39AC" w14:textId="363A65E1" w:rsidR="005A3424" w:rsidRPr="005A3424" w:rsidRDefault="005A3424" w:rsidP="005A3424">
            <w:pPr>
              <w:pStyle w:val="af1"/>
              <w:spacing w:before="0" w:beforeAutospacing="0" w:after="0" w:afterAutospacing="0"/>
              <w:rPr>
                <w:sz w:val="28"/>
                <w:szCs w:val="28"/>
              </w:rPr>
            </w:pPr>
            <w:r w:rsidRPr="005A3424">
              <w:rPr>
                <w:sz w:val="28"/>
                <w:szCs w:val="28"/>
              </w:rPr>
              <w:t>Първоначални впечатления</w:t>
            </w:r>
          </w:p>
        </w:tc>
        <w:tc>
          <w:tcPr>
            <w:tcW w:w="3020" w:type="dxa"/>
          </w:tcPr>
          <w:p w14:paraId="4C74631C" w14:textId="0FF4E40A" w:rsidR="005A3424" w:rsidRPr="005A3424" w:rsidRDefault="005A3424" w:rsidP="005A3424">
            <w:pPr>
              <w:pStyle w:val="af1"/>
              <w:spacing w:before="0" w:beforeAutospacing="0" w:after="0" w:afterAutospacing="0"/>
              <w:rPr>
                <w:sz w:val="28"/>
                <w:szCs w:val="28"/>
              </w:rPr>
            </w:pPr>
            <w:r w:rsidRPr="005A3424">
              <w:rPr>
                <w:sz w:val="28"/>
                <w:szCs w:val="28"/>
              </w:rPr>
              <w:t>Събиране и съпоставяне на читателски реакции</w:t>
            </w:r>
          </w:p>
        </w:tc>
        <w:tc>
          <w:tcPr>
            <w:tcW w:w="2602" w:type="dxa"/>
          </w:tcPr>
          <w:p w14:paraId="280B0B08" w14:textId="33242617" w:rsidR="005A3424" w:rsidRPr="005A3424" w:rsidRDefault="005A3424" w:rsidP="005A3424">
            <w:pPr>
              <w:pStyle w:val="af1"/>
              <w:spacing w:before="0" w:beforeAutospacing="0" w:after="0" w:afterAutospacing="0"/>
              <w:rPr>
                <w:sz w:val="28"/>
                <w:szCs w:val="28"/>
              </w:rPr>
            </w:pPr>
            <w:r w:rsidRPr="005A3424">
              <w:rPr>
                <w:sz w:val="28"/>
                <w:szCs w:val="28"/>
              </w:rPr>
              <w:t>Ограничено</w:t>
            </w:r>
          </w:p>
        </w:tc>
      </w:tr>
      <w:tr w:rsidR="00950E9B" w14:paraId="748CADA3" w14:textId="77777777" w:rsidTr="00950E9B">
        <w:tc>
          <w:tcPr>
            <w:tcW w:w="2599" w:type="dxa"/>
          </w:tcPr>
          <w:p w14:paraId="2CFE1BB0" w14:textId="5CC94BCB" w:rsidR="00950E9B" w:rsidRPr="00C05D05" w:rsidRDefault="00950E9B" w:rsidP="00950E9B">
            <w:pPr>
              <w:pStyle w:val="af1"/>
              <w:spacing w:before="0" w:beforeAutospacing="0" w:after="0" w:afterAutospacing="0"/>
              <w:rPr>
                <w:sz w:val="28"/>
                <w:szCs w:val="28"/>
              </w:rPr>
            </w:pPr>
            <w:r w:rsidRPr="00C05D05">
              <w:rPr>
                <w:sz w:val="28"/>
                <w:szCs w:val="28"/>
              </w:rPr>
              <w:t>Самостоятелно четене</w:t>
            </w:r>
          </w:p>
        </w:tc>
        <w:tc>
          <w:tcPr>
            <w:tcW w:w="3020" w:type="dxa"/>
          </w:tcPr>
          <w:p w14:paraId="2B78F48C" w14:textId="316D9525" w:rsidR="00950E9B" w:rsidRPr="00C05D05" w:rsidRDefault="00950E9B" w:rsidP="00950E9B">
            <w:pPr>
              <w:pStyle w:val="af1"/>
              <w:spacing w:before="0" w:beforeAutospacing="0" w:after="0" w:afterAutospacing="0"/>
              <w:rPr>
                <w:sz w:val="28"/>
                <w:szCs w:val="28"/>
              </w:rPr>
            </w:pPr>
            <w:r w:rsidRPr="00C05D05">
              <w:rPr>
                <w:sz w:val="28"/>
                <w:szCs w:val="28"/>
              </w:rPr>
              <w:t>Подкрепа и диференциране</w:t>
            </w:r>
          </w:p>
        </w:tc>
        <w:tc>
          <w:tcPr>
            <w:tcW w:w="2602" w:type="dxa"/>
          </w:tcPr>
          <w:p w14:paraId="5A4A6EE2" w14:textId="002B8E00" w:rsidR="00950E9B" w:rsidRPr="00C05D05" w:rsidRDefault="005A3424" w:rsidP="00950E9B">
            <w:pPr>
              <w:pStyle w:val="af1"/>
              <w:spacing w:before="0" w:beforeAutospacing="0" w:after="0" w:afterAutospacing="0"/>
              <w:rPr>
                <w:sz w:val="28"/>
                <w:szCs w:val="28"/>
              </w:rPr>
            </w:pPr>
            <w:r w:rsidRPr="005A3424">
              <w:rPr>
                <w:sz w:val="28"/>
                <w:szCs w:val="28"/>
              </w:rPr>
              <w:t>Според индивидуалните потребности</w:t>
            </w:r>
          </w:p>
        </w:tc>
      </w:tr>
      <w:tr w:rsidR="00950E9B" w14:paraId="4FD40371" w14:textId="77777777" w:rsidTr="00950E9B">
        <w:tc>
          <w:tcPr>
            <w:tcW w:w="2599" w:type="dxa"/>
          </w:tcPr>
          <w:p w14:paraId="71D3BDE7" w14:textId="59C90A4C" w:rsidR="00950E9B" w:rsidRPr="00C05D05" w:rsidRDefault="00950E9B" w:rsidP="00950E9B">
            <w:pPr>
              <w:pStyle w:val="af1"/>
              <w:spacing w:before="0" w:beforeAutospacing="0" w:after="0" w:afterAutospacing="0"/>
              <w:rPr>
                <w:sz w:val="28"/>
                <w:szCs w:val="28"/>
              </w:rPr>
            </w:pPr>
            <w:r w:rsidRPr="00C05D05">
              <w:rPr>
                <w:sz w:val="28"/>
                <w:szCs w:val="28"/>
              </w:rPr>
              <w:t>Анализ и интерпретация</w:t>
            </w:r>
          </w:p>
        </w:tc>
        <w:tc>
          <w:tcPr>
            <w:tcW w:w="3020" w:type="dxa"/>
          </w:tcPr>
          <w:p w14:paraId="63294DA3" w14:textId="109CE419" w:rsidR="00950E9B" w:rsidRPr="00C05D05" w:rsidRDefault="00950E9B" w:rsidP="00950E9B">
            <w:pPr>
              <w:pStyle w:val="af1"/>
              <w:spacing w:before="0" w:beforeAutospacing="0" w:after="0" w:afterAutospacing="0"/>
              <w:rPr>
                <w:sz w:val="28"/>
                <w:szCs w:val="28"/>
              </w:rPr>
            </w:pPr>
            <w:r w:rsidRPr="00C05D05">
              <w:rPr>
                <w:sz w:val="28"/>
                <w:szCs w:val="28"/>
              </w:rPr>
              <w:t>Насочване, съпоставяне и аргументиране</w:t>
            </w:r>
          </w:p>
        </w:tc>
        <w:tc>
          <w:tcPr>
            <w:tcW w:w="2602" w:type="dxa"/>
          </w:tcPr>
          <w:p w14:paraId="429456D5" w14:textId="31534AD1" w:rsidR="00950E9B" w:rsidRPr="00C05D05" w:rsidRDefault="00A961A3" w:rsidP="00950E9B">
            <w:pPr>
              <w:pStyle w:val="af1"/>
              <w:spacing w:before="0" w:beforeAutospacing="0" w:after="0" w:afterAutospacing="0"/>
              <w:rPr>
                <w:sz w:val="28"/>
                <w:szCs w:val="28"/>
              </w:rPr>
            </w:pPr>
            <w:r>
              <w:rPr>
                <w:sz w:val="28"/>
                <w:szCs w:val="28"/>
              </w:rPr>
              <w:t>Ц</w:t>
            </w:r>
            <w:r w:rsidRPr="00A961A3">
              <w:rPr>
                <w:sz w:val="28"/>
                <w:szCs w:val="28"/>
              </w:rPr>
              <w:t xml:space="preserve">еленасочено </w:t>
            </w:r>
          </w:p>
        </w:tc>
      </w:tr>
      <w:tr w:rsidR="00950E9B" w14:paraId="361B61A4" w14:textId="77777777" w:rsidTr="00950E9B">
        <w:tc>
          <w:tcPr>
            <w:tcW w:w="2599" w:type="dxa"/>
          </w:tcPr>
          <w:p w14:paraId="50ED90E7" w14:textId="4CBC94AD" w:rsidR="00950E9B" w:rsidRPr="00C05D05" w:rsidRDefault="00950E9B" w:rsidP="00950E9B">
            <w:pPr>
              <w:pStyle w:val="af1"/>
              <w:spacing w:before="0" w:beforeAutospacing="0" w:after="0" w:afterAutospacing="0"/>
              <w:rPr>
                <w:sz w:val="28"/>
                <w:szCs w:val="28"/>
              </w:rPr>
            </w:pPr>
            <w:r w:rsidRPr="00C05D05">
              <w:rPr>
                <w:sz w:val="28"/>
                <w:szCs w:val="28"/>
              </w:rPr>
              <w:t>Обобщение</w:t>
            </w:r>
            <w:r w:rsidR="005A3424">
              <w:rPr>
                <w:sz w:val="28"/>
                <w:szCs w:val="28"/>
              </w:rPr>
              <w:t>, оценяване</w:t>
            </w:r>
            <w:r w:rsidRPr="00C05D05">
              <w:rPr>
                <w:sz w:val="28"/>
                <w:szCs w:val="28"/>
              </w:rPr>
              <w:t xml:space="preserve"> и творчески задачи</w:t>
            </w:r>
          </w:p>
        </w:tc>
        <w:tc>
          <w:tcPr>
            <w:tcW w:w="3020" w:type="dxa"/>
          </w:tcPr>
          <w:p w14:paraId="44DCD5D8" w14:textId="08C97595" w:rsidR="00950E9B" w:rsidRPr="00C05D05" w:rsidRDefault="005A3424" w:rsidP="00950E9B">
            <w:pPr>
              <w:pStyle w:val="af1"/>
              <w:spacing w:before="0" w:beforeAutospacing="0" w:after="0" w:afterAutospacing="0"/>
              <w:rPr>
                <w:sz w:val="28"/>
                <w:szCs w:val="28"/>
              </w:rPr>
            </w:pPr>
            <w:r w:rsidRPr="005A3424">
              <w:rPr>
                <w:sz w:val="28"/>
                <w:szCs w:val="28"/>
              </w:rPr>
              <w:t>Рефлексия, обратна връзка и творческа изява</w:t>
            </w:r>
          </w:p>
        </w:tc>
        <w:tc>
          <w:tcPr>
            <w:tcW w:w="2602" w:type="dxa"/>
          </w:tcPr>
          <w:p w14:paraId="670496D5" w14:textId="476AEA6F" w:rsidR="00950E9B" w:rsidRPr="00C05D05" w:rsidRDefault="005A3424" w:rsidP="00950E9B">
            <w:pPr>
              <w:pStyle w:val="af1"/>
              <w:spacing w:before="0" w:beforeAutospacing="0" w:after="0" w:afterAutospacing="0"/>
              <w:rPr>
                <w:sz w:val="28"/>
                <w:szCs w:val="28"/>
              </w:rPr>
            </w:pPr>
            <w:r w:rsidRPr="005A3424">
              <w:rPr>
                <w:sz w:val="28"/>
                <w:szCs w:val="28"/>
              </w:rPr>
              <w:t>Селективно и обосновано</w:t>
            </w:r>
          </w:p>
        </w:tc>
      </w:tr>
    </w:tbl>
    <w:p w14:paraId="490DA79B" w14:textId="587D4FBB" w:rsidR="00E57E1C" w:rsidRPr="00BC3794" w:rsidRDefault="00C05D05" w:rsidP="00E57E1C">
      <w:pPr>
        <w:pStyle w:val="af1"/>
        <w:spacing w:before="0" w:beforeAutospacing="0" w:after="0" w:afterAutospacing="0"/>
        <w:jc w:val="both"/>
        <w:rPr>
          <w:b/>
          <w:bCs/>
          <w:sz w:val="28"/>
          <w:szCs w:val="28"/>
        </w:rPr>
      </w:pPr>
      <w:r>
        <w:rPr>
          <w:sz w:val="28"/>
          <w:szCs w:val="28"/>
        </w:rPr>
        <w:tab/>
      </w:r>
    </w:p>
    <w:p w14:paraId="68907569" w14:textId="2183FBE0" w:rsidR="00BC3794" w:rsidRPr="00BC3794" w:rsidRDefault="00E57E1C" w:rsidP="00BC3794">
      <w:pPr>
        <w:pStyle w:val="af1"/>
        <w:spacing w:before="0" w:beforeAutospacing="0" w:after="0" w:afterAutospacing="0"/>
        <w:jc w:val="both"/>
        <w:rPr>
          <w:b/>
          <w:bCs/>
          <w:sz w:val="28"/>
          <w:szCs w:val="28"/>
        </w:rPr>
      </w:pPr>
      <w:r>
        <w:rPr>
          <w:b/>
          <w:bCs/>
          <w:sz w:val="28"/>
          <w:szCs w:val="28"/>
        </w:rPr>
        <w:tab/>
        <w:t xml:space="preserve">Критерии </w:t>
      </w:r>
      <w:r w:rsidR="00BC3794" w:rsidRPr="00BC3794">
        <w:rPr>
          <w:b/>
          <w:bCs/>
          <w:sz w:val="28"/>
          <w:szCs w:val="28"/>
        </w:rPr>
        <w:t>за методическа целесъобразност на дигиталните ресурси</w:t>
      </w:r>
    </w:p>
    <w:p w14:paraId="5A628F66" w14:textId="28BBD943" w:rsidR="00BC3794" w:rsidRDefault="00BC3794" w:rsidP="00BC3794">
      <w:pPr>
        <w:pStyle w:val="af1"/>
        <w:spacing w:before="0" w:beforeAutospacing="0" w:after="0" w:afterAutospacing="0"/>
        <w:jc w:val="both"/>
        <w:rPr>
          <w:sz w:val="28"/>
          <w:szCs w:val="28"/>
        </w:rPr>
      </w:pPr>
      <w:r>
        <w:rPr>
          <w:sz w:val="28"/>
          <w:szCs w:val="28"/>
        </w:rPr>
        <w:tab/>
      </w:r>
      <w:r w:rsidRPr="00BC3794">
        <w:rPr>
          <w:sz w:val="28"/>
          <w:szCs w:val="28"/>
        </w:rPr>
        <w:t>Функционалното включване на дигитални ресурси изисква предварителна преценка не само на тяхното съдържание и техническ</w:t>
      </w:r>
      <w:r>
        <w:rPr>
          <w:sz w:val="28"/>
          <w:szCs w:val="28"/>
        </w:rPr>
        <w:t>и</w:t>
      </w:r>
      <w:r w:rsidRPr="00BC3794">
        <w:rPr>
          <w:sz w:val="28"/>
          <w:szCs w:val="28"/>
        </w:rPr>
        <w:t xml:space="preserve"> качеств</w:t>
      </w:r>
      <w:r>
        <w:rPr>
          <w:sz w:val="28"/>
          <w:szCs w:val="28"/>
        </w:rPr>
        <w:t>а</w:t>
      </w:r>
      <w:r w:rsidRPr="00BC3794">
        <w:rPr>
          <w:sz w:val="28"/>
          <w:szCs w:val="28"/>
        </w:rPr>
        <w:t>, но и на отношението им към художествения текст и читателската дейност. Методическата целесъобразност може да бъде установена чрез система от взаимно свързани критерии</w:t>
      </w:r>
      <w:r>
        <w:rPr>
          <w:sz w:val="28"/>
          <w:szCs w:val="28"/>
        </w:rPr>
        <w:t>, а именно:</w:t>
      </w:r>
    </w:p>
    <w:p w14:paraId="1ACCEAD9" w14:textId="1746D118" w:rsidR="00BC3794" w:rsidRPr="00BC3794" w:rsidRDefault="00BC3794" w:rsidP="00BC3794">
      <w:pPr>
        <w:pStyle w:val="af1"/>
        <w:spacing w:before="0" w:beforeAutospacing="0" w:after="0" w:afterAutospacing="0"/>
        <w:jc w:val="both"/>
        <w:rPr>
          <w:sz w:val="28"/>
          <w:szCs w:val="28"/>
        </w:rPr>
      </w:pPr>
      <w:r w:rsidRPr="00BC3794">
        <w:rPr>
          <w:sz w:val="28"/>
          <w:szCs w:val="28"/>
        </w:rPr>
        <w:tab/>
      </w:r>
      <w:r>
        <w:rPr>
          <w:sz w:val="28"/>
          <w:szCs w:val="28"/>
        </w:rPr>
        <w:t xml:space="preserve">- </w:t>
      </w:r>
      <w:r w:rsidRPr="00D251CA">
        <w:rPr>
          <w:i/>
          <w:iCs/>
          <w:sz w:val="28"/>
          <w:szCs w:val="28"/>
        </w:rPr>
        <w:t xml:space="preserve">съответствие с целта на структурния компонент </w:t>
      </w:r>
      <w:r w:rsidRPr="00BC3794">
        <w:rPr>
          <w:sz w:val="28"/>
          <w:szCs w:val="28"/>
        </w:rPr>
        <w:t>– ресурсът следва да подпомага конкретна задача в хода на урока: създаване на нагласа, възприемане, задълбочаване на разбирането, интерпретация, обобщение или обратна връзка;</w:t>
      </w:r>
    </w:p>
    <w:p w14:paraId="425A4519" w14:textId="63F17665" w:rsidR="00BC3794" w:rsidRPr="00BC3794" w:rsidRDefault="00D251CA" w:rsidP="00BC3794">
      <w:pPr>
        <w:pStyle w:val="af1"/>
        <w:spacing w:before="0" w:beforeAutospacing="0" w:after="0" w:afterAutospacing="0"/>
        <w:jc w:val="both"/>
        <w:rPr>
          <w:sz w:val="28"/>
          <w:szCs w:val="28"/>
        </w:rPr>
      </w:pPr>
      <w:r>
        <w:rPr>
          <w:sz w:val="28"/>
          <w:szCs w:val="28"/>
        </w:rPr>
        <w:lastRenderedPageBreak/>
        <w:tab/>
        <w:t xml:space="preserve">- </w:t>
      </w:r>
      <w:r w:rsidR="00BC3794" w:rsidRPr="00D251CA">
        <w:rPr>
          <w:i/>
          <w:iCs/>
          <w:sz w:val="28"/>
          <w:szCs w:val="28"/>
        </w:rPr>
        <w:t>обвързаност с художествения текст</w:t>
      </w:r>
      <w:r w:rsidR="00BC3794" w:rsidRPr="00BC3794">
        <w:rPr>
          <w:sz w:val="28"/>
          <w:szCs w:val="28"/>
        </w:rPr>
        <w:t xml:space="preserve"> – дигитално организираната дейност трябва да насочва ученика към произведението и да изисква работа с негови образи, събития, езикови средства и смислови внушения;</w:t>
      </w:r>
    </w:p>
    <w:p w14:paraId="1C19A7C0" w14:textId="01C21B08" w:rsidR="00BC3794" w:rsidRPr="00BC3794" w:rsidRDefault="00D251CA" w:rsidP="00BC3794">
      <w:pPr>
        <w:pStyle w:val="af1"/>
        <w:spacing w:before="0" w:beforeAutospacing="0" w:after="0" w:afterAutospacing="0"/>
        <w:jc w:val="both"/>
        <w:rPr>
          <w:sz w:val="28"/>
          <w:szCs w:val="28"/>
        </w:rPr>
      </w:pPr>
      <w:r>
        <w:rPr>
          <w:sz w:val="28"/>
          <w:szCs w:val="28"/>
        </w:rPr>
        <w:tab/>
        <w:t xml:space="preserve">- </w:t>
      </w:r>
      <w:r w:rsidR="00BC3794" w:rsidRPr="00D251CA">
        <w:rPr>
          <w:i/>
          <w:iCs/>
          <w:sz w:val="28"/>
          <w:szCs w:val="28"/>
        </w:rPr>
        <w:t>характер на предизвиканата читателска активност</w:t>
      </w:r>
      <w:r w:rsidR="00BC3794" w:rsidRPr="00BC3794">
        <w:rPr>
          <w:sz w:val="28"/>
          <w:szCs w:val="28"/>
        </w:rPr>
        <w:t xml:space="preserve"> – методически значими са ресурсите, които стимулират наблюдение, съпоставяне, формулиране на предположения, откриване на текстови основания и аргументиране на читателска позиция, а не само разпознаване или механичен избор;</w:t>
      </w:r>
    </w:p>
    <w:p w14:paraId="1F453829" w14:textId="2E6EC993" w:rsidR="00BC3794" w:rsidRPr="00BC3794" w:rsidRDefault="00D251CA" w:rsidP="00BC3794">
      <w:pPr>
        <w:pStyle w:val="af1"/>
        <w:spacing w:before="0" w:beforeAutospacing="0" w:after="0" w:afterAutospacing="0"/>
        <w:jc w:val="both"/>
        <w:rPr>
          <w:sz w:val="28"/>
          <w:szCs w:val="28"/>
        </w:rPr>
      </w:pPr>
      <w:r>
        <w:rPr>
          <w:sz w:val="28"/>
          <w:szCs w:val="28"/>
        </w:rPr>
        <w:tab/>
        <w:t xml:space="preserve">- </w:t>
      </w:r>
      <w:r w:rsidR="00BC3794" w:rsidRPr="00D251CA">
        <w:rPr>
          <w:i/>
          <w:iCs/>
          <w:sz w:val="28"/>
          <w:szCs w:val="28"/>
        </w:rPr>
        <w:t>степен на технологично посредничество</w:t>
      </w:r>
      <w:r w:rsidR="00BC3794" w:rsidRPr="00BC3794">
        <w:rPr>
          <w:sz w:val="28"/>
          <w:szCs w:val="28"/>
        </w:rPr>
        <w:t xml:space="preserve"> – съчетаването на текст, образ, звук, анимация и интерактивни действия трябва да бъде съобразено с конкретната читателска задача, без да претоварва вниманието и да предлага готова визуална интерпретация;</w:t>
      </w:r>
    </w:p>
    <w:p w14:paraId="3D883458" w14:textId="6E0AD8A0" w:rsidR="00BC3794" w:rsidRPr="00BC3794" w:rsidRDefault="00D251CA" w:rsidP="00BC3794">
      <w:pPr>
        <w:pStyle w:val="af1"/>
        <w:spacing w:before="0" w:beforeAutospacing="0" w:after="0" w:afterAutospacing="0"/>
        <w:jc w:val="both"/>
        <w:rPr>
          <w:sz w:val="28"/>
          <w:szCs w:val="28"/>
        </w:rPr>
      </w:pPr>
      <w:r>
        <w:rPr>
          <w:sz w:val="28"/>
          <w:szCs w:val="28"/>
        </w:rPr>
        <w:tab/>
        <w:t xml:space="preserve">- </w:t>
      </w:r>
      <w:r w:rsidR="00BC3794" w:rsidRPr="00D251CA">
        <w:rPr>
          <w:i/>
          <w:iCs/>
          <w:sz w:val="28"/>
          <w:szCs w:val="28"/>
        </w:rPr>
        <w:t>съответствие с възрастовите и индивидуалните особености на учениците</w:t>
      </w:r>
      <w:r w:rsidR="00BC3794" w:rsidRPr="00BC3794">
        <w:rPr>
          <w:sz w:val="28"/>
          <w:szCs w:val="28"/>
        </w:rPr>
        <w:t xml:space="preserve"> – ресурсът трябва да бъде достъпен, да позволява различна по вид и степен подкрепа и същевременно да запазва възможността за самостоятелно читателско действие;</w:t>
      </w:r>
    </w:p>
    <w:p w14:paraId="2D4CD755" w14:textId="39B2F8BC" w:rsidR="00BC3794" w:rsidRPr="00BC3794" w:rsidRDefault="00D251CA" w:rsidP="00BC3794">
      <w:pPr>
        <w:pStyle w:val="af1"/>
        <w:spacing w:before="0" w:beforeAutospacing="0" w:after="0" w:afterAutospacing="0"/>
        <w:jc w:val="both"/>
        <w:rPr>
          <w:sz w:val="28"/>
          <w:szCs w:val="28"/>
        </w:rPr>
      </w:pPr>
      <w:r>
        <w:rPr>
          <w:sz w:val="28"/>
          <w:szCs w:val="28"/>
        </w:rPr>
        <w:tab/>
        <w:t xml:space="preserve">- </w:t>
      </w:r>
      <w:r w:rsidR="00BC3794" w:rsidRPr="00D251CA">
        <w:rPr>
          <w:i/>
          <w:iCs/>
          <w:sz w:val="28"/>
          <w:szCs w:val="28"/>
        </w:rPr>
        <w:t>възможност за изразяване и съпоставяне на читателски позиции</w:t>
      </w:r>
      <w:r w:rsidR="00BC3794" w:rsidRPr="00BC3794">
        <w:rPr>
          <w:sz w:val="28"/>
          <w:szCs w:val="28"/>
        </w:rPr>
        <w:t xml:space="preserve"> – дигиталната среда е целесъобразна, когато разширява участието, прави видими различните реакции и създава основания за разговор и аргументиране, без да свежда интерпретацията до единствен правилен отговор;</w:t>
      </w:r>
    </w:p>
    <w:p w14:paraId="77ED96AA" w14:textId="21FD13CC" w:rsidR="00BC3794" w:rsidRPr="00BC3794" w:rsidRDefault="00D251CA" w:rsidP="00BC3794">
      <w:pPr>
        <w:pStyle w:val="af1"/>
        <w:spacing w:before="0" w:beforeAutospacing="0" w:after="0" w:afterAutospacing="0"/>
        <w:jc w:val="both"/>
        <w:rPr>
          <w:sz w:val="28"/>
          <w:szCs w:val="28"/>
        </w:rPr>
      </w:pPr>
      <w:r>
        <w:rPr>
          <w:sz w:val="28"/>
          <w:szCs w:val="28"/>
        </w:rPr>
        <w:tab/>
        <w:t xml:space="preserve">- </w:t>
      </w:r>
      <w:r w:rsidR="00BC3794" w:rsidRPr="00D251CA">
        <w:rPr>
          <w:i/>
          <w:iCs/>
          <w:sz w:val="28"/>
          <w:szCs w:val="28"/>
        </w:rPr>
        <w:t>съотношение между методическа стойност и необходим ресурс</w:t>
      </w:r>
      <w:r w:rsidR="00BC3794" w:rsidRPr="00BC3794">
        <w:rPr>
          <w:sz w:val="28"/>
          <w:szCs w:val="28"/>
        </w:rPr>
        <w:t xml:space="preserve"> – времето за техническа подготовка и изпълнение трябва да бъде оправдано от приноса на ресурса към възприемането и осмислянето на произведението. Ако същата читателска дейност може да бъде осъществена по-пълноценно с по-пряко средство, дигиталното му използване става самоцелно.</w:t>
      </w:r>
    </w:p>
    <w:p w14:paraId="498AA1F3" w14:textId="461DA318" w:rsidR="00BC3794" w:rsidRPr="003F0841" w:rsidRDefault="00D251CA" w:rsidP="00BC3794">
      <w:pPr>
        <w:pStyle w:val="af1"/>
        <w:spacing w:before="0" w:beforeAutospacing="0" w:after="0" w:afterAutospacing="0"/>
        <w:jc w:val="both"/>
        <w:rPr>
          <w:sz w:val="28"/>
          <w:szCs w:val="28"/>
        </w:rPr>
      </w:pPr>
      <w:r>
        <w:rPr>
          <w:sz w:val="28"/>
          <w:szCs w:val="28"/>
        </w:rPr>
        <w:tab/>
        <w:t>Представените к</w:t>
      </w:r>
      <w:r w:rsidR="00BC3794" w:rsidRPr="00BC3794">
        <w:rPr>
          <w:sz w:val="28"/>
          <w:szCs w:val="28"/>
        </w:rPr>
        <w:t>ритерии действат във взаимна връзка и не предполагат формално оценяване на ресурса поотделно за всеки показател. Те насочват учителя към основния въпрос: какво читателско действие ще осъществи ученикът благодарение на дигиталния ресурс и с какво то допринася за по-пълноценното възприемане и осмисляне на художествения текст? Положителният отговор предполага не просто наличие на технологичен елемент, а ясно методическо основание за неговото включване.</w:t>
      </w:r>
    </w:p>
    <w:p w14:paraId="13E3E5BD" w14:textId="7A06A6B5" w:rsidR="000D412F" w:rsidRDefault="000D412F" w:rsidP="009D0C16">
      <w:pPr>
        <w:ind w:firstLine="567"/>
        <w:jc w:val="both"/>
        <w:rPr>
          <w:szCs w:val="28"/>
        </w:rPr>
      </w:pPr>
    </w:p>
    <w:p w14:paraId="6C366988" w14:textId="3705DA0E" w:rsidR="00D251CA" w:rsidRPr="00D251CA" w:rsidRDefault="00D251CA" w:rsidP="00D251CA">
      <w:pPr>
        <w:ind w:firstLine="567"/>
        <w:jc w:val="both"/>
        <w:rPr>
          <w:b/>
          <w:bCs/>
          <w:szCs w:val="28"/>
        </w:rPr>
      </w:pPr>
      <w:r w:rsidRPr="00D251CA">
        <w:rPr>
          <w:b/>
          <w:bCs/>
          <w:szCs w:val="28"/>
        </w:rPr>
        <w:t>Заключение</w:t>
      </w:r>
    </w:p>
    <w:p w14:paraId="0E0742AF" w14:textId="67C946A9" w:rsidR="00D251CA" w:rsidRDefault="00A961A3" w:rsidP="00D251CA">
      <w:pPr>
        <w:ind w:firstLine="567"/>
        <w:jc w:val="both"/>
        <w:rPr>
          <w:szCs w:val="28"/>
        </w:rPr>
      </w:pPr>
      <w:r w:rsidRPr="00A961A3">
        <w:rPr>
          <w:szCs w:val="28"/>
        </w:rPr>
        <w:t>Приложението на предложения модел насочва подготовката на урока от стремеж към технологична наситеност към обоснован подбор на дигитални ресурси. Качеството на дигитално обогатения урок по литература може да се разпознае по това дали след работата с технологията ученикът се връща към художествения текст с по-точен въпрос, по-ясно разбиране или по-добре аргументирана позиция. Именно промяната в читателското действие, а не видимото присъствие на дигитални средства, е практическият показател за тяхната целесъобразност. От тази гледна точка съвременното проектиране на урока е преди всичко методическа, а не технологична задача.</w:t>
      </w:r>
    </w:p>
    <w:bookmarkEnd w:id="0"/>
    <w:p w14:paraId="3EEA3D3A" w14:textId="77777777" w:rsidR="001F6E53" w:rsidRDefault="001F6E53" w:rsidP="003004BD">
      <w:pPr>
        <w:ind w:firstLine="567"/>
        <w:jc w:val="both"/>
        <w:rPr>
          <w:szCs w:val="28"/>
        </w:rPr>
      </w:pPr>
    </w:p>
    <w:p w14:paraId="5ED68921" w14:textId="77777777" w:rsidR="005E00D1" w:rsidRPr="005E00D1" w:rsidRDefault="005E00D1" w:rsidP="005E00D1">
      <w:pPr>
        <w:ind w:firstLine="567"/>
        <w:jc w:val="both"/>
        <w:rPr>
          <w:sz w:val="24"/>
        </w:rPr>
      </w:pPr>
      <w:r w:rsidRPr="005E00D1">
        <w:rPr>
          <w:b/>
          <w:bCs/>
          <w:szCs w:val="28"/>
        </w:rPr>
        <w:t>БЕЛЕЖКИ:</w:t>
      </w:r>
    </w:p>
    <w:p w14:paraId="6757A714" w14:textId="77777777" w:rsidR="005E00D1" w:rsidRPr="005E00D1" w:rsidRDefault="005E00D1" w:rsidP="005E00D1">
      <w:pPr>
        <w:ind w:firstLine="567"/>
        <w:jc w:val="both"/>
        <w:rPr>
          <w:sz w:val="24"/>
        </w:rPr>
      </w:pPr>
      <w:r w:rsidRPr="005E00D1">
        <w:rPr>
          <w:szCs w:val="28"/>
        </w:rPr>
        <w:t>[1] ИВАНОВА, Нели и Кръстина МИТРАКИЕВА. Урокът по литература в началните класове: Методическо помагало. София: Образование, 1993. 127 с. ISBN 954-552-002-7.</w:t>
      </w:r>
    </w:p>
    <w:p w14:paraId="28B1A048" w14:textId="77777777" w:rsidR="005E00D1" w:rsidRPr="005E00D1" w:rsidRDefault="005E00D1" w:rsidP="005E00D1">
      <w:pPr>
        <w:ind w:firstLine="567"/>
        <w:jc w:val="both"/>
        <w:rPr>
          <w:sz w:val="24"/>
        </w:rPr>
      </w:pPr>
      <w:r w:rsidRPr="005E00D1">
        <w:rPr>
          <w:szCs w:val="28"/>
        </w:rPr>
        <w:t xml:space="preserve">[2] ИВАНОВА, Нели. Формиране на умения за четене с разбиране в началния етап на основната образователна степен – проблеми и перспективи. В: МАНДЕВА, Мариана, </w:t>
      </w:r>
      <w:proofErr w:type="spellStart"/>
      <w:r w:rsidRPr="005E00D1">
        <w:rPr>
          <w:szCs w:val="28"/>
        </w:rPr>
        <w:t>съст</w:t>
      </w:r>
      <w:proofErr w:type="spellEnd"/>
      <w:r w:rsidRPr="005E00D1">
        <w:rPr>
          <w:szCs w:val="28"/>
        </w:rPr>
        <w:t>. Грамотността в началното училище, с. 26–35. Велико Търново: УИ „Св. св. Кирил и Методий“, 2015. ISBN 978-619-208-029-7.</w:t>
      </w:r>
    </w:p>
    <w:p w14:paraId="415EA0DB" w14:textId="77777777" w:rsidR="005E00D1" w:rsidRPr="005E00D1" w:rsidRDefault="005E00D1" w:rsidP="005E00D1">
      <w:pPr>
        <w:ind w:firstLine="567"/>
        <w:jc w:val="both"/>
        <w:rPr>
          <w:sz w:val="24"/>
        </w:rPr>
      </w:pPr>
      <w:r w:rsidRPr="005E00D1">
        <w:rPr>
          <w:szCs w:val="28"/>
        </w:rPr>
        <w:t>[3] ЙОРДАНОВА, Даниела. Възможности за приложение на интерактивните методи при работа с художествен текст чрез обучението по литература (1.–4. клас). Педагогически алманах, 2019, т. 27, № 1, с. 41–48. ISSN 1310-358X; ISSN 2367-9360. DOI 10.54664/ESIA8608.</w:t>
      </w:r>
    </w:p>
    <w:p w14:paraId="664DBBF6" w14:textId="77777777" w:rsidR="005E00D1" w:rsidRPr="005E00D1" w:rsidRDefault="005E00D1" w:rsidP="005E00D1">
      <w:pPr>
        <w:ind w:firstLine="567"/>
        <w:jc w:val="both"/>
        <w:rPr>
          <w:sz w:val="24"/>
        </w:rPr>
      </w:pPr>
      <w:r w:rsidRPr="005E00D1">
        <w:rPr>
          <w:szCs w:val="28"/>
        </w:rPr>
        <w:t xml:space="preserve">[4] ИВАНОВА, Нели. Формиране на </w:t>
      </w:r>
      <w:proofErr w:type="spellStart"/>
      <w:r w:rsidRPr="005E00D1">
        <w:rPr>
          <w:szCs w:val="28"/>
        </w:rPr>
        <w:t>комуникативноречеви</w:t>
      </w:r>
      <w:proofErr w:type="spellEnd"/>
      <w:r w:rsidRPr="005E00D1">
        <w:rPr>
          <w:szCs w:val="28"/>
        </w:rPr>
        <w:t xml:space="preserve"> компетентности в обучението по български език и литература в 1.–4. клас. В: Феноменът „езикова грамотност“ – начална училищна възраст, с. 15–25. Велико Търново: УИ „Св. св. Кирил и Методий“, 2024. ISBN 978-619-208-430-1.</w:t>
      </w:r>
    </w:p>
    <w:p w14:paraId="6271D7F7" w14:textId="77777777" w:rsidR="005E00D1" w:rsidRDefault="005E00D1" w:rsidP="003004BD">
      <w:pPr>
        <w:ind w:firstLine="567"/>
        <w:jc w:val="both"/>
        <w:rPr>
          <w:b/>
          <w:szCs w:val="28"/>
        </w:rPr>
      </w:pPr>
    </w:p>
    <w:p w14:paraId="3A07BFAC" w14:textId="1F0D75ED" w:rsidR="007E2105" w:rsidRPr="0022685B" w:rsidRDefault="007E2105" w:rsidP="003004BD">
      <w:pPr>
        <w:ind w:firstLine="567"/>
        <w:jc w:val="both"/>
        <w:rPr>
          <w:b/>
          <w:szCs w:val="28"/>
        </w:rPr>
      </w:pPr>
      <w:r w:rsidRPr="0022685B">
        <w:rPr>
          <w:b/>
          <w:szCs w:val="28"/>
        </w:rPr>
        <w:t>ЛИТЕРАТУРА:</w:t>
      </w:r>
    </w:p>
    <w:p w14:paraId="6AC823C0" w14:textId="543BC1D7" w:rsidR="007011C9" w:rsidRDefault="00694543" w:rsidP="00694543">
      <w:pPr>
        <w:ind w:firstLine="567"/>
        <w:jc w:val="both"/>
      </w:pPr>
      <w:r w:rsidRPr="009605D7">
        <w:rPr>
          <w:szCs w:val="28"/>
          <w:lang w:val="ru-RU"/>
        </w:rPr>
        <w:t>1</w:t>
      </w:r>
      <w:r w:rsidR="007041A3">
        <w:rPr>
          <w:szCs w:val="28"/>
        </w:rPr>
        <w:t>.</w:t>
      </w:r>
      <w:r w:rsidRPr="009605D7">
        <w:rPr>
          <w:szCs w:val="28"/>
          <w:lang w:val="ru-RU"/>
        </w:rPr>
        <w:t xml:space="preserve"> </w:t>
      </w:r>
      <w:r w:rsidR="007011C9">
        <w:t xml:space="preserve">ИВАНОВА, Нели и Кръстина МИТРАКИЕВА. </w:t>
      </w:r>
      <w:r w:rsidR="007011C9">
        <w:rPr>
          <w:rStyle w:val="af0"/>
          <w:rFonts w:eastAsiaTheme="majorEastAsia"/>
        </w:rPr>
        <w:t>Урокът по литература в началните класове: Методическо помагало</w:t>
      </w:r>
      <w:r w:rsidR="007011C9">
        <w:t>. София: Образование, 1993. 127 с.</w:t>
      </w:r>
      <w:r w:rsidR="00067290">
        <w:t xml:space="preserve"> ISBN 954-552-002-7.</w:t>
      </w:r>
    </w:p>
    <w:p w14:paraId="1B06697F" w14:textId="6649E9B0" w:rsidR="00283AF5" w:rsidRDefault="00C05D05" w:rsidP="00694543">
      <w:pPr>
        <w:ind w:firstLine="567"/>
        <w:jc w:val="both"/>
      </w:pPr>
      <w:r>
        <w:t xml:space="preserve">2. </w:t>
      </w:r>
      <w:r w:rsidR="00283AF5">
        <w:t xml:space="preserve">ИВАНОВА, Нели. Формиране на умения за четене с разбиране в началния етап на основната образователна степен – проблеми и перспективи. В: МАНДЕВА, Мариана, </w:t>
      </w:r>
      <w:proofErr w:type="spellStart"/>
      <w:r w:rsidR="00283AF5">
        <w:t>съст</w:t>
      </w:r>
      <w:proofErr w:type="spellEnd"/>
      <w:r w:rsidR="00283AF5">
        <w:t xml:space="preserve">. </w:t>
      </w:r>
      <w:r w:rsidR="00283AF5">
        <w:rPr>
          <w:rStyle w:val="af0"/>
          <w:rFonts w:eastAsiaTheme="majorEastAsia"/>
        </w:rPr>
        <w:t>Грамотността в началното училище</w:t>
      </w:r>
      <w:r w:rsidR="00283AF5">
        <w:t>. Велико Търново: УИ „Св. св. Кирил и Методий“, 2015, с. 26–35. ISBN 978-619-208-029-7.</w:t>
      </w:r>
    </w:p>
    <w:p w14:paraId="3C96E393" w14:textId="7981D262" w:rsidR="00C05D05" w:rsidRDefault="00C05D05" w:rsidP="00694543">
      <w:pPr>
        <w:ind w:firstLine="567"/>
        <w:jc w:val="both"/>
      </w:pPr>
      <w:r>
        <w:t xml:space="preserve">3. ИВАНОВА, Нели. Формиране на </w:t>
      </w:r>
      <w:proofErr w:type="spellStart"/>
      <w:r>
        <w:t>комуникативноречеви</w:t>
      </w:r>
      <w:proofErr w:type="spellEnd"/>
      <w:r>
        <w:t xml:space="preserve"> компетентности в обучението по български език и литература в 1.–4. клас. В: </w:t>
      </w:r>
      <w:r>
        <w:rPr>
          <w:rStyle w:val="af0"/>
          <w:rFonts w:eastAsiaTheme="majorEastAsia"/>
        </w:rPr>
        <w:t>Феноменът „езикова грамотност“ – начална училищна възраст</w:t>
      </w:r>
      <w:r>
        <w:t>. Велико Търново: УИ „Св. св. Кирил и Методий“, 2024, с.</w:t>
      </w:r>
      <w:r w:rsidR="005A3424">
        <w:t xml:space="preserve"> 15-25.</w:t>
      </w:r>
      <w:r w:rsidR="00067290" w:rsidRPr="00067290">
        <w:t xml:space="preserve"> </w:t>
      </w:r>
      <w:r w:rsidR="00067290">
        <w:t>ISBN 978-619-208-430-1.</w:t>
      </w:r>
    </w:p>
    <w:p w14:paraId="3D6919C8" w14:textId="6EBD0629" w:rsidR="007011C9" w:rsidRDefault="00C05D05" w:rsidP="00694543">
      <w:pPr>
        <w:ind w:firstLine="567"/>
        <w:jc w:val="both"/>
      </w:pPr>
      <w:r>
        <w:t xml:space="preserve">4. </w:t>
      </w:r>
      <w:r w:rsidR="007011C9">
        <w:t xml:space="preserve">ЙОРДАНОВА, Даниела. Възможности за приложение на интерактивните методи при работа с художествен текст чрез обучението по литература (1.–4. клас). </w:t>
      </w:r>
      <w:r w:rsidR="007011C9">
        <w:rPr>
          <w:rStyle w:val="af0"/>
          <w:rFonts w:eastAsiaTheme="majorEastAsia"/>
        </w:rPr>
        <w:t>Педагогически алманах</w:t>
      </w:r>
      <w:r w:rsidR="007011C9">
        <w:t>, 2019, т. 27, № 1, с. 41–48. ISSN 1310-358X; ISSN 2367-9360. DOI: 10.54664/ESIA8608.</w:t>
      </w:r>
    </w:p>
    <w:p w14:paraId="5B72EEFF" w14:textId="469D2642" w:rsidR="007B5909" w:rsidRDefault="007B5909" w:rsidP="003004BD">
      <w:pPr>
        <w:ind w:firstLine="567"/>
        <w:jc w:val="both"/>
        <w:rPr>
          <w:szCs w:val="28"/>
        </w:rPr>
      </w:pPr>
    </w:p>
    <w:p w14:paraId="7C3FA055" w14:textId="3AF8F1B4" w:rsidR="007B5909" w:rsidRDefault="00D54F3B" w:rsidP="003004BD">
      <w:pPr>
        <w:ind w:firstLine="567"/>
        <w:jc w:val="both"/>
        <w:rPr>
          <w:i/>
          <w:iCs/>
          <w:sz w:val="24"/>
        </w:rPr>
      </w:pPr>
      <w:r>
        <w:rPr>
          <w:i/>
          <w:iCs/>
          <w:sz w:val="24"/>
        </w:rPr>
        <w:t>доц. д-р Златина Георгиева Димитрова</w:t>
      </w:r>
    </w:p>
    <w:p w14:paraId="27805E87" w14:textId="3A642431" w:rsidR="007B5909" w:rsidRDefault="00D54F3B" w:rsidP="003004BD">
      <w:pPr>
        <w:ind w:firstLine="567"/>
        <w:jc w:val="both"/>
        <w:rPr>
          <w:i/>
          <w:iCs/>
          <w:sz w:val="24"/>
        </w:rPr>
      </w:pPr>
      <w:r>
        <w:rPr>
          <w:i/>
          <w:iCs/>
          <w:sz w:val="24"/>
        </w:rPr>
        <w:t>Бургаски свободен университет</w:t>
      </w:r>
    </w:p>
    <w:p w14:paraId="7962B294" w14:textId="1392490C" w:rsidR="00D1767C" w:rsidRDefault="00D54F3B" w:rsidP="003004BD">
      <w:pPr>
        <w:ind w:firstLine="567"/>
        <w:jc w:val="both"/>
        <w:rPr>
          <w:i/>
          <w:iCs/>
          <w:sz w:val="24"/>
        </w:rPr>
      </w:pPr>
      <w:r>
        <w:rPr>
          <w:i/>
          <w:iCs/>
          <w:sz w:val="24"/>
        </w:rPr>
        <w:t>Велико Търново</w:t>
      </w:r>
      <w:r w:rsidR="007B5909" w:rsidRPr="007B5909">
        <w:rPr>
          <w:i/>
          <w:iCs/>
          <w:sz w:val="24"/>
        </w:rPr>
        <w:t>,</w:t>
      </w:r>
      <w:r>
        <w:rPr>
          <w:i/>
          <w:iCs/>
          <w:sz w:val="24"/>
        </w:rPr>
        <w:t xml:space="preserve"> ул. „Плиска“ 3, вх. В, ап. 4; 0887428903; </w:t>
      </w:r>
      <w:r>
        <w:rPr>
          <w:i/>
          <w:iCs/>
          <w:sz w:val="24"/>
          <w:lang w:val="en-US"/>
        </w:rPr>
        <w:t>zl.dimitrova@bfu.bg</w:t>
      </w:r>
    </w:p>
    <w:p w14:paraId="289ED9F7" w14:textId="77777777" w:rsidR="00D1767C" w:rsidRPr="00D1767C" w:rsidRDefault="00D1767C" w:rsidP="003004BD">
      <w:pPr>
        <w:ind w:firstLine="567"/>
        <w:jc w:val="both"/>
        <w:rPr>
          <w:szCs w:val="28"/>
        </w:rPr>
      </w:pPr>
    </w:p>
    <w:sectPr w:rsidR="00D1767C" w:rsidRPr="00D1767C" w:rsidSect="009605D7">
      <w:footnotePr>
        <w:numRestart w:val="eachSect"/>
      </w:footnotePr>
      <w:pgSz w:w="11906" w:h="16838"/>
      <w:pgMar w:top="1134" w:right="1134" w:bottom="851" w:left="1701" w:header="709" w:footer="709" w:gutter="0"/>
      <w:cols w:space="708"/>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EF1187" w14:textId="77777777" w:rsidR="00782A3A" w:rsidRDefault="00782A3A" w:rsidP="00A0193A">
      <w:r>
        <w:separator/>
      </w:r>
    </w:p>
  </w:endnote>
  <w:endnote w:type="continuationSeparator" w:id="0">
    <w:p w14:paraId="2D991A49" w14:textId="77777777" w:rsidR="00782A3A" w:rsidRDefault="00782A3A" w:rsidP="00A019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61B53F" w14:textId="77777777" w:rsidR="00782A3A" w:rsidRDefault="00782A3A" w:rsidP="00A0193A">
      <w:r>
        <w:separator/>
      </w:r>
    </w:p>
  </w:footnote>
  <w:footnote w:type="continuationSeparator" w:id="0">
    <w:p w14:paraId="0D8D67A7" w14:textId="77777777" w:rsidR="00782A3A" w:rsidRDefault="00782A3A" w:rsidP="00A0193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183EB2"/>
    <w:multiLevelType w:val="hybridMultilevel"/>
    <w:tmpl w:val="25D8165C"/>
    <w:lvl w:ilvl="0" w:tplc="D29A176A">
      <w:start w:val="1"/>
      <w:numFmt w:val="decimal"/>
      <w:suff w:val="space"/>
      <w:lvlText w:val="%1."/>
      <w:lvlJc w:val="left"/>
      <w:pPr>
        <w:ind w:left="0" w:firstLine="567"/>
      </w:pPr>
      <w:rPr>
        <w:rFonts w:hint="default"/>
      </w:rPr>
    </w:lvl>
    <w:lvl w:ilvl="1" w:tplc="04020019" w:tentative="1">
      <w:start w:val="1"/>
      <w:numFmt w:val="lowerLetter"/>
      <w:lvlText w:val="%2."/>
      <w:lvlJc w:val="left"/>
      <w:pPr>
        <w:ind w:left="2007" w:hanging="360"/>
      </w:pPr>
    </w:lvl>
    <w:lvl w:ilvl="2" w:tplc="0402001B" w:tentative="1">
      <w:start w:val="1"/>
      <w:numFmt w:val="lowerRoman"/>
      <w:lvlText w:val="%3."/>
      <w:lvlJc w:val="right"/>
      <w:pPr>
        <w:ind w:left="2727" w:hanging="180"/>
      </w:pPr>
    </w:lvl>
    <w:lvl w:ilvl="3" w:tplc="0402000F" w:tentative="1">
      <w:start w:val="1"/>
      <w:numFmt w:val="decimal"/>
      <w:lvlText w:val="%4."/>
      <w:lvlJc w:val="left"/>
      <w:pPr>
        <w:ind w:left="3447" w:hanging="360"/>
      </w:pPr>
    </w:lvl>
    <w:lvl w:ilvl="4" w:tplc="04020019" w:tentative="1">
      <w:start w:val="1"/>
      <w:numFmt w:val="lowerLetter"/>
      <w:lvlText w:val="%5."/>
      <w:lvlJc w:val="left"/>
      <w:pPr>
        <w:ind w:left="4167" w:hanging="360"/>
      </w:pPr>
    </w:lvl>
    <w:lvl w:ilvl="5" w:tplc="0402001B" w:tentative="1">
      <w:start w:val="1"/>
      <w:numFmt w:val="lowerRoman"/>
      <w:lvlText w:val="%6."/>
      <w:lvlJc w:val="right"/>
      <w:pPr>
        <w:ind w:left="4887" w:hanging="180"/>
      </w:pPr>
    </w:lvl>
    <w:lvl w:ilvl="6" w:tplc="0402000F" w:tentative="1">
      <w:start w:val="1"/>
      <w:numFmt w:val="decimal"/>
      <w:lvlText w:val="%7."/>
      <w:lvlJc w:val="left"/>
      <w:pPr>
        <w:ind w:left="5607" w:hanging="360"/>
      </w:pPr>
    </w:lvl>
    <w:lvl w:ilvl="7" w:tplc="04020019" w:tentative="1">
      <w:start w:val="1"/>
      <w:numFmt w:val="lowerLetter"/>
      <w:lvlText w:val="%8."/>
      <w:lvlJc w:val="left"/>
      <w:pPr>
        <w:ind w:left="6327" w:hanging="360"/>
      </w:pPr>
    </w:lvl>
    <w:lvl w:ilvl="8" w:tplc="0402001B" w:tentative="1">
      <w:start w:val="1"/>
      <w:numFmt w:val="lowerRoman"/>
      <w:lvlText w:val="%9."/>
      <w:lvlJc w:val="right"/>
      <w:pPr>
        <w:ind w:left="7047" w:hanging="180"/>
      </w:pPr>
    </w:lvl>
  </w:abstractNum>
  <w:abstractNum w:abstractNumId="1" w15:restartNumberingAfterBreak="0">
    <w:nsid w:val="2C102B64"/>
    <w:multiLevelType w:val="hybridMultilevel"/>
    <w:tmpl w:val="CDBA1560"/>
    <w:lvl w:ilvl="0" w:tplc="728022A8">
      <w:start w:val="2"/>
      <w:numFmt w:val="bullet"/>
      <w:lvlText w:val="-"/>
      <w:lvlJc w:val="left"/>
      <w:pPr>
        <w:ind w:left="1068" w:hanging="360"/>
      </w:pPr>
      <w:rPr>
        <w:rFonts w:ascii="Times New Roman" w:eastAsia="Times New Roman" w:hAnsi="Times New Roman" w:cs="Times New Roman" w:hint="default"/>
      </w:rPr>
    </w:lvl>
    <w:lvl w:ilvl="1" w:tplc="04020003" w:tentative="1">
      <w:start w:val="1"/>
      <w:numFmt w:val="bullet"/>
      <w:lvlText w:val="o"/>
      <w:lvlJc w:val="left"/>
      <w:pPr>
        <w:ind w:left="1788" w:hanging="360"/>
      </w:pPr>
      <w:rPr>
        <w:rFonts w:ascii="Courier New" w:hAnsi="Courier New" w:cs="Courier New" w:hint="default"/>
      </w:rPr>
    </w:lvl>
    <w:lvl w:ilvl="2" w:tplc="04020005" w:tentative="1">
      <w:start w:val="1"/>
      <w:numFmt w:val="bullet"/>
      <w:lvlText w:val=""/>
      <w:lvlJc w:val="left"/>
      <w:pPr>
        <w:ind w:left="2508" w:hanging="360"/>
      </w:pPr>
      <w:rPr>
        <w:rFonts w:ascii="Wingdings" w:hAnsi="Wingdings" w:hint="default"/>
      </w:rPr>
    </w:lvl>
    <w:lvl w:ilvl="3" w:tplc="04020001" w:tentative="1">
      <w:start w:val="1"/>
      <w:numFmt w:val="bullet"/>
      <w:lvlText w:val=""/>
      <w:lvlJc w:val="left"/>
      <w:pPr>
        <w:ind w:left="3228" w:hanging="360"/>
      </w:pPr>
      <w:rPr>
        <w:rFonts w:ascii="Symbol" w:hAnsi="Symbol" w:hint="default"/>
      </w:rPr>
    </w:lvl>
    <w:lvl w:ilvl="4" w:tplc="04020003" w:tentative="1">
      <w:start w:val="1"/>
      <w:numFmt w:val="bullet"/>
      <w:lvlText w:val="o"/>
      <w:lvlJc w:val="left"/>
      <w:pPr>
        <w:ind w:left="3948" w:hanging="360"/>
      </w:pPr>
      <w:rPr>
        <w:rFonts w:ascii="Courier New" w:hAnsi="Courier New" w:cs="Courier New" w:hint="default"/>
      </w:rPr>
    </w:lvl>
    <w:lvl w:ilvl="5" w:tplc="04020005" w:tentative="1">
      <w:start w:val="1"/>
      <w:numFmt w:val="bullet"/>
      <w:lvlText w:val=""/>
      <w:lvlJc w:val="left"/>
      <w:pPr>
        <w:ind w:left="4668" w:hanging="360"/>
      </w:pPr>
      <w:rPr>
        <w:rFonts w:ascii="Wingdings" w:hAnsi="Wingdings" w:hint="default"/>
      </w:rPr>
    </w:lvl>
    <w:lvl w:ilvl="6" w:tplc="04020001" w:tentative="1">
      <w:start w:val="1"/>
      <w:numFmt w:val="bullet"/>
      <w:lvlText w:val=""/>
      <w:lvlJc w:val="left"/>
      <w:pPr>
        <w:ind w:left="5388" w:hanging="360"/>
      </w:pPr>
      <w:rPr>
        <w:rFonts w:ascii="Symbol" w:hAnsi="Symbol" w:hint="default"/>
      </w:rPr>
    </w:lvl>
    <w:lvl w:ilvl="7" w:tplc="04020003" w:tentative="1">
      <w:start w:val="1"/>
      <w:numFmt w:val="bullet"/>
      <w:lvlText w:val="o"/>
      <w:lvlJc w:val="left"/>
      <w:pPr>
        <w:ind w:left="6108" w:hanging="360"/>
      </w:pPr>
      <w:rPr>
        <w:rFonts w:ascii="Courier New" w:hAnsi="Courier New" w:cs="Courier New" w:hint="default"/>
      </w:rPr>
    </w:lvl>
    <w:lvl w:ilvl="8" w:tplc="04020005" w:tentative="1">
      <w:start w:val="1"/>
      <w:numFmt w:val="bullet"/>
      <w:lvlText w:val=""/>
      <w:lvlJc w:val="left"/>
      <w:pPr>
        <w:ind w:left="6828"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proofState w:spelling="clean" w:grammar="clean"/>
  <w:defaultTabStop w:val="708"/>
  <w:hyphenationZone w:val="425"/>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1109"/>
    <w:rsid w:val="00051D66"/>
    <w:rsid w:val="00067290"/>
    <w:rsid w:val="0007387D"/>
    <w:rsid w:val="000B2FA3"/>
    <w:rsid w:val="000D412F"/>
    <w:rsid w:val="00121F6A"/>
    <w:rsid w:val="00124CF7"/>
    <w:rsid w:val="00127C45"/>
    <w:rsid w:val="001352FB"/>
    <w:rsid w:val="00142C32"/>
    <w:rsid w:val="001537E6"/>
    <w:rsid w:val="00155CA9"/>
    <w:rsid w:val="00163397"/>
    <w:rsid w:val="001712CF"/>
    <w:rsid w:val="001B5649"/>
    <w:rsid w:val="001D4269"/>
    <w:rsid w:val="001E6585"/>
    <w:rsid w:val="001F6E53"/>
    <w:rsid w:val="00226429"/>
    <w:rsid w:val="0022685B"/>
    <w:rsid w:val="00237706"/>
    <w:rsid w:val="00241969"/>
    <w:rsid w:val="00244BB8"/>
    <w:rsid w:val="00245689"/>
    <w:rsid w:val="002521A9"/>
    <w:rsid w:val="002565CF"/>
    <w:rsid w:val="0026135C"/>
    <w:rsid w:val="00261DCD"/>
    <w:rsid w:val="00274819"/>
    <w:rsid w:val="00276C0F"/>
    <w:rsid w:val="00283AF5"/>
    <w:rsid w:val="002A7C9B"/>
    <w:rsid w:val="002B00F1"/>
    <w:rsid w:val="002B1FEE"/>
    <w:rsid w:val="003004BD"/>
    <w:rsid w:val="00371186"/>
    <w:rsid w:val="00386A6A"/>
    <w:rsid w:val="003B1F44"/>
    <w:rsid w:val="003B799B"/>
    <w:rsid w:val="003C7051"/>
    <w:rsid w:val="003E4E40"/>
    <w:rsid w:val="003F0841"/>
    <w:rsid w:val="00415DF1"/>
    <w:rsid w:val="004277DA"/>
    <w:rsid w:val="00452B1D"/>
    <w:rsid w:val="004F589D"/>
    <w:rsid w:val="00503623"/>
    <w:rsid w:val="00534842"/>
    <w:rsid w:val="00587DA7"/>
    <w:rsid w:val="005A3424"/>
    <w:rsid w:val="005A6BFC"/>
    <w:rsid w:val="005C35F1"/>
    <w:rsid w:val="005E00D1"/>
    <w:rsid w:val="0068049F"/>
    <w:rsid w:val="0068074F"/>
    <w:rsid w:val="00682D9F"/>
    <w:rsid w:val="00686EAC"/>
    <w:rsid w:val="006912DD"/>
    <w:rsid w:val="00694543"/>
    <w:rsid w:val="006A7C1E"/>
    <w:rsid w:val="006D7048"/>
    <w:rsid w:val="006F2052"/>
    <w:rsid w:val="007011C9"/>
    <w:rsid w:val="007041A3"/>
    <w:rsid w:val="00710DE2"/>
    <w:rsid w:val="00713581"/>
    <w:rsid w:val="00763C2E"/>
    <w:rsid w:val="0077663F"/>
    <w:rsid w:val="00782A3A"/>
    <w:rsid w:val="007973BD"/>
    <w:rsid w:val="007B5909"/>
    <w:rsid w:val="007B686C"/>
    <w:rsid w:val="007D4094"/>
    <w:rsid w:val="007E2105"/>
    <w:rsid w:val="008129C2"/>
    <w:rsid w:val="008652CB"/>
    <w:rsid w:val="00877F5E"/>
    <w:rsid w:val="008B22A4"/>
    <w:rsid w:val="008B7B8F"/>
    <w:rsid w:val="008C7A58"/>
    <w:rsid w:val="008D1109"/>
    <w:rsid w:val="009003B5"/>
    <w:rsid w:val="00901270"/>
    <w:rsid w:val="0091243D"/>
    <w:rsid w:val="00925081"/>
    <w:rsid w:val="009375B6"/>
    <w:rsid w:val="00940E4A"/>
    <w:rsid w:val="00950E9B"/>
    <w:rsid w:val="00957EAF"/>
    <w:rsid w:val="009605D7"/>
    <w:rsid w:val="00967173"/>
    <w:rsid w:val="0097593C"/>
    <w:rsid w:val="0098344D"/>
    <w:rsid w:val="009840A0"/>
    <w:rsid w:val="00996456"/>
    <w:rsid w:val="009B47A1"/>
    <w:rsid w:val="009D0C16"/>
    <w:rsid w:val="009E6451"/>
    <w:rsid w:val="009F29F2"/>
    <w:rsid w:val="009F6B0F"/>
    <w:rsid w:val="00A0193A"/>
    <w:rsid w:val="00A64401"/>
    <w:rsid w:val="00A86955"/>
    <w:rsid w:val="00A8717A"/>
    <w:rsid w:val="00A961A3"/>
    <w:rsid w:val="00AB367B"/>
    <w:rsid w:val="00B245AD"/>
    <w:rsid w:val="00B3091F"/>
    <w:rsid w:val="00B41AF1"/>
    <w:rsid w:val="00B601CF"/>
    <w:rsid w:val="00B9433C"/>
    <w:rsid w:val="00B97CDE"/>
    <w:rsid w:val="00BC2FB1"/>
    <w:rsid w:val="00BC3794"/>
    <w:rsid w:val="00BD084C"/>
    <w:rsid w:val="00C05D05"/>
    <w:rsid w:val="00C16569"/>
    <w:rsid w:val="00C40590"/>
    <w:rsid w:val="00C46C28"/>
    <w:rsid w:val="00C63937"/>
    <w:rsid w:val="00C94AB0"/>
    <w:rsid w:val="00CA7C37"/>
    <w:rsid w:val="00CB5F02"/>
    <w:rsid w:val="00CB7B8B"/>
    <w:rsid w:val="00CF19F3"/>
    <w:rsid w:val="00D1767C"/>
    <w:rsid w:val="00D251CA"/>
    <w:rsid w:val="00D54F3B"/>
    <w:rsid w:val="00D851AA"/>
    <w:rsid w:val="00D91AF5"/>
    <w:rsid w:val="00D940F8"/>
    <w:rsid w:val="00DF315E"/>
    <w:rsid w:val="00E019C5"/>
    <w:rsid w:val="00E0218D"/>
    <w:rsid w:val="00E0714D"/>
    <w:rsid w:val="00E16576"/>
    <w:rsid w:val="00E26ABF"/>
    <w:rsid w:val="00E530F2"/>
    <w:rsid w:val="00E57E1C"/>
    <w:rsid w:val="00E746D1"/>
    <w:rsid w:val="00E766EE"/>
    <w:rsid w:val="00E8797D"/>
    <w:rsid w:val="00EA28F3"/>
    <w:rsid w:val="00EA48CD"/>
    <w:rsid w:val="00ED1FBC"/>
    <w:rsid w:val="00EF378C"/>
    <w:rsid w:val="00EF5F53"/>
    <w:rsid w:val="00F0297C"/>
    <w:rsid w:val="00F43811"/>
    <w:rsid w:val="00F62C46"/>
    <w:rsid w:val="00F64D1C"/>
    <w:rsid w:val="00F814FB"/>
    <w:rsid w:val="00F930D7"/>
    <w:rsid w:val="00FE5AE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15FC01"/>
  <w15:chartTrackingRefBased/>
  <w15:docId w15:val="{ED77863A-2B00-4ACD-86DA-24EB9E1C9C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004BD"/>
    <w:pPr>
      <w:spacing w:after="0" w:line="240" w:lineRule="auto"/>
    </w:pPr>
    <w:rPr>
      <w:rFonts w:ascii="Times New Roman" w:hAnsi="Times New Roman" w:cs="Times New Roman"/>
      <w:sz w:val="28"/>
      <w:szCs w:val="24"/>
      <w:lang w:eastAsia="bg-BG"/>
    </w:rPr>
  </w:style>
  <w:style w:type="paragraph" w:styleId="1">
    <w:name w:val="heading 1"/>
    <w:next w:val="a"/>
    <w:link w:val="10"/>
    <w:autoRedefine/>
    <w:uiPriority w:val="9"/>
    <w:rsid w:val="001E6585"/>
    <w:pPr>
      <w:keepNext/>
      <w:spacing w:after="0" w:line="240" w:lineRule="auto"/>
      <w:ind w:firstLine="567"/>
      <w:jc w:val="center"/>
      <w:outlineLvl w:val="0"/>
    </w:pPr>
    <w:rPr>
      <w:rFonts w:ascii="Times New Roman" w:hAnsi="Times New Roman" w:cs="Times New Roman"/>
      <w:b/>
      <w:bCs/>
      <w:caps/>
      <w:sz w:val="32"/>
      <w:szCs w:val="32"/>
    </w:rPr>
  </w:style>
  <w:style w:type="paragraph" w:styleId="2">
    <w:name w:val="heading 2"/>
    <w:next w:val="a"/>
    <w:link w:val="20"/>
    <w:uiPriority w:val="9"/>
    <w:unhideWhenUsed/>
    <w:qFormat/>
    <w:rsid w:val="008129C2"/>
    <w:pPr>
      <w:keepNext/>
      <w:keepLines/>
      <w:spacing w:before="40"/>
      <w:jc w:val="center"/>
      <w:outlineLvl w:val="1"/>
    </w:pPr>
    <w:rPr>
      <w:rFonts w:ascii="Times New Roman" w:eastAsiaTheme="majorEastAsia" w:hAnsi="Times New Roman" w:cstheme="majorBidi"/>
      <w:b/>
      <w:sz w:val="32"/>
      <w:szCs w:val="26"/>
      <w:lang w:eastAsia="bg-BG"/>
    </w:rPr>
  </w:style>
  <w:style w:type="paragraph" w:styleId="3">
    <w:name w:val="heading 3"/>
    <w:basedOn w:val="a"/>
    <w:next w:val="a"/>
    <w:link w:val="30"/>
    <w:uiPriority w:val="9"/>
    <w:unhideWhenUsed/>
    <w:qFormat/>
    <w:rsid w:val="003004BD"/>
    <w:pPr>
      <w:keepNext/>
      <w:keepLines/>
      <w:spacing w:before="40"/>
      <w:outlineLvl w:val="2"/>
    </w:pPr>
    <w:rPr>
      <w:rFonts w:asciiTheme="majorHAnsi" w:eastAsiaTheme="majorEastAsia" w:hAnsiTheme="majorHAnsi" w:cstheme="majorBidi"/>
      <w:color w:val="1F3763" w:themeColor="accent1" w:themeShade="7F"/>
      <w:sz w:val="24"/>
    </w:rPr>
  </w:style>
  <w:style w:type="paragraph" w:styleId="4">
    <w:name w:val="heading 4"/>
    <w:basedOn w:val="a"/>
    <w:next w:val="a"/>
    <w:link w:val="40"/>
    <w:uiPriority w:val="9"/>
    <w:unhideWhenUsed/>
    <w:qFormat/>
    <w:rsid w:val="003004BD"/>
    <w:pPr>
      <w:keepNext/>
      <w:keepLines/>
      <w:spacing w:before="40"/>
      <w:outlineLvl w:val="3"/>
    </w:pPr>
    <w:rPr>
      <w:rFonts w:asciiTheme="majorHAnsi" w:eastAsiaTheme="majorEastAsia" w:hAnsiTheme="majorHAnsi" w:cstheme="majorBidi"/>
      <w:i/>
      <w:iCs/>
      <w:color w:val="2F5496" w:themeColor="accent1" w:themeShade="BF"/>
    </w:rPr>
  </w:style>
  <w:style w:type="paragraph" w:styleId="5">
    <w:name w:val="heading 5"/>
    <w:basedOn w:val="a"/>
    <w:next w:val="a"/>
    <w:link w:val="50"/>
    <w:uiPriority w:val="9"/>
    <w:unhideWhenUsed/>
    <w:qFormat/>
    <w:rsid w:val="003004BD"/>
    <w:pPr>
      <w:keepNext/>
      <w:keepLines/>
      <w:spacing w:before="40"/>
      <w:outlineLvl w:val="4"/>
    </w:pPr>
    <w:rPr>
      <w:rFonts w:asciiTheme="majorHAnsi" w:eastAsiaTheme="majorEastAsia" w:hAnsiTheme="majorHAnsi" w:cstheme="majorBidi"/>
      <w:color w:val="2F5496" w:themeColor="accent1" w:themeShade="BF"/>
    </w:rPr>
  </w:style>
  <w:style w:type="paragraph" w:styleId="6">
    <w:name w:val="heading 6"/>
    <w:basedOn w:val="a"/>
    <w:next w:val="a"/>
    <w:link w:val="60"/>
    <w:uiPriority w:val="9"/>
    <w:unhideWhenUsed/>
    <w:qFormat/>
    <w:rsid w:val="003004BD"/>
    <w:pPr>
      <w:keepNext/>
      <w:keepLines/>
      <w:spacing w:before="40"/>
      <w:outlineLvl w:val="5"/>
    </w:pPr>
    <w:rPr>
      <w:rFonts w:asciiTheme="majorHAnsi" w:eastAsiaTheme="majorEastAsia" w:hAnsiTheme="majorHAnsi" w:cstheme="majorBidi"/>
      <w:color w:val="1F3763" w:themeColor="accent1" w:themeShade="7F"/>
    </w:rPr>
  </w:style>
  <w:style w:type="paragraph" w:styleId="7">
    <w:name w:val="heading 7"/>
    <w:basedOn w:val="a"/>
    <w:next w:val="a"/>
    <w:link w:val="70"/>
    <w:uiPriority w:val="9"/>
    <w:unhideWhenUsed/>
    <w:qFormat/>
    <w:rsid w:val="003004BD"/>
    <w:pPr>
      <w:keepNext/>
      <w:keepLines/>
      <w:spacing w:before="40"/>
      <w:outlineLvl w:val="6"/>
    </w:pPr>
    <w:rPr>
      <w:rFonts w:asciiTheme="majorHAnsi" w:eastAsiaTheme="majorEastAsia" w:hAnsiTheme="majorHAnsi" w:cstheme="majorBidi"/>
      <w:i/>
      <w:iCs/>
      <w:color w:val="1F3763"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link w:val="1"/>
    <w:uiPriority w:val="9"/>
    <w:rsid w:val="001E6585"/>
    <w:rPr>
      <w:rFonts w:ascii="Times New Roman" w:eastAsia="Times New Roman" w:hAnsi="Times New Roman" w:cs="Times New Roman"/>
      <w:b/>
      <w:bCs/>
      <w:caps/>
      <w:sz w:val="32"/>
      <w:szCs w:val="32"/>
    </w:rPr>
  </w:style>
  <w:style w:type="character" w:customStyle="1" w:styleId="20">
    <w:name w:val="Заглавие 2 Знак"/>
    <w:basedOn w:val="a0"/>
    <w:link w:val="2"/>
    <w:uiPriority w:val="9"/>
    <w:rsid w:val="008129C2"/>
    <w:rPr>
      <w:rFonts w:ascii="Times New Roman" w:eastAsiaTheme="majorEastAsia" w:hAnsi="Times New Roman" w:cstheme="majorBidi"/>
      <w:b/>
      <w:sz w:val="32"/>
      <w:szCs w:val="26"/>
      <w:lang w:eastAsia="bg-BG"/>
    </w:rPr>
  </w:style>
  <w:style w:type="paragraph" w:styleId="11">
    <w:name w:val="toc 1"/>
    <w:next w:val="a"/>
    <w:autoRedefine/>
    <w:uiPriority w:val="39"/>
    <w:unhideWhenUsed/>
    <w:rsid w:val="00534842"/>
    <w:pPr>
      <w:spacing w:after="0" w:line="240" w:lineRule="auto"/>
    </w:pPr>
    <w:rPr>
      <w:rFonts w:ascii="Times New Roman" w:hAnsi="Times New Roman"/>
      <w:b/>
      <w:sz w:val="28"/>
    </w:rPr>
  </w:style>
  <w:style w:type="paragraph" w:styleId="21">
    <w:name w:val="toc 2"/>
    <w:basedOn w:val="a"/>
    <w:next w:val="a"/>
    <w:autoRedefine/>
    <w:uiPriority w:val="39"/>
    <w:unhideWhenUsed/>
    <w:rsid w:val="00534842"/>
    <w:pPr>
      <w:spacing w:after="100"/>
      <w:ind w:left="221"/>
    </w:pPr>
  </w:style>
  <w:style w:type="paragraph" w:styleId="a3">
    <w:name w:val="List Paragraph"/>
    <w:basedOn w:val="a"/>
    <w:uiPriority w:val="34"/>
    <w:qFormat/>
    <w:rsid w:val="007E2105"/>
    <w:pPr>
      <w:ind w:left="720"/>
      <w:contextualSpacing/>
    </w:pPr>
  </w:style>
  <w:style w:type="paragraph" w:styleId="a4">
    <w:name w:val="footnote text"/>
    <w:basedOn w:val="a"/>
    <w:link w:val="a5"/>
    <w:uiPriority w:val="99"/>
    <w:semiHidden/>
    <w:unhideWhenUsed/>
    <w:rsid w:val="00A0193A"/>
    <w:rPr>
      <w:sz w:val="20"/>
      <w:szCs w:val="20"/>
    </w:rPr>
  </w:style>
  <w:style w:type="character" w:customStyle="1" w:styleId="a5">
    <w:name w:val="Текст под линия Знак"/>
    <w:basedOn w:val="a0"/>
    <w:link w:val="a4"/>
    <w:uiPriority w:val="99"/>
    <w:semiHidden/>
    <w:rsid w:val="00A0193A"/>
    <w:rPr>
      <w:rFonts w:ascii="Times New Roman" w:hAnsi="Times New Roman" w:cs="Times New Roman"/>
      <w:sz w:val="20"/>
      <w:szCs w:val="20"/>
      <w:lang w:eastAsia="bg-BG"/>
    </w:rPr>
  </w:style>
  <w:style w:type="character" w:styleId="a6">
    <w:name w:val="footnote reference"/>
    <w:basedOn w:val="a0"/>
    <w:uiPriority w:val="99"/>
    <w:semiHidden/>
    <w:unhideWhenUsed/>
    <w:rsid w:val="00A0193A"/>
    <w:rPr>
      <w:vertAlign w:val="superscript"/>
    </w:rPr>
  </w:style>
  <w:style w:type="table" w:styleId="a7">
    <w:name w:val="Table Grid"/>
    <w:basedOn w:val="a1"/>
    <w:uiPriority w:val="39"/>
    <w:rsid w:val="00155C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caption"/>
    <w:basedOn w:val="a"/>
    <w:next w:val="a"/>
    <w:uiPriority w:val="35"/>
    <w:unhideWhenUsed/>
    <w:qFormat/>
    <w:rsid w:val="00261DCD"/>
    <w:pPr>
      <w:spacing w:after="200"/>
    </w:pPr>
    <w:rPr>
      <w:i/>
      <w:iCs/>
      <w:color w:val="44546A" w:themeColor="text2"/>
      <w:sz w:val="18"/>
      <w:szCs w:val="18"/>
    </w:rPr>
  </w:style>
  <w:style w:type="paragraph" w:styleId="a9">
    <w:name w:val="No Spacing"/>
    <w:uiPriority w:val="1"/>
    <w:qFormat/>
    <w:rsid w:val="003004BD"/>
    <w:pPr>
      <w:spacing w:after="0" w:line="240" w:lineRule="auto"/>
      <w:ind w:firstLine="567"/>
    </w:pPr>
    <w:rPr>
      <w:rFonts w:ascii="Times New Roman" w:hAnsi="Times New Roman" w:cs="Times New Roman"/>
      <w:sz w:val="28"/>
      <w:szCs w:val="24"/>
      <w:lang w:eastAsia="bg-BG"/>
    </w:rPr>
  </w:style>
  <w:style w:type="character" w:customStyle="1" w:styleId="30">
    <w:name w:val="Заглавие 3 Знак"/>
    <w:basedOn w:val="a0"/>
    <w:link w:val="3"/>
    <w:uiPriority w:val="9"/>
    <w:rsid w:val="003004BD"/>
    <w:rPr>
      <w:rFonts w:asciiTheme="majorHAnsi" w:eastAsiaTheme="majorEastAsia" w:hAnsiTheme="majorHAnsi" w:cstheme="majorBidi"/>
      <w:color w:val="1F3763" w:themeColor="accent1" w:themeShade="7F"/>
      <w:sz w:val="24"/>
      <w:szCs w:val="24"/>
      <w:lang w:eastAsia="bg-BG"/>
    </w:rPr>
  </w:style>
  <w:style w:type="character" w:customStyle="1" w:styleId="40">
    <w:name w:val="Заглавие 4 Знак"/>
    <w:basedOn w:val="a0"/>
    <w:link w:val="4"/>
    <w:uiPriority w:val="9"/>
    <w:rsid w:val="003004BD"/>
    <w:rPr>
      <w:rFonts w:asciiTheme="majorHAnsi" w:eastAsiaTheme="majorEastAsia" w:hAnsiTheme="majorHAnsi" w:cstheme="majorBidi"/>
      <w:i/>
      <w:iCs/>
      <w:color w:val="2F5496" w:themeColor="accent1" w:themeShade="BF"/>
      <w:sz w:val="28"/>
      <w:szCs w:val="24"/>
      <w:lang w:eastAsia="bg-BG"/>
    </w:rPr>
  </w:style>
  <w:style w:type="character" w:customStyle="1" w:styleId="50">
    <w:name w:val="Заглавие 5 Знак"/>
    <w:basedOn w:val="a0"/>
    <w:link w:val="5"/>
    <w:uiPriority w:val="9"/>
    <w:rsid w:val="003004BD"/>
    <w:rPr>
      <w:rFonts w:asciiTheme="majorHAnsi" w:eastAsiaTheme="majorEastAsia" w:hAnsiTheme="majorHAnsi" w:cstheme="majorBidi"/>
      <w:color w:val="2F5496" w:themeColor="accent1" w:themeShade="BF"/>
      <w:sz w:val="28"/>
      <w:szCs w:val="24"/>
      <w:lang w:eastAsia="bg-BG"/>
    </w:rPr>
  </w:style>
  <w:style w:type="character" w:customStyle="1" w:styleId="60">
    <w:name w:val="Заглавие 6 Знак"/>
    <w:basedOn w:val="a0"/>
    <w:link w:val="6"/>
    <w:uiPriority w:val="9"/>
    <w:rsid w:val="003004BD"/>
    <w:rPr>
      <w:rFonts w:asciiTheme="majorHAnsi" w:eastAsiaTheme="majorEastAsia" w:hAnsiTheme="majorHAnsi" w:cstheme="majorBidi"/>
      <w:color w:val="1F3763" w:themeColor="accent1" w:themeShade="7F"/>
      <w:sz w:val="28"/>
      <w:szCs w:val="24"/>
      <w:lang w:eastAsia="bg-BG"/>
    </w:rPr>
  </w:style>
  <w:style w:type="character" w:customStyle="1" w:styleId="70">
    <w:name w:val="Заглавие 7 Знак"/>
    <w:basedOn w:val="a0"/>
    <w:link w:val="7"/>
    <w:uiPriority w:val="9"/>
    <w:rsid w:val="003004BD"/>
    <w:rPr>
      <w:rFonts w:asciiTheme="majorHAnsi" w:eastAsiaTheme="majorEastAsia" w:hAnsiTheme="majorHAnsi" w:cstheme="majorBidi"/>
      <w:i/>
      <w:iCs/>
      <w:color w:val="1F3763" w:themeColor="accent1" w:themeShade="7F"/>
      <w:sz w:val="28"/>
      <w:szCs w:val="24"/>
      <w:lang w:eastAsia="bg-BG"/>
    </w:rPr>
  </w:style>
  <w:style w:type="paragraph" w:styleId="aa">
    <w:name w:val="Subtitle"/>
    <w:basedOn w:val="a"/>
    <w:next w:val="a"/>
    <w:link w:val="ab"/>
    <w:uiPriority w:val="11"/>
    <w:qFormat/>
    <w:rsid w:val="003004BD"/>
    <w:pPr>
      <w:numPr>
        <w:ilvl w:val="1"/>
      </w:numPr>
      <w:spacing w:after="160"/>
      <w:ind w:firstLine="567"/>
    </w:pPr>
    <w:rPr>
      <w:rFonts w:asciiTheme="minorHAnsi" w:eastAsiaTheme="minorEastAsia" w:hAnsiTheme="minorHAnsi" w:cstheme="minorBidi"/>
      <w:color w:val="5A5A5A" w:themeColor="text1" w:themeTint="A5"/>
      <w:spacing w:val="15"/>
      <w:sz w:val="22"/>
      <w:szCs w:val="22"/>
    </w:rPr>
  </w:style>
  <w:style w:type="character" w:customStyle="1" w:styleId="ab">
    <w:name w:val="Подзаглавие Знак"/>
    <w:basedOn w:val="a0"/>
    <w:link w:val="aa"/>
    <w:uiPriority w:val="11"/>
    <w:rsid w:val="003004BD"/>
    <w:rPr>
      <w:rFonts w:eastAsiaTheme="minorEastAsia"/>
      <w:color w:val="5A5A5A" w:themeColor="text1" w:themeTint="A5"/>
      <w:spacing w:val="15"/>
      <w:lang w:eastAsia="bg-BG"/>
    </w:rPr>
  </w:style>
  <w:style w:type="paragraph" w:styleId="ac">
    <w:name w:val="endnote text"/>
    <w:basedOn w:val="a"/>
    <w:link w:val="ad"/>
    <w:uiPriority w:val="99"/>
    <w:semiHidden/>
    <w:unhideWhenUsed/>
    <w:rsid w:val="002A7C9B"/>
    <w:rPr>
      <w:sz w:val="20"/>
      <w:szCs w:val="20"/>
    </w:rPr>
  </w:style>
  <w:style w:type="character" w:customStyle="1" w:styleId="ad">
    <w:name w:val="Текст на бележка в края Знак"/>
    <w:basedOn w:val="a0"/>
    <w:link w:val="ac"/>
    <w:uiPriority w:val="99"/>
    <w:semiHidden/>
    <w:rsid w:val="002A7C9B"/>
    <w:rPr>
      <w:rFonts w:ascii="Times New Roman" w:hAnsi="Times New Roman" w:cs="Times New Roman"/>
      <w:sz w:val="20"/>
      <w:szCs w:val="20"/>
      <w:lang w:eastAsia="bg-BG"/>
    </w:rPr>
  </w:style>
  <w:style w:type="character" w:styleId="ae">
    <w:name w:val="endnote reference"/>
    <w:basedOn w:val="a0"/>
    <w:uiPriority w:val="99"/>
    <w:semiHidden/>
    <w:unhideWhenUsed/>
    <w:rsid w:val="002A7C9B"/>
    <w:rPr>
      <w:vertAlign w:val="superscript"/>
    </w:rPr>
  </w:style>
  <w:style w:type="character" w:styleId="af">
    <w:name w:val="Hyperlink"/>
    <w:basedOn w:val="a0"/>
    <w:uiPriority w:val="99"/>
    <w:unhideWhenUsed/>
    <w:rsid w:val="00F64D1C"/>
    <w:rPr>
      <w:color w:val="0563C1" w:themeColor="hyperlink"/>
      <w:u w:val="single"/>
    </w:rPr>
  </w:style>
  <w:style w:type="character" w:styleId="af0">
    <w:name w:val="Emphasis"/>
    <w:basedOn w:val="a0"/>
    <w:uiPriority w:val="20"/>
    <w:qFormat/>
    <w:rsid w:val="007011C9"/>
    <w:rPr>
      <w:i/>
      <w:iCs/>
    </w:rPr>
  </w:style>
  <w:style w:type="paragraph" w:styleId="af1">
    <w:name w:val="Normal (Web)"/>
    <w:basedOn w:val="a"/>
    <w:uiPriority w:val="99"/>
    <w:unhideWhenUsed/>
    <w:rsid w:val="003F0841"/>
    <w:pPr>
      <w:spacing w:before="100" w:beforeAutospacing="1" w:after="100" w:afterAutospacing="1"/>
    </w:pPr>
    <w:rPr>
      <w:sz w:val="24"/>
    </w:rPr>
  </w:style>
  <w:style w:type="character" w:styleId="af2">
    <w:name w:val="Strong"/>
    <w:basedOn w:val="a0"/>
    <w:uiPriority w:val="22"/>
    <w:qFormat/>
    <w:rsid w:val="003F084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5712246">
      <w:bodyDiv w:val="1"/>
      <w:marLeft w:val="0"/>
      <w:marRight w:val="0"/>
      <w:marTop w:val="0"/>
      <w:marBottom w:val="0"/>
      <w:divBdr>
        <w:top w:val="none" w:sz="0" w:space="0" w:color="auto"/>
        <w:left w:val="none" w:sz="0" w:space="0" w:color="auto"/>
        <w:bottom w:val="none" w:sz="0" w:space="0" w:color="auto"/>
        <w:right w:val="none" w:sz="0" w:space="0" w:color="auto"/>
      </w:divBdr>
    </w:div>
    <w:div w:id="524637672">
      <w:bodyDiv w:val="1"/>
      <w:marLeft w:val="0"/>
      <w:marRight w:val="0"/>
      <w:marTop w:val="0"/>
      <w:marBottom w:val="0"/>
      <w:divBdr>
        <w:top w:val="none" w:sz="0" w:space="0" w:color="auto"/>
        <w:left w:val="none" w:sz="0" w:space="0" w:color="auto"/>
        <w:bottom w:val="none" w:sz="0" w:space="0" w:color="auto"/>
        <w:right w:val="none" w:sz="0" w:space="0" w:color="auto"/>
      </w:divBdr>
    </w:div>
    <w:div w:id="805512972">
      <w:bodyDiv w:val="1"/>
      <w:marLeft w:val="0"/>
      <w:marRight w:val="0"/>
      <w:marTop w:val="0"/>
      <w:marBottom w:val="0"/>
      <w:divBdr>
        <w:top w:val="none" w:sz="0" w:space="0" w:color="auto"/>
        <w:left w:val="none" w:sz="0" w:space="0" w:color="auto"/>
        <w:bottom w:val="none" w:sz="0" w:space="0" w:color="auto"/>
        <w:right w:val="none" w:sz="0" w:space="0" w:color="auto"/>
      </w:divBdr>
    </w:div>
    <w:div w:id="932397924">
      <w:bodyDiv w:val="1"/>
      <w:marLeft w:val="0"/>
      <w:marRight w:val="0"/>
      <w:marTop w:val="0"/>
      <w:marBottom w:val="0"/>
      <w:divBdr>
        <w:top w:val="none" w:sz="0" w:space="0" w:color="auto"/>
        <w:left w:val="none" w:sz="0" w:space="0" w:color="auto"/>
        <w:bottom w:val="none" w:sz="0" w:space="0" w:color="auto"/>
        <w:right w:val="none" w:sz="0" w:space="0" w:color="auto"/>
      </w:divBdr>
    </w:div>
    <w:div w:id="1275166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20E89C-E286-491D-9057-DDABD33CCC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9</Pages>
  <Words>3449</Words>
  <Characters>19661</Characters>
  <Application>Microsoft Office Word</Application>
  <DocSecurity>0</DocSecurity>
  <Lines>163</Lines>
  <Paragraphs>46</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23064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Ана Христова</dc:creator>
  <cp:keywords/>
  <dc:description/>
  <cp:lastModifiedBy>Златина Димитрова</cp:lastModifiedBy>
  <cp:revision>3</cp:revision>
  <dcterms:created xsi:type="dcterms:W3CDTF">2026-09-03T12:23:00Z</dcterms:created>
  <dcterms:modified xsi:type="dcterms:W3CDTF">2026-09-11T10:50:00Z</dcterms:modified>
</cp:coreProperties>
</file>